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1B68D4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42D7D4D0" wp14:editId="6D0C1AA2">
            <wp:extent cx="570230" cy="801370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7023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B68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B68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B68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B68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1B68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B68D4" w:rsidRDefault="00CE72F5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7708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24</w:t>
      </w:r>
      <w:r w:rsidR="001B68D4" w:rsidRPr="0067708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B68D4"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6605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марта</w:t>
      </w:r>
      <w:r w:rsidR="009254E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2021</w:t>
      </w:r>
      <w:r w:rsidR="001B68D4"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1B68D4"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B68D4"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B68D4"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B68D4"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B68D4"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B68D4"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B68D4"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B68D4"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  №  </w:t>
      </w:r>
      <w:bookmarkStart w:id="0" w:name="_GoBack"/>
      <w:r w:rsidRPr="0067708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189</w:t>
      </w:r>
      <w:r w:rsidR="001B68D4" w:rsidRPr="0067708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bookmarkEnd w:id="0"/>
      <w:r w:rsidR="001B68D4"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9254EF" w:rsidRPr="009254EF" w:rsidRDefault="009254EF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B68D4" w:rsidRPr="001B68D4" w:rsidRDefault="009254EF" w:rsidP="0092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 утверждении Положения </w:t>
      </w:r>
      <w:r w:rsidR="008D56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</w:t>
      </w:r>
      <w:r w:rsidRPr="001B68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оплате             </w:t>
      </w:r>
    </w:p>
    <w:p w:rsidR="009254EF" w:rsidRPr="001B68D4" w:rsidRDefault="001B68D4" w:rsidP="0092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68D4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труда</w:t>
      </w:r>
      <w:r w:rsidR="009254EF" w:rsidRPr="00925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25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руководителей   </w:t>
      </w:r>
      <w:r w:rsidR="009254EF" w:rsidRPr="001B68D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</w:t>
      </w:r>
    </w:p>
    <w:p w:rsidR="001B68D4" w:rsidRPr="001B68D4" w:rsidRDefault="009254EF" w:rsidP="00925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образовательных               </w:t>
      </w:r>
      <w:r w:rsidRPr="001B68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1B68D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организаций</w:t>
      </w:r>
    </w:p>
    <w:p w:rsidR="009254EF" w:rsidRDefault="001B68D4" w:rsidP="001B68D4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68D4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</w:t>
      </w:r>
      <w:r w:rsidR="009254EF">
        <w:rPr>
          <w:rFonts w:ascii="Times New Roman" w:eastAsia="Times New Roman" w:hAnsi="Times New Roman" w:cs="Times New Roman"/>
          <w:sz w:val="28"/>
          <w:szCs w:val="28"/>
          <w:lang w:eastAsia="zh-CN"/>
        </w:rPr>
        <w:t>нпохского муниципального района</w:t>
      </w:r>
    </w:p>
    <w:p w:rsidR="009254EF" w:rsidRDefault="009254EF" w:rsidP="001B68D4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9254EF" w:rsidRDefault="005D0075" w:rsidP="001B68D4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68D4" w:rsidRPr="001B68D4" w:rsidRDefault="001B68D4" w:rsidP="00580E9F">
      <w:pPr>
        <w:widowControl w:val="0"/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1B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 ст. 135, 144 и 145, на основании решения </w:t>
      </w:r>
      <w:r w:rsidR="00580E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</w:t>
      </w:r>
      <w:r w:rsidRPr="001B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</w:t>
      </w:r>
      <w:r w:rsidR="0058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оцениванию достижения критериев эффективности руководителями образовательных организаций Лахденпохского муниципального района, протокол № </w:t>
      </w:r>
      <w:r w:rsidR="009254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254E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B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4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580E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1B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8D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года, Администрация Лахденпохского муниципального района ПОСТАНОВЛЯЕТ:</w:t>
      </w:r>
    </w:p>
    <w:p w:rsidR="009254EF" w:rsidRDefault="009254EF" w:rsidP="001B68D4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5D0075" w:rsidRPr="001B68D4" w:rsidRDefault="005D0075" w:rsidP="001B68D4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B68D4" w:rsidRPr="001B68D4" w:rsidRDefault="001B68D4" w:rsidP="001B68D4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B68D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1. </w:t>
      </w:r>
      <w:r w:rsidR="009254EF">
        <w:rPr>
          <w:rFonts w:ascii="Times New Roman" w:eastAsia="Lucida Sans Unicode" w:hAnsi="Times New Roman" w:cs="Times New Roman"/>
          <w:sz w:val="28"/>
          <w:szCs w:val="28"/>
          <w:lang w:eastAsia="ru-RU"/>
        </w:rPr>
        <w:t>Утвердить Положение об оплате труда руководителей муниципальных образовательных организаций Лахденпохского муниципального района (приложение 1).</w:t>
      </w:r>
    </w:p>
    <w:p w:rsidR="009254EF" w:rsidRDefault="009254EF" w:rsidP="00B10976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Считать утратившим силу постановление Администрации Лахденпохского муниципального района от </w:t>
      </w:r>
      <w:r w:rsidR="006605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02 сентября 2019 года № 282 «Об утверждении Положения об оплате труда руководителей муниципальных образовательных организаций Лахденпохского муниципального района», постановление Администрации Лахденпохского муниципального района от 24 апреля 2020 года № 274 «О внесении изменений в постановление Администрации Лахденпохского муниципального района от 02 сентября 2019 года № 282 «Об  утверждении Положения об оплате труда руководителей</w:t>
      </w:r>
      <w:proofErr w:type="gramEnd"/>
      <w:r w:rsidR="006605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муниципальных образовательных организаций Лахденпохского муниципального района», от  05 ноября 2020 года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752 «О внесении изменений в постановление Администрации Лахденпохского муниципального района от</w:t>
      </w:r>
      <w:r w:rsidR="0066057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02 сентября 2019 года № 282 «Об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утверждении Положения об оплате труда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руководителей муниципальных образовательных организаций Лахденпохского муниципального района».</w:t>
      </w:r>
    </w:p>
    <w:p w:rsidR="001B68D4" w:rsidRDefault="008D567F" w:rsidP="00B10976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</w:t>
      </w:r>
      <w:r w:rsidR="00B1097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</w:t>
      </w:r>
      <w:proofErr w:type="gramStart"/>
      <w:r w:rsidR="001B68D4" w:rsidRPr="00B1097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Разместить</w:t>
      </w:r>
      <w:proofErr w:type="gramEnd"/>
      <w:r w:rsidR="001B68D4" w:rsidRPr="00B1097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настоящее постановление на официальном сайте Администрации Лахденпохского муниципального района и в газете «Призыв».</w:t>
      </w:r>
    </w:p>
    <w:p w:rsidR="005D0075" w:rsidRPr="00B10976" w:rsidRDefault="005D0075" w:rsidP="00B10976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1B68D4" w:rsidRPr="00B10976" w:rsidRDefault="00E11E11" w:rsidP="00B109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</w:t>
      </w:r>
      <w:r w:rsidR="00B1097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</w:t>
      </w:r>
      <w:proofErr w:type="gramStart"/>
      <w:r w:rsidR="001B68D4" w:rsidRPr="00B1097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="001B68D4" w:rsidRPr="00B1097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Лахденпохского муниципального района </w:t>
      </w:r>
      <w:r w:rsidR="008D56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по социальной политике </w:t>
      </w:r>
      <w:r w:rsidR="00B1097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Ж.Л. Корьят</w:t>
      </w:r>
      <w:r w:rsidR="001B68D4" w:rsidRPr="00B1097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1B68D4" w:rsidRDefault="001B68D4" w:rsidP="009254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254EF" w:rsidRPr="001B68D4" w:rsidRDefault="009254EF" w:rsidP="009254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Администрации Лахденпохского</w:t>
      </w: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single" w:sz="8" w:space="2" w:color="000001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1B68D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муниципального района                                                                   О.В. Болгов </w:t>
      </w:r>
    </w:p>
    <w:p w:rsidR="001B68D4" w:rsidRPr="001B68D4" w:rsidRDefault="001B68D4" w:rsidP="001B68D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1B68D4">
        <w:rPr>
          <w:rFonts w:ascii="Times New Roman" w:eastAsia="Times New Roman" w:hAnsi="Times New Roman" w:cs="Times New Roman"/>
          <w:color w:val="00000A"/>
          <w:lang w:eastAsia="zh-CN"/>
        </w:rPr>
        <w:t>Разослать: дело – 1 экз., МУ «РУО и ДМ» - 2 экз.</w:t>
      </w:r>
    </w:p>
    <w:p w:rsidR="001B68D4" w:rsidRPr="001B68D4" w:rsidRDefault="001B68D4" w:rsidP="001B68D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Lucida Sans Unicode" w:hAnsi="Times New Roman" w:cs="Tahoma"/>
          <w:lang w:eastAsia="ru-RU"/>
        </w:rPr>
      </w:pPr>
    </w:p>
    <w:p w:rsidR="001B68D4" w:rsidRPr="001B68D4" w:rsidRDefault="001B68D4" w:rsidP="001B68D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Lucida Sans Unicode" w:hAnsi="Times New Roman" w:cs="Tahoma"/>
          <w:lang w:eastAsia="ru-RU"/>
        </w:rPr>
      </w:pPr>
    </w:p>
    <w:p w:rsidR="00A42D77" w:rsidRDefault="00A42D77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Default="005D0075"/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07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 </w:t>
      </w: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к Постановлению                                 Администрации Лахденпохского </w:t>
      </w: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муниципального района</w:t>
      </w:r>
    </w:p>
    <w:p w:rsid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CE72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от «24</w:t>
      </w:r>
      <w:r w:rsidRPr="005D0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F83806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марта</w:t>
      </w:r>
      <w:r w:rsidRPr="005D0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  <w:r w:rsidRPr="005D0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E72F5">
        <w:rPr>
          <w:rFonts w:ascii="Times New Roman" w:eastAsia="Times New Roman" w:hAnsi="Times New Roman" w:cs="Times New Roman"/>
          <w:sz w:val="24"/>
          <w:szCs w:val="24"/>
          <w:lang w:eastAsia="zh-CN"/>
        </w:rPr>
        <w:t>189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D00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Положение об оплате труда руководителей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 муниципальных образовательных организаций</w:t>
      </w:r>
    </w:p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 муниципального района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1. Общие положения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Настоящее Положение  об оплате труда руководителей муниципальных образовательных организаций Лахденпохского муниципального района (далее по тексту - Положение) определяет порядок установления оплаты труда руководителей образовательных организаций (далее по тексту – Организация);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Настоящее Положение включает в себя: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- порядок установления должностных окладов руководителей Организаций;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- перечень повышающих коэффициентов, условия их установления и выплаты;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- перечень видов выплат компенсационного характера, условия их установления;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- перечень выплат стимулирующего характера, условия их установления;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- перечень видов премий, условия их установления;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- перечень выплат социального характера, основные условия их установления.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1.3.Условия оплаты труда, включая размер должностного оклада, повышающие коэффициенты, персональный повышающий коэффициент, выплаты компенсационного, стимулирующего  и  социального характера, премии, являются обязательными для включения в трудовой договор, заключенный с руководителем.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1.4. Выплата заработной платы производится в пределах фонда оплаты труда, сформированного на календарный год, исходя из объема лимитов бюджетных обязательств бюджета Лахденпохского муниципального района, средств полученных от оказания платных услуг и иной приносящей доход деятельности.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1.5. Заработная плата предельными размерами не ограничивается и зависит от квалификации, сложности, количества, качества и условий выполняемой работы.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1.6. </w:t>
      </w:r>
      <w:proofErr w:type="gramStart"/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Основанием для начисления и выплаты заработной платы и социальных выплат руководителю Организации являются: трудовой договор, распоряжение Администрации Лахденпохского муниципального района  о дате начала (прекращения, возобновления) трудовых отношений, об 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основаниях и о дате начала (прекращения, возобновления) выплаты (выплат) стимулирующего и компенсационного характера, единовременной премии за выполнение особо важных и срочных работ, материальной помощи, о размере и периодичности выплат стимулирующего и компенсационного</w:t>
      </w:r>
      <w:proofErr w:type="gramEnd"/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характера, премий, табель учета рабочего времени, выполненная трудовая функция.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1.7. В случае изменения условий и </w:t>
      </w:r>
      <w:proofErr w:type="gramStart"/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размеров оплаты труда</w:t>
      </w:r>
      <w:proofErr w:type="gramEnd"/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руководителей, в том числе при переходе на новые системы оплаты труда, при установлении или изменении размеров должностных окладов, объемных показателей, размеров выплат компенсационного и стимулирующего характера, соответствующие изменения вносятся в трудовые договоры путем заключения дополнительных соглашений к ним. Изменение размеров должностных окладов, объемных показателей,  </w:t>
      </w:r>
      <w:r w:rsidR="00E11E1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 стимулирующего характера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производится один раз в год по состоянию на 1 сентября текущего года.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D00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 </w:t>
      </w:r>
      <w:r w:rsidRPr="005D00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установления  должностных окладов руководителей Организаций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2.1. Оклады руководителей Организаций устанавливаются с учетом: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обеспечения государственных гарантий по оплате труда;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 комиссии по регулированию социально-трудовых отношений.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Размер оклада (должностного оклада) руководителей Организаций определяется решением Комиссии по утверждению объемных показателей для отнесения Организаций к группам по оплате труда руководителей для установления должностного оклада и установления выплат стимулирующего характера руководителям Организаций (далее – Комиссия), утвержденным распоряжением Администрации Лахденпохского муниципального района. Решение комиссии оформляется протоколом, подписываемым председателем  комиссии. Решение комиссии является основанием для установления должностных окладов учредителем. 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2.3. Оклад руководителя Организации устанавливается в размере до пяти размеров среднего оклада работников, которые относятся к основному персоналу возглавляемой им Организации.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 Для исчисления размера оклада руководителя Организации кратность размеров среднего оклада работников, которые относятся к основному персоналу, определяется по результатам отнесения Организации к группе по 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оплате труда руководителя в порядке, установленном приложением 1 к настоящему Положению.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2.5. Расчет объемных показателей, характеризующих масштаб  управления, производится на основании приложения 2 к Положению.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2.6. При расчете объемных показателей контингент обучающихся общеобразовательных организаций определяется по списочному составу на начало учебного года, в дошкольных образовательных организациях и в образовательных организациях дополнительного образования детей  - по списочному составу на 1 января текущего года.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Перечень повышающих коэффициентов, условия их установления и выплаты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Pr="005D00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окладу руководителя </w:t>
      </w:r>
      <w:r w:rsidR="00E11E11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устанавливает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ся повышающий коэффициент, учитывающий  особые условия и  уровень управления Организацией: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3.1.1.Повышающий коэффициент за стаж непрерывной работы   руководителем: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-от 3 до 5 лет – 0,1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-от 6 до 10 лет – 0,15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 свыше 10 лет – 0,2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3.1.2.Повышающий коэффициент за квалификационную категорию по должности «Руководитель» - при наличии первой категории устанавливается в размере  – 0,03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 наличии высшей категории устанавливается в размере – 0,05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3.1.3. Повышающий коэффициент  за особые условия управления Организацией:  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ОО является базовым для проведения районных и городских мероприятий – 0,2 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 ОО является базовым для проведения итоговой аттестации  - 0,15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 внедрение пилотных образовательных проектов – 0,2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наличие подвоза –  0,2</w:t>
      </w:r>
    </w:p>
    <w:p w:rsid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 активное участие в проведении районны</w:t>
      </w:r>
      <w:r w:rsidR="00E11E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 и городских мероприятиях -  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0,2.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</w:t>
      </w:r>
      <w:proofErr w:type="gramStart"/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Персональный</w:t>
      </w:r>
      <w:proofErr w:type="gramEnd"/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повышающий коэффициента к окладу устанавливается решением Комиссии, утвержденным распоряжением Администрации Лахденпохского муниципального района в соответствии с п.2.2 Положения.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3.3.Размер   выплат  по   повышающему   коэффициенту  к  окладу определяется путем умножения размера   оклада  руководителя   на   повышающий   коэффициент.    Установление    повышающих коэффициентов   производится  в   процентном  отношении  к должностным окладам и не образует новый  должностной  оклад.  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 Перечень видов выплат компенсационного характера, условия их установления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4.1. Для руководителей Организаций устанавливаются следующие выплаты компенсационного характера: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4.1.1. Выплаты руководителям Организаций, занятым на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 в соответствии с результатами специальной оценки труда.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4.1.2. Выплаты за работу в местностях с особыми климатическими условиями: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-районный коэффициент – 0,15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-процентная надбавка за стаж работы в районах Крайнего Севера и приравненных к ним местностях – до 50%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Конкретные размеры коэффициентов, процентных надбавок за стаж работы в  районах Крайнего Севера и приравненных к ним местностях и условия их применения устанавливаются в соответствии с законодательством Российской Федерации.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4.1.3. Доплата за совмещение профессий (должностей) устанавливается руководителю Организации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Руководителям Организаций устанавливается педагогическая нагрузка не более 0,5 ставки по совмещаемой профессии (должности) в пределах рабочего времени по основной должности.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4.1.4. </w:t>
      </w:r>
      <w:proofErr w:type="gramStart"/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Оплата   за       работу   в    условиях,    отклоняющихся    от     нормальных     (сверхурочной работе,    работе в ночное  время,   выходные  и  нерабочие   праздничные   дни  и         при   выполнении   работ       в   других   условиях,   отклоняющихся   от   нормальных)</w:t>
      </w:r>
      <w:r w:rsidR="000951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производится   в      соответствии           со   ст.    152  Трудового кодекса         Российской       Федерации.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4.2.</w:t>
      </w:r>
      <w:proofErr w:type="gramEnd"/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настоящим Положением.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 Перечень выплат стимулирующего характера, условия их установления</w:t>
      </w:r>
      <w:r w:rsidRPr="005D00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5.1. Для руководителей Организаций в пределах предельного лимита фонда оплаты труда на текущий финансовый год конкретной Организации, устанавливаются следующие выплаты стимулирующего характера: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5.1.1 Выплаты за качество деятельности Организации в объеме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20% должностного оклада пропорционально фактически отработанному времени. Выплаты осуществляются ежемесячно при достижении руководителем Организации критериев эффективности, утвержденных Администрацией Лахденпохского муниципального района.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Мониторинг и оценка выполнения критериев эффективности  осуществляется  Экспертной комиссией по оцениванию достижения критериев эффективности руководителями Организаций (далее – экспертная комиссия), утвержденной Администрацией Лахденпохского муниципального района. 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Организации имеет право присутствовать на заседаниях комиссии и давать необходимые пояснения. Решение комиссии оформляется протоколом, подписываемым председателем  комиссии. Решение комиссии является основанием для принятия учредителем решения о назначении и выплаты руководителю выплат за качество работы. 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 Перечень видов премий, условия их установления</w:t>
      </w:r>
    </w:p>
    <w:p w:rsid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/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6.1. Премия по итогам работы за год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Выплата единовременной    премии   производится  в пределах  предельного лимита фонда оплаты труда  на  текущий  финансовы</w:t>
      </w:r>
      <w:r w:rsidR="00E11E11">
        <w:rPr>
          <w:rFonts w:ascii="Times New Roman" w:eastAsia="Times New Roman" w:hAnsi="Times New Roman" w:cs="Times New Roman"/>
          <w:sz w:val="28"/>
          <w:szCs w:val="28"/>
          <w:lang w:eastAsia="zh-CN"/>
        </w:rPr>
        <w:t>й  год  конкретной  Организации.   Е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е   размер  определяется   после произведения   расчета суммы сре</w:t>
      </w:r>
      <w:proofErr w:type="gramStart"/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дл</w:t>
      </w:r>
      <w:proofErr w:type="gramEnd"/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я выплаты   заработной  платы работникам   Организации окладов, стимулирующих   и   компенсационных    выплат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и   сравнения  ее  с предельным лимитом фонда оплаты труда на текущий финансовый год,  предусмотренным  конкретной  Организации на оплату труда.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Выплата премии производится на основании предоставления информации руководителями образовательных организаций Лахденпохского муниципального района по следующим показателям:</w:t>
      </w:r>
    </w:p>
    <w:p w:rsid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за мероприятия, направленные на устранение предписаний контрольно-надзорных органов</w:t>
      </w:r>
      <w:r w:rsidR="008804B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804B8" w:rsidRDefault="008804B8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за мероприятия, направленные на привлечение кадров;</w:t>
      </w:r>
    </w:p>
    <w:p w:rsidR="008804B8" w:rsidRDefault="008804B8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за мероприятия, направленные на переподготовку и повышение квалификации педагогического состава образовательной организации</w:t>
      </w:r>
      <w:r w:rsidR="00B2111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21119" w:rsidRDefault="00B21119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отсутствие дисциплинарного взыскания.</w:t>
      </w:r>
    </w:p>
    <w:p w:rsidR="008804B8" w:rsidRPr="005D0075" w:rsidRDefault="008804B8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Размер премии определяется Экспертной комиссией по оцениванию достижения критериев эффективности руководителями образовательных организаций Лахденпохского муниципального района, утвержденной Администрацией Лахденпохского муниципального района. 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  <w:t xml:space="preserve">6.2.Премия  за счет средств, полученных Организацией от приносящей доход деятельности. По итогам работы за финансовый год.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941"/>
        <w:gridCol w:w="4886"/>
      </w:tblGrid>
      <w:tr w:rsidR="005D0075" w:rsidRPr="005D0075" w:rsidTr="00AB6414">
        <w:trPr>
          <w:trHeight w:val="434"/>
        </w:trPr>
        <w:tc>
          <w:tcPr>
            <w:tcW w:w="637" w:type="dxa"/>
            <w:tcBorders>
              <w:left w:val="single" w:sz="4" w:space="0" w:color="auto"/>
            </w:tcBorders>
          </w:tcPr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vAlign w:val="center"/>
          </w:tcPr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Условия получения выплат</w:t>
            </w:r>
          </w:p>
        </w:tc>
        <w:tc>
          <w:tcPr>
            <w:tcW w:w="4886" w:type="dxa"/>
            <w:tcBorders>
              <w:right w:val="single" w:sz="4" w:space="0" w:color="auto"/>
            </w:tcBorders>
            <w:vAlign w:val="center"/>
          </w:tcPr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Размер выплаты </w:t>
            </w:r>
            <w:proofErr w:type="gramStart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% к должностному окладу</w:t>
            </w:r>
          </w:p>
        </w:tc>
      </w:tr>
      <w:tr w:rsidR="005D0075" w:rsidRPr="005D0075" w:rsidTr="00AB6414">
        <w:tc>
          <w:tcPr>
            <w:tcW w:w="637" w:type="dxa"/>
            <w:tcBorders>
              <w:left w:val="single" w:sz="4" w:space="0" w:color="auto"/>
            </w:tcBorders>
          </w:tcPr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Рост доходов Организации от приносящей доход деятельности по сравнению с плановыми показателями:</w:t>
            </w: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10 %;</w:t>
            </w: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10 до 30%;</w:t>
            </w: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свыше 30%</w:t>
            </w:r>
          </w:p>
        </w:tc>
        <w:tc>
          <w:tcPr>
            <w:tcW w:w="4886" w:type="dxa"/>
            <w:tcBorders>
              <w:right w:val="single" w:sz="4" w:space="0" w:color="auto"/>
            </w:tcBorders>
            <w:vAlign w:val="center"/>
          </w:tcPr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</w:t>
            </w: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</w:tr>
    </w:tbl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6.3. Единовременная </w:t>
      </w:r>
      <w:r w:rsidR="00E11E1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выплата</w:t>
      </w:r>
      <w:r w:rsidR="003044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премии</w:t>
      </w: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-к профессиональным праздникам, праздничным дням: Новый год, День защитника Отечества, Международный женский день – до 30% должностного оклада;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-за личный вклад в выполнение Организацией особых поручений учредителя – до 100% должностного оклада;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-к юбилейным датам рождения (50,55,60,65 – у женщин; 50,60,65,70 – у мужчин) – 50%  должностного оклада;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-за получение ученой степени, почетного звания – 100% должностного оклада.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6.4.Решение о премировании и  конкретных размерах премии принимает учредитель. 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6.5. Обязательным условием выплаты премии руководителю Организации является наличие лицензии на ведение образовательной деятельности по образовательным программам, реализуемым организацией, свидетельством об аккредитации  и отсутствие неисполненных предписаний надзорных органов, находящихся в компетентности руководителя.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7. Перечень выплат социального характера, основные условия их установления.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7.1. Для     руководителей      Организаций     устанавливаются  следующие обязательные выплаты социального характера: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7.1.1. Выходное пособие при расторжении трудового договора в соответствии со ст. 178 Трудового кодекса Российской Федерации, выходное пособие в случае прекращения трудового договора вследствие нарушения правил заключения трудового договора не по вине руководителя Организации в соответствии со ст. 84 Трудового кодекса Российской Федерации.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  <w:t>7.2. В дополнение к социальным выплатам, указанным в пункте 7.1 настоящего Положения, руководителю Организации по его личному заявлению в пределах предельного лимита фонда оплаты труда на текущий финансовый год конкретной  Организации может быть установлена материальная помощь, предоставленная по семейным обстоятельствам: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-к отпуску на оздоровление (один раз в год) – 100% должностного оклада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медикаменты, лечение при продолжительной болезни -  до 200% должностного оклада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случае смерти близкого родственника (супруг, дети, родители) – 100 % должностного оклада,  в случае смерти руководителя Организации материальная помощь в тех же размерах выплачивается его родственникам.</w:t>
      </w: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7.3.Решение об оказании материальной помощи руководителю и ее конкретных размерах принимает учредитель. 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4B8" w:rsidRDefault="008804B8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4B8" w:rsidRDefault="008804B8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4B8" w:rsidRDefault="008804B8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4B8" w:rsidRDefault="008804B8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4B8" w:rsidRDefault="008804B8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04B8" w:rsidRDefault="008804B8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1E11" w:rsidRDefault="00E11E11" w:rsidP="00B21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1 </w:t>
      </w:r>
    </w:p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 оплаты труда руководителей</w:t>
      </w:r>
    </w:p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образовательных организаций</w:t>
      </w:r>
    </w:p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 муниципального района (далее – Организация)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Кратность размеров среднего оклада работников, которые относятся к основному персоналу, для определения должностного оклада   руководителей Организаций устанавливаются в зависимости от группы, к которой отнесена Организация. Группа определяется на основании набранных баллов объемных показателей (приложение 2).</w:t>
      </w: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301"/>
        <w:gridCol w:w="1239"/>
        <w:gridCol w:w="1128"/>
        <w:gridCol w:w="1128"/>
        <w:gridCol w:w="1266"/>
        <w:gridCol w:w="1092"/>
      </w:tblGrid>
      <w:tr w:rsidR="005D0075" w:rsidRPr="005D0075" w:rsidTr="00AB6414">
        <w:trPr>
          <w:trHeight w:val="556"/>
        </w:trPr>
        <w:tc>
          <w:tcPr>
            <w:tcW w:w="2229" w:type="dxa"/>
            <w:vMerge w:val="restart"/>
          </w:tcPr>
          <w:p w:rsidR="005D0075" w:rsidRPr="005D0075" w:rsidRDefault="005D0075" w:rsidP="005D0075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 Организации</w:t>
            </w:r>
          </w:p>
        </w:tc>
        <w:tc>
          <w:tcPr>
            <w:tcW w:w="7195" w:type="dxa"/>
            <w:gridSpan w:val="6"/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Группа оплаты труда руководителя</w:t>
            </w:r>
          </w:p>
        </w:tc>
      </w:tr>
      <w:tr w:rsidR="005D0075" w:rsidRPr="005D0075" w:rsidTr="00AB6414">
        <w:trPr>
          <w:trHeight w:val="368"/>
        </w:trPr>
        <w:tc>
          <w:tcPr>
            <w:tcW w:w="2229" w:type="dxa"/>
            <w:vMerge/>
          </w:tcPr>
          <w:p w:rsidR="005D0075" w:rsidRPr="005D0075" w:rsidRDefault="005D0075" w:rsidP="005D0075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05" w:type="dxa"/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</w:p>
        </w:tc>
        <w:tc>
          <w:tcPr>
            <w:tcW w:w="1247" w:type="dxa"/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</w:p>
        </w:tc>
        <w:tc>
          <w:tcPr>
            <w:tcW w:w="1134" w:type="dxa"/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</w:p>
        </w:tc>
        <w:tc>
          <w:tcPr>
            <w:tcW w:w="1134" w:type="dxa"/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IV</w:t>
            </w:r>
          </w:p>
        </w:tc>
        <w:tc>
          <w:tcPr>
            <w:tcW w:w="1276" w:type="dxa"/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</w:t>
            </w:r>
          </w:p>
        </w:tc>
        <w:tc>
          <w:tcPr>
            <w:tcW w:w="1099" w:type="dxa"/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VI</w:t>
            </w:r>
          </w:p>
        </w:tc>
      </w:tr>
      <w:tr w:rsidR="005D0075" w:rsidRPr="005D0075" w:rsidTr="00AB6414">
        <w:trPr>
          <w:trHeight w:val="701"/>
        </w:trPr>
        <w:tc>
          <w:tcPr>
            <w:tcW w:w="2229" w:type="dxa"/>
          </w:tcPr>
          <w:p w:rsidR="005D0075" w:rsidRPr="005D0075" w:rsidRDefault="005D0075" w:rsidP="005D007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Образовательные организации</w:t>
            </w:r>
          </w:p>
        </w:tc>
        <w:tc>
          <w:tcPr>
            <w:tcW w:w="1305" w:type="dxa"/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Свыше     700</w:t>
            </w:r>
          </w:p>
        </w:tc>
        <w:tc>
          <w:tcPr>
            <w:tcW w:w="1247" w:type="dxa"/>
          </w:tcPr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600- 700</w:t>
            </w:r>
          </w:p>
        </w:tc>
        <w:tc>
          <w:tcPr>
            <w:tcW w:w="1134" w:type="dxa"/>
          </w:tcPr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450- 600</w:t>
            </w: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300- 450</w:t>
            </w:r>
          </w:p>
        </w:tc>
        <w:tc>
          <w:tcPr>
            <w:tcW w:w="1276" w:type="dxa"/>
          </w:tcPr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300</w:t>
            </w:r>
          </w:p>
        </w:tc>
        <w:tc>
          <w:tcPr>
            <w:tcW w:w="1099" w:type="dxa"/>
          </w:tcPr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100</w:t>
            </w:r>
          </w:p>
        </w:tc>
      </w:tr>
      <w:tr w:rsidR="005D0075" w:rsidRPr="005D0075" w:rsidTr="00AB6414">
        <w:trPr>
          <w:trHeight w:val="657"/>
        </w:trPr>
        <w:tc>
          <w:tcPr>
            <w:tcW w:w="2229" w:type="dxa"/>
          </w:tcPr>
          <w:p w:rsidR="005D0075" w:rsidRPr="005D0075" w:rsidRDefault="005D0075" w:rsidP="005D0075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Кратность размеров среднего оклада работников</w:t>
            </w:r>
          </w:p>
        </w:tc>
        <w:tc>
          <w:tcPr>
            <w:tcW w:w="1305" w:type="dxa"/>
          </w:tcPr>
          <w:p w:rsidR="005D0075" w:rsidRPr="005D0075" w:rsidRDefault="005D0075" w:rsidP="005D0075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2,7</w:t>
            </w:r>
          </w:p>
        </w:tc>
        <w:tc>
          <w:tcPr>
            <w:tcW w:w="1247" w:type="dxa"/>
          </w:tcPr>
          <w:p w:rsidR="005D0075" w:rsidRPr="005D0075" w:rsidRDefault="005D0075" w:rsidP="005D0075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2,5</w:t>
            </w:r>
          </w:p>
        </w:tc>
        <w:tc>
          <w:tcPr>
            <w:tcW w:w="1134" w:type="dxa"/>
          </w:tcPr>
          <w:p w:rsidR="005D0075" w:rsidRPr="005D0075" w:rsidRDefault="005D0075" w:rsidP="005D0075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2,3</w:t>
            </w:r>
          </w:p>
        </w:tc>
        <w:tc>
          <w:tcPr>
            <w:tcW w:w="1134" w:type="dxa"/>
          </w:tcPr>
          <w:p w:rsidR="005D0075" w:rsidRPr="005D0075" w:rsidRDefault="005D0075" w:rsidP="005D0075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2,1</w:t>
            </w:r>
          </w:p>
        </w:tc>
        <w:tc>
          <w:tcPr>
            <w:tcW w:w="1276" w:type="dxa"/>
          </w:tcPr>
          <w:p w:rsidR="005D0075" w:rsidRPr="005D0075" w:rsidRDefault="005D0075" w:rsidP="005D0075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99" w:type="dxa"/>
          </w:tcPr>
          <w:p w:rsidR="005D0075" w:rsidRPr="005D0075" w:rsidRDefault="005D0075" w:rsidP="005D0075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1,9</w:t>
            </w:r>
          </w:p>
        </w:tc>
      </w:tr>
    </w:tbl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                                          Приложение 2 </w:t>
      </w:r>
    </w:p>
    <w:p w:rsidR="005D0075" w:rsidRPr="005D0075" w:rsidRDefault="005D0075" w:rsidP="005D00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CE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 деятельности муниципальных образовательных организаций</w:t>
      </w:r>
    </w:p>
    <w:p w:rsidR="005D0075" w:rsidRPr="005D0075" w:rsidRDefault="005D0075" w:rsidP="00CE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 муниципального района  при определении группы</w:t>
      </w:r>
    </w:p>
    <w:p w:rsidR="005D0075" w:rsidRPr="005D0075" w:rsidRDefault="005D0075" w:rsidP="00CE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0075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оплате труда руководителей</w:t>
      </w:r>
    </w:p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58"/>
        <w:gridCol w:w="4678"/>
        <w:gridCol w:w="2835"/>
        <w:gridCol w:w="2268"/>
      </w:tblGrid>
      <w:tr w:rsidR="005D0075" w:rsidRPr="005D0075" w:rsidTr="00AB641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Условия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Кол-во баллов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Кол-во обучающихся (воспитанников) в образовательном учреждении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расчета за каждого обучающегося (воспитанника)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0,3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обучающихся </w:t>
            </w:r>
            <w:proofErr w:type="gramStart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организациях</w:t>
            </w:r>
            <w:proofErr w:type="gramEnd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дополнительного образования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 расчета за каждого обучающегося (воспитанника)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Кол-во работников в образовательном учреждении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за каждого работника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за каждого работника, имеющего 1 категорию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высшую категорию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</w:t>
            </w:r>
            <w:r w:rsidR="008804B8"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 присвоено звание работнику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Наличие групп   продленного дня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каждую группу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 но не более 20 суммарно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воспитанников и педагогов спортивной школы, получивших спортивный разряд и звание в текущем учебном году.</w:t>
            </w: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Разряд за каждого воспитанника, педагога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Звание за каждого воспитанника, педагога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</w:t>
            </w: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обучающихся, педагогов, выполнивших нормы ГТО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каждого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воспитанники ДОУ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обучающиеся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0,1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0,3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0,3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с детьми с ОВЗ в интегрированных группах, классах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1 ученика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учебного процесса по различным формам обучения: 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 на дому по медицинским показаниям</w:t>
            </w:r>
          </w:p>
          <w:p w:rsidR="005D0075" w:rsidRPr="005D0075" w:rsidRDefault="005D0075" w:rsidP="005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- очно – заочная форма обучения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 1 ученика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100 человек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обучения детей со сложной структурой нарушений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каждого обучающегося (воспитанника)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практики студентов на базе школы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каждого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Наличие оборудованных  и  используемых в образовательном процессе компьютерных классов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 каждый класс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10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Наличие оборудованных и используемых спортивных (игровых) площадок,  стадиона, бассейна, лыжных трасс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каждый вид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Наличие собственной оборудованной  столовой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15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Наличие автотранспортных средств, самоходной техники на балансе образовательного учреждения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 каждую единицу 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3 до 10, но не более 20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Наличие оборудованной и используемой в </w:t>
            </w:r>
            <w:proofErr w:type="gramStart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образовательном</w:t>
            </w:r>
            <w:proofErr w:type="gramEnd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процесс библиотеки (в зависимости от состояния фонда и степени использования, % обеспеченности учебниками)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15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Размещение образовательного учреждения нескольких обособленных зданиях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каждое дополнительное отдельно стоящее здание (помимо основного)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5, но не более 20 суммарно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Наличие собственных: котельной, очистных и других сооружений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Котельная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Печное сооружение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Очистные сооружения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Наличие и использование в учебном процессе оборудованных мастерских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каждую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Наличие школьного музея, уголка боевой Славы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Музей</w:t>
            </w:r>
            <w:proofErr w:type="gramEnd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имеющий паспорт установленного образца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Музей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Уголок боевой Славы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12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учреждения в экспериментальном режиме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Наличие авторских программ и </w:t>
            </w:r>
            <w:proofErr w:type="gramStart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методик</w:t>
            </w:r>
            <w:proofErr w:type="gramEnd"/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прошедших экспертизу и имеющих заключение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30</w:t>
            </w:r>
          </w:p>
        </w:tc>
      </w:tr>
      <w:tr w:rsidR="005D0075" w:rsidRPr="005D0075" w:rsidTr="00AB6414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коррекционной работы  (наличие пункта или кабинета)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10</w:t>
            </w:r>
          </w:p>
        </w:tc>
      </w:tr>
      <w:tr w:rsidR="005D0075" w:rsidRPr="005D0075" w:rsidTr="00AB6414">
        <w:trPr>
          <w:trHeight w:val="739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пришкольных специализированных (профильных) лагерей и лагерей дневного пребывания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1 лагерь дневного пребывания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1 лагерь профильный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5D0075" w:rsidRPr="005D0075" w:rsidTr="00AB6414">
        <w:trPr>
          <w:trHeight w:val="4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детских объединений: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юная Армия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Отряд юных пожарных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ЮИД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Спортивные клубы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организацию работы каждого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D007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  <w:p w:rsidR="005D0075" w:rsidRPr="005D0075" w:rsidRDefault="005D0075" w:rsidP="005D0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 w:rsidP="005D0075">
      <w:pPr>
        <w:widowControl w:val="0"/>
        <w:tabs>
          <w:tab w:val="left" w:pos="720"/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D0075" w:rsidRPr="005D0075" w:rsidRDefault="005D0075" w:rsidP="005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0075" w:rsidRPr="005D0075" w:rsidRDefault="005D0075">
      <w:pPr>
        <w:rPr>
          <w:rFonts w:ascii="Times New Roman" w:hAnsi="Times New Roman" w:cs="Times New Roman"/>
          <w:sz w:val="28"/>
          <w:szCs w:val="28"/>
        </w:rPr>
      </w:pPr>
    </w:p>
    <w:sectPr w:rsidR="005D0075" w:rsidRPr="005D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0B2"/>
    <w:multiLevelType w:val="hybridMultilevel"/>
    <w:tmpl w:val="19BEF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664B"/>
    <w:multiLevelType w:val="hybridMultilevel"/>
    <w:tmpl w:val="2C40EE60"/>
    <w:lvl w:ilvl="0" w:tplc="60EEFC32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C324CA20">
      <w:start w:val="1"/>
      <w:numFmt w:val="lowerLetter"/>
      <w:lvlText w:val="%2."/>
      <w:lvlJc w:val="left"/>
      <w:pPr>
        <w:ind w:left="1230" w:hanging="360"/>
      </w:pPr>
    </w:lvl>
    <w:lvl w:ilvl="2" w:tplc="CE16B374">
      <w:start w:val="1"/>
      <w:numFmt w:val="lowerRoman"/>
      <w:lvlText w:val="%3."/>
      <w:lvlJc w:val="right"/>
      <w:pPr>
        <w:ind w:left="1950" w:hanging="180"/>
      </w:pPr>
    </w:lvl>
    <w:lvl w:ilvl="3" w:tplc="EA9AB5C8">
      <w:start w:val="1"/>
      <w:numFmt w:val="decimal"/>
      <w:lvlText w:val="%4."/>
      <w:lvlJc w:val="left"/>
      <w:pPr>
        <w:ind w:left="2670" w:hanging="360"/>
      </w:pPr>
    </w:lvl>
    <w:lvl w:ilvl="4" w:tplc="48A0A46E">
      <w:start w:val="1"/>
      <w:numFmt w:val="lowerLetter"/>
      <w:lvlText w:val="%5."/>
      <w:lvlJc w:val="left"/>
      <w:pPr>
        <w:ind w:left="3390" w:hanging="360"/>
      </w:pPr>
    </w:lvl>
    <w:lvl w:ilvl="5" w:tplc="A242583A">
      <w:start w:val="1"/>
      <w:numFmt w:val="lowerRoman"/>
      <w:lvlText w:val="%6."/>
      <w:lvlJc w:val="right"/>
      <w:pPr>
        <w:ind w:left="4110" w:hanging="180"/>
      </w:pPr>
    </w:lvl>
    <w:lvl w:ilvl="6" w:tplc="3690B434">
      <w:start w:val="1"/>
      <w:numFmt w:val="decimal"/>
      <w:lvlText w:val="%7."/>
      <w:lvlJc w:val="left"/>
      <w:pPr>
        <w:ind w:left="4830" w:hanging="360"/>
      </w:pPr>
    </w:lvl>
    <w:lvl w:ilvl="7" w:tplc="ABE60720">
      <w:start w:val="1"/>
      <w:numFmt w:val="lowerLetter"/>
      <w:lvlText w:val="%8."/>
      <w:lvlJc w:val="left"/>
      <w:pPr>
        <w:ind w:left="5550" w:hanging="360"/>
      </w:pPr>
    </w:lvl>
    <w:lvl w:ilvl="8" w:tplc="D2D83002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39"/>
    <w:rsid w:val="000170EF"/>
    <w:rsid w:val="000951FE"/>
    <w:rsid w:val="001B68D4"/>
    <w:rsid w:val="001D77C6"/>
    <w:rsid w:val="002E3039"/>
    <w:rsid w:val="0030441D"/>
    <w:rsid w:val="00580E9F"/>
    <w:rsid w:val="005D0075"/>
    <w:rsid w:val="00660574"/>
    <w:rsid w:val="00677082"/>
    <w:rsid w:val="008804B8"/>
    <w:rsid w:val="008D567F"/>
    <w:rsid w:val="009254EF"/>
    <w:rsid w:val="00A42D77"/>
    <w:rsid w:val="00B10976"/>
    <w:rsid w:val="00B21119"/>
    <w:rsid w:val="00CE4585"/>
    <w:rsid w:val="00CE72F5"/>
    <w:rsid w:val="00E11E11"/>
    <w:rsid w:val="00F8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8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2AAE-2951-4C83-A411-82CC5180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Пользователь</cp:lastModifiedBy>
  <cp:revision>17</cp:revision>
  <cp:lastPrinted>2021-03-01T12:06:00Z</cp:lastPrinted>
  <dcterms:created xsi:type="dcterms:W3CDTF">2020-04-22T11:18:00Z</dcterms:created>
  <dcterms:modified xsi:type="dcterms:W3CDTF">2021-03-31T06:30:00Z</dcterms:modified>
</cp:coreProperties>
</file>