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февраля </w:t>
      </w:r>
      <w:r>
        <w:rPr>
          <w:rFonts w:cs="Times New Roman" w:ascii="Times New Roman" w:hAnsi="Times New Roman"/>
          <w:sz w:val="28"/>
          <w:szCs w:val="28"/>
        </w:rPr>
        <w:t xml:space="preserve"> 2021г.</w:t>
        <w:tab/>
        <w:tab/>
        <w:tab/>
        <w:tab/>
        <w:tab/>
        <w:tab/>
        <w:tab/>
        <w:t xml:space="preserve">          № </w:t>
      </w:r>
      <w:r>
        <w:rPr>
          <w:rFonts w:cs="Times New Roman" w:ascii="Times New Roman" w:hAnsi="Times New Roman"/>
          <w:sz w:val="28"/>
          <w:szCs w:val="28"/>
        </w:rPr>
        <w:t>127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9"/>
        <w:gridCol w:w="4072"/>
      </w:tblGrid>
      <w:tr>
        <w:trPr/>
        <w:tc>
          <w:tcPr>
            <w:tcW w:w="5499" w:type="dxa"/>
            <w:tcBorders/>
          </w:tcPr>
          <w:p>
            <w:pPr>
              <w:pStyle w:val="Normal"/>
              <w:shd w:fill="FFFFFF" w:val="clear"/>
              <w:spacing w:lineRule="auto" w:line="240" w:before="0" w:after="200"/>
              <w:ind w:left="0" w:right="1399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spacing w:lineRule="auto" w:line="240" w:before="0" w:after="200"/>
              <w:ind w:left="0" w:right="1399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 утверждении Порядка  осуществления полномочий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орган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внутреннего муниципального финансового контроля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 внутреннему муниципальному финансовому контролю</w:t>
            </w:r>
          </w:p>
          <w:p>
            <w:pPr>
              <w:pStyle w:val="Normal"/>
              <w:shd w:fill="FFFFFF" w:val="clear"/>
              <w:spacing w:lineRule="auto" w:line="240" w:before="0" w:after="200"/>
              <w:ind w:left="0" w:right="1399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72" w:type="dxa"/>
            <w:tcBorders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keepNext w:val="true"/>
        <w:widowControl/>
        <w:tabs>
          <w:tab w:val="clear" w:pos="720"/>
          <w:tab w:val="left" w:pos="540" w:leader="none"/>
          <w:tab w:val="left" w:pos="900" w:leader="none"/>
        </w:tabs>
        <w:bidi w:val="0"/>
        <w:spacing w:lineRule="auto" w:line="240" w:before="102" w:after="198"/>
        <w:ind w:left="57" w:right="0" w:hanging="28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false"/>
          <w:sz w:val="28"/>
          <w:szCs w:val="28"/>
        </w:rPr>
        <w:t>В соответствии со статьей 269.2. Бюджетного кодекса Российской Федерации и в связи с вступлением  в силу с 1 июля 2020 года подпункта «в» пункта 33 статьи 1 Федерального закона №199-ФЗ от 26.07.2019г.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</w:t>
      </w:r>
      <w:r>
        <w:rPr>
          <w:rFonts w:ascii="Times New Roman" w:hAnsi="Times New Roman"/>
          <w:b w:val="false"/>
          <w:sz w:val="28"/>
          <w:szCs w:val="28"/>
          <w:lang w:val="ru-RU"/>
        </w:rPr>
        <w:t>дита»,</w:t>
      </w:r>
      <w:r>
        <w:rPr>
          <w:rFonts w:ascii="Times New Roman" w:hAnsi="Times New Roman"/>
          <w:b w:val="false"/>
          <w:sz w:val="28"/>
          <w:szCs w:val="28"/>
        </w:rPr>
        <w:t xml:space="preserve"> Администрация Лахденпохского муниципального района, постановляет:</w:t>
      </w:r>
    </w:p>
    <w:p>
      <w:pPr>
        <w:pStyle w:val="Normal"/>
        <w:widowControl/>
        <w:tabs>
          <w:tab w:val="clear" w:pos="720"/>
          <w:tab w:val="left" w:pos="540" w:leader="none"/>
          <w:tab w:val="left" w:pos="900" w:leader="none"/>
        </w:tabs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Порядок осуществления полномочий </w:t>
      </w:r>
      <w:r>
        <w:rPr>
          <w:rFonts w:cs="Times New Roman" w:ascii="Times New Roman" w:hAnsi="Times New Roman"/>
          <w:sz w:val="28"/>
          <w:szCs w:val="28"/>
          <w:lang w:val="ru-RU"/>
        </w:rPr>
        <w:t>орган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внутреннего муниципального финансового контроля по внутреннему муниципальному финансовому контролю.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Признать утратившими силу: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Лахденпохского муниципального района от  8 июня 2000 года № 379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>
        <w:rPr>
          <w:rFonts w:cs="Times New Roman" w:ascii="Times New Roman" w:hAnsi="Times New Roman"/>
          <w:sz w:val="28"/>
          <w:szCs w:val="28"/>
        </w:rPr>
        <w:t>Об утверждении стандартов осуществления внутреннего муниципального финансового контроля»;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Лахденпохского муниципального района от  18 февраля 2020 года № 106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>
        <w:rPr>
          <w:rFonts w:cs="Times New Roman" w:ascii="Times New Roman" w:hAnsi="Times New Roman"/>
          <w:sz w:val="28"/>
          <w:szCs w:val="28"/>
        </w:rPr>
        <w:t>Об утверждении Порядка осуществления  полномочий  органа внутреннего муниципального  финансового контроля по внутреннему муниципальному финансовому контролю</w:t>
      </w:r>
      <w:r>
        <w:rPr>
          <w:rFonts w:cs="Times New Roman" w:ascii="Times New Roman" w:hAnsi="Times New Roman"/>
          <w:sz w:val="28"/>
          <w:szCs w:val="28"/>
        </w:rPr>
        <w:t>”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Лахденпохского муниципального района от  18 февраля 2020 года № 107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>
        <w:rPr>
          <w:rFonts w:cs="Times New Roman"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исполнения </w:t>
      </w:r>
      <w:r>
        <w:rPr>
          <w:rFonts w:cs="Times New Roman" w:ascii="Times New Roman" w:hAnsi="Times New Roman"/>
          <w:sz w:val="28"/>
          <w:szCs w:val="28"/>
        </w:rPr>
        <w:t>муниципальной функции «</w:t>
      </w:r>
      <w:r>
        <w:rPr>
          <w:rFonts w:cs="Times New Roman" w:ascii="Times New Roman" w:hAnsi="Times New Roman"/>
          <w:sz w:val="28"/>
          <w:szCs w:val="28"/>
          <w:lang w:val="ru-RU"/>
        </w:rPr>
        <w:t>Осуществлени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внутреннего  муниципального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</w:rPr>
        <w:t>контроля»;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Лахденпохского муниципального района от  28 февраля 2020 года № 135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>
        <w:rPr>
          <w:rFonts w:cs="Times New Roman" w:ascii="Times New Roman" w:hAnsi="Times New Roman"/>
          <w:sz w:val="28"/>
          <w:szCs w:val="28"/>
        </w:rPr>
        <w:t>Об уполномоченном органе на осуществление контроля в сфере закупок товаров, работ, услуг для обеспечения муниципальных нужд”;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Лахденпохского муниципального района от  28 февраля 2020 года № 136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осуществления ведомственного контроля в сфере закупок для обеспечения муниципальных нужд Лахденпохского муниципального района»;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опубликовать в районной газете «Призыв» и разместить в информационно-телекоммуникационной сети «Интернет» на официальном сайте Администрации.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ind w:left="0" w:right="-8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200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200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   О.В.Болгов</w:t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Разослать: Управление делами, Финансовое управление, отдел муниципального контроля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</w:t>
      </w:r>
    </w:p>
    <w:p>
      <w:pPr>
        <w:pStyle w:val="Style21"/>
        <w:shd w:fill="FFFFFF" w:val="clear"/>
        <w:tabs>
          <w:tab w:val="clear" w:pos="720"/>
          <w:tab w:val="left" w:pos="540" w:leader="none"/>
          <w:tab w:val="left" w:pos="900" w:leader="none"/>
        </w:tabs>
        <w:spacing w:lineRule="auto" w:line="240" w:before="100" w:after="200"/>
        <w:contextualSpacing/>
        <w:jc w:val="lef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40" w:leader="none"/>
          <w:tab w:val="left" w:pos="900" w:leader="none"/>
        </w:tabs>
        <w:spacing w:lineRule="auto" w:line="240" w:before="0" w:after="200"/>
        <w:ind w:left="5387" w:right="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540" w:leader="none"/>
          <w:tab w:val="left" w:pos="900" w:leader="none"/>
        </w:tabs>
        <w:spacing w:lineRule="auto" w:line="240" w:before="0" w:after="200"/>
        <w:ind w:left="0" w:right="0" w:firstLine="669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Приложение </w:t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к постановлению</w:t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Администрации Лахденпохского </w:t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муниципального района </w:t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от  </w:t>
      </w:r>
      <w:r>
        <w:rPr>
          <w:color w:val="000000"/>
          <w:sz w:val="22"/>
          <w:szCs w:val="22"/>
          <w:lang w:val="ru-RU"/>
        </w:rPr>
        <w:t xml:space="preserve">26.02.2021г. </w:t>
      </w:r>
      <w:r>
        <w:rPr>
          <w:color w:val="000000"/>
          <w:sz w:val="22"/>
          <w:szCs w:val="22"/>
          <w:lang w:val="ru-RU"/>
        </w:rPr>
        <w:t xml:space="preserve"> №</w:t>
      </w:r>
      <w:r>
        <w:rPr>
          <w:color w:val="000000"/>
          <w:sz w:val="22"/>
          <w:szCs w:val="22"/>
          <w:lang w:val="ru-RU"/>
        </w:rPr>
        <w:t>127</w:t>
      </w:r>
      <w:r>
        <w:rPr>
          <w:color w:val="000000"/>
          <w:sz w:val="22"/>
          <w:szCs w:val="22"/>
          <w:lang w:val="ru-RU"/>
        </w:rPr>
        <w:t xml:space="preserve"> </w:t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Default"/>
        <w:spacing w:lineRule="auto" w:line="240" w:before="0" w:after="0"/>
        <w:ind w:left="0" w:right="0" w:firstLine="669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center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Порядок </w:t>
      </w:r>
    </w:p>
    <w:p>
      <w:pPr>
        <w:pStyle w:val="Default"/>
        <w:spacing w:lineRule="auto" w:line="240"/>
        <w:jc w:val="center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осуществления 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полномочий органа </w:t>
      </w: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внутреннего муниципального финансового контроля  по 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>внутреннему муниципальном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>у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финансовому </w:t>
      </w:r>
      <w:r>
        <w:rPr>
          <w:b/>
          <w:strike w:val="false"/>
          <w:dstrike w:val="false"/>
          <w:color w:val="000000"/>
          <w:sz w:val="28"/>
          <w:szCs w:val="28"/>
          <w:u w:val="none"/>
          <w:lang w:val="ru-RU"/>
        </w:rPr>
        <w:t>контролю</w:t>
      </w:r>
    </w:p>
    <w:p>
      <w:pPr>
        <w:pStyle w:val="Default"/>
        <w:spacing w:lineRule="auto" w:line="240"/>
        <w:jc w:val="center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I. Общие положения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1. Настоящий Порядок определяет правила осуществления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полномочий органа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внутреннего муниципального финансового контроля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по внутреннему муниципальному финансовому контролю в сфере бюджетных правоотношений (далее – контроль в сфере бюджетных правоотношений), предусмотренному статьей 269.2 Бюджетного кодекса Российской Федерации, в сфере закупок для обеспечения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муниципальных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нужд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муниципального района,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городского поселения,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предусмотренных частью 8 статьи 99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контроль в сфере закупок, Федеральный закон о контрактной системе).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2. Деятельность по осуществлению внутреннего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муниципального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финансового контроля (далее - контрольная деятельность) основывается на принципах независимости, объективности, профессиональной компетентности, целеустремленности, достоверности результатов, профессионального скептицизма, этических принципах, эффективности, риск-ориентированности, автоматизации, информатизации, единства методологии, взаимодействия, информационной открытости.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3. Органом, уполномоченным на осуществление контрольной деятельности, является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отдел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муниципально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контрол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Администрации  Лахденпохского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муниципального района (далее - орган контроля).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4. Орган контроля в ходе контрольной деятельности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осуществляет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средств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а также за соблюдением условий договоров (соглашений) о предоставлении средств из средств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муниципальных контрактов;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а также в случаях, предусмотренных настоящим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контроль за достоверностью отчетов о результатах предоставления и (или) использования средств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из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д) контроль в сфере закупок в соответствии с частью 8 статьи 99 Федерального закона о контрактной системе в целях установления законности составления и исполнения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городского поселения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 отношении расходов, связанных с осуществлением закупок,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– контрольные мероприятия).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6. Плановая контрольная деятельность осуществляется в соответствии с Планом контрольных мероприятий, утвержденным распоряжением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Решение о назначении внепланового контрольного мероприятия может быть принято на основании: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результата анализа данных, содержащихся в информационных системах;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</w:rPr>
        <w:t>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риск-ориентированного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хода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который может быть установлен</w:t>
      </w:r>
      <w:r>
        <w:rPr>
          <w:rFonts w:ascii="Times New Roman" w:hAnsi="Times New Roman"/>
          <w:sz w:val="28"/>
          <w:szCs w:val="28"/>
        </w:rPr>
        <w:t xml:space="preserve"> правовым актом органа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/>
          <w:sz w:val="28"/>
          <w:szCs w:val="28"/>
        </w:rPr>
        <w:t>истечения срока исполнения объектами контроля ранее выданных органом контроля представлений и (или) предписаний;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д)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8. Объектами муниципального финансового контроля являются: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главные распорядители (распорядители), получатели средств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главные администраторы (администраторы) доходов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, главные администраторы (администраторы) источников финансирования дефицита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;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финансовы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орган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ы (главные распорядители и получатели средств бюджета), которым предоставлены межбюджетные субсидии,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субвенции, иные межбюджетные трансферты, имеющие целевое назначение, бюджетные кредиты,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предоставленные из бюджета Лахденпохского муниципального района 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из бюджета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городского поселения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муниципальные учреждения;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муниципальные унитарные предприятия;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д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) хозяйственные товарищества и общества с участием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Лахденпохского муниципального района и Лахденпохского городского поселения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е)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 Лахденпохского городского поселения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являющиеся: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-юридическими и физическими лицами, индивидуальными предпринимателями, получающими средства из соответствующего бюджета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муниципального района и бюджета Лахденпохского городского поселения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на основании договоров (соглашений) о предоставлении средств из соответствующего бюджета 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мун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иципальных контрактов, кредиты, обеспеченные  муниципальными гарантиями;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-исполнителями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бюджета Лахденпохского муниципального района и бюджета Лахденпохского городского поселения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и муниципальных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к)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 района и бюджета Лахденпохского городского поселения.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9. При осуществлении контрольной деятельности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по контролю как в сфере бюджетных правоотношений, так и в сфере закупок.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10. Внутренний муниципальный финансовый контроль осуществляют должностные лица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отдела муниципального контроля 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(далее –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должностные лица), являющиеся муниципальными служащими и уполномоченные в соответствии с распоряжением Администрации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на участие в проведении контрольных мероприятий.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11. Должностные лица имеют право: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запрашивать и получать у объекта контроля на основании обоснованного запроса в письменной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приложение №2 </w:t>
      </w:r>
      <w:r>
        <w:rPr>
          <w:rFonts w:ascii="Times New Roman" w:hAnsi="Times New Roman"/>
          <w:sz w:val="28"/>
          <w:szCs w:val="28"/>
          <w:lang w:val="ru-RU"/>
        </w:rPr>
        <w:t>к 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>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независимых экспертов (специализированных экспертных организаций);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иных государственных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муниципальных) </w:t>
      </w:r>
      <w:r>
        <w:rPr>
          <w:rFonts w:ascii="Times New Roman" w:hAnsi="Times New Roman"/>
          <w:sz w:val="28"/>
          <w:szCs w:val="28"/>
        </w:rPr>
        <w:t>органов;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учреждений, подведомственных органу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11.1. Должностные лица обязаны: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 муниципальног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  финансового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обращаться в суд с исковыми заявлениями о возмещении ущерба, </w:t>
      </w:r>
      <w:r>
        <w:rPr>
          <w:rFonts w:ascii="Times New Roman" w:hAnsi="Times New Roman"/>
          <w:sz w:val="28"/>
          <w:szCs w:val="28"/>
          <w:lang w:val="ru-RU"/>
        </w:rPr>
        <w:t>причиненного  бюджету Лахденпохского муниципального района и бюджету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, в случаях, предусмотренных законодательством Российской Федерации;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м) направлять в адрес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муниципального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органа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(должностного лица)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12. Объекты контроля имеют право: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12.1. Объекты контроля обязаны: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выполнять законные требования должностных лиц органа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13. Запросы о представлении документов и информации,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14.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Срок представления документов, материалов и информации устанавливается в запросе 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должен составлять: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а) 10 рабочих дней со дня получения запроса объектом контроля при проведении камеральной проверки;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б) не менее 3 рабочих дней со дня получения запроса объектом контроля при проведении выездной проверки (ревизии), обследования, встречной проверки.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1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5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. 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копия приказа (распоряжения) органа контроля о назначении контрольного мероприятия - не позднее 24 часов до даты начала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</w:rPr>
        <w:t>запрос объекту контроля - не позднее дня, следующего за днем его подписания;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справка о завершении контрольных действий </w:t>
      </w:r>
      <w:r>
        <w:rPr>
          <w:rFonts w:ascii="Times New Roman" w:hAnsi="Times New Roman"/>
          <w:sz w:val="28"/>
          <w:szCs w:val="28"/>
          <w:shd w:fill="auto" w:val="clear"/>
        </w:rPr>
        <w:t>(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приложение №3 к Порядку)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, предусмотренных </w:t>
      </w:r>
      <w:r>
        <w:rPr>
          <w:rStyle w:val="Style12"/>
          <w:rFonts w:ascii="Times New Roman" w:hAnsi="Times New Roman"/>
          <w:color w:val="0000FF"/>
          <w:sz w:val="28"/>
          <w:szCs w:val="28"/>
          <w:u w:val="single"/>
          <w:shd w:fill="auto" w:val="clear"/>
        </w:rPr>
        <w:t xml:space="preserve">пунктом </w:t>
      </w:r>
      <w:r>
        <w:rPr>
          <w:rStyle w:val="Style12"/>
          <w:rFonts w:ascii="Times New Roman" w:hAnsi="Times New Roman"/>
          <w:color w:val="0000FF"/>
          <w:sz w:val="28"/>
          <w:szCs w:val="28"/>
          <w:u w:val="single"/>
          <w:shd w:fill="auto" w:val="clear"/>
        </w:rPr>
        <w:t xml:space="preserve">54 </w:t>
      </w:r>
      <w:r>
        <w:rPr>
          <w:rStyle w:val="Style12"/>
          <w:rFonts w:ascii="Times New Roman" w:hAnsi="Times New Roman"/>
          <w:color w:val="0000FF"/>
          <w:sz w:val="28"/>
          <w:szCs w:val="28"/>
          <w:u w:val="single"/>
          <w:shd w:fill="auto" w:val="clear"/>
          <w:lang w:val="ru-RU"/>
        </w:rPr>
        <w:t>Порядка</w:t>
      </w:r>
      <w:r>
        <w:rPr>
          <w:rFonts w:ascii="Times New Roman" w:hAnsi="Times New Roman"/>
          <w:sz w:val="28"/>
          <w:szCs w:val="28"/>
          <w:shd w:fill="auto" w:val="clear"/>
        </w:rPr>
        <w:t>, - не позднее последнего дня срока проведения контрольных действий (даты окончания контрольных действий);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г)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иные документы - не позднее 3 рабочих дней со дня их подписания.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16.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17. В рамках выездных и (или) камеральных проверок, в целях установления и (или) подтверждения фактов, связанных с деятельностью объекта контроля, могут проводиться встречные проверки.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18. Встречные проверки назначаются и проводятся в порядке, установленном органом контроля для выездных или камеральных проверок. Срок проведения встречных проверок не может превышать 20 рабочих дней.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Срок продления встречных проверок не может превышать 15 рабочих дней.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Результаты встречной проверки оформляются актом, который прилагается к материалам выездной или камеральной проверки. По результатам встречной проверки представления и предписания объекту встречной проверки не направляются.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19.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20. Обследования могут проводиться в рамках камеральных и выездных проверок, ревизий.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21. Сроки и последовательность проведения административных процедур, при осуществлении контрольных мероприятий, а также ответственность должностных лиц, уполномоченных на их проведение, устанавливаются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настоящим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П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орядком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.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II. 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П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ланировани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е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 контрольной деятельности 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22. Плановая контрольная деятельность осуществляется в соответствии с Планом контрольных мероприятий, который утверждается распоряжением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дминистрации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приложение №1 к Порядку)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23. </w:t>
      </w:r>
      <w:r>
        <w:rPr>
          <w:rFonts w:eastAsia="Times New Roman" w:cs="Times New Roman"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плане контрольных мероприятий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устанавливаются конкретные объекты контроля,  тема контрольного мероприятия, проверяемый период,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период (дата) начала проведения контрольных мероприятий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, ответственный исполнитель.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24. Составление плана контрольных мероприятий осуществляется с соблюдением следующих условий: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обеспечение равномерности нагрузки на должностных лиц, осуществляющих контрольные мероприятия;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предыдущих лет.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25.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При определении значения критерия "вероятность" используется следующая информация: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При определении значения критерия "существенность" используется следующая информация: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"О контрактной системе в сфере закупок товаров, работ, услуг для обеспечения  муниципальных нужд";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наличие условия об исполнении контракта по этапам;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наличие условия о выплате аванса;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заключение контракта по результатам повторной закупки при условии расторжения первоначального контракта по соглашению сторон.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25.1. К типовым темам плановых контрольных мероприятий относятся: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проверка осуществления расходов на обеспечение выполнения функций казенного учреждения (органа местного самоуправления) 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или)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их отражения в бюджетном учете и отчетности;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проверка осуществления расходов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на реализацию мероприятий муниципальной программы (подпрограммы, целевой программы),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национального, Федерального, регионального проектов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проверка предоставления и (или) использования субсидий, предоставленных из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 бюджетным учреждениям, 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или)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их отражения в бухгалтерском учете и бухгалтерской (финансовой) отчетности;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проверка предоставления субсидий юридическим лицам (за исключением субсидий муниципальным учреждениям), хозяйственным товариществам и обществам с участием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МО «Лахденпохский муниципальный район» и МО «Лахденпохское городское поселение»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капиталах", индивидуальным предпринимателям, физическим лицам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производителям товаров, работ, услуг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и (или) соблюдения условий соглашений (договоров) об их предоставлении;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д) проверка осуществления бюджетных инвестиций;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е) проверка соблюдения целей, порядка и условий предоставления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из бюджета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публично-правового образования бюджету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 другого публично-правового образования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субсидии или субвенции либо иного межбюджетного трансферта, имеющего целевое назначение;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ж) проверка предоставления и использования средств, предоставленных в виде взноса в уставный капитал юридических лиц;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з) проверка исполнения соглашений о предоставлении бюджетных кредитов;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к)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л) проверка (ревизия) финансово-хозяйственной деятельности объекта контроля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4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н)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у)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</w:t>
      </w:r>
      <w:r>
        <w:rPr>
          <w:rFonts w:ascii="Times New Roman" w:hAnsi="Times New Roman"/>
          <w:sz w:val="28"/>
          <w:szCs w:val="28"/>
          <w:lang w:val="ru-RU"/>
        </w:rPr>
        <w:t>Лахденпохского муниципального района, бюджета Лахденпохского городского поселения;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 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муниципального заказа;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х) проверка целевого использования бюджетных ассигнований  резервного фонда </w:t>
      </w:r>
      <w:r>
        <w:rPr>
          <w:rFonts w:ascii="Times New Roman" w:hAnsi="Times New Roman"/>
          <w:sz w:val="28"/>
          <w:szCs w:val="28"/>
          <w:lang w:val="ru-RU"/>
        </w:rPr>
        <w:t>Администрации Лахденпохского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ц) проверка предоставления и (или) использования субсидий  хозяйственным товариществам и обществам с участием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МО «Лахденпохский муниципальный район» и МО «Лахденпохское городское поселение»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в их уставных (складочных) капиталах, коммерческим организациям с долей (вкладом) таких товариществ и обществ в их уставных (складочных) капиталах.";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26. Формирование плана контрольных мероприятий осуществляется с учетом информации о планируемых (проводимых) иными органами идентичных контрольных мероприятий в целях исключения дублирования деятельности по контролю.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должностными лицами проводятся (планируются к проведению)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мероприятия, по одному и тому же проверяемому периоду.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27. Периодичность проведения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27.1. План контрольных мероприятий должен быть утвержден до завершения года, предшествующего планируемому году.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д)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реорганизацией, ликвидацией,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упразднением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объектов контроля.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Изменения в план контрольных мероприятий утверждаются не менее чем за десять рабочих дней до начала проведения контрольного мероприятия, в отношении которого вносятся такие изменения. 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28.1. В случае включения в проект плана контрольных мероприятий планового контрольного мероприятия на основании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поручения Главы Лахденпохского муниципального района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,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Главы Администарции Лахденпохского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28.2.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О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рганы внутреннего муниципального финансового контроля при планировании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на 2021 год вправе определять объекты контроля в соответствии с требованиями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действовавшими по состоянию на 1 июля 2020 г." 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постановление Правительства РФ от 31.12.2020г. №2435)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III. 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П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>роведени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е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 контрольных мероприятий 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29. К процедурам осуществления контрольного мероприятия относятся назначение контрольного мероприятия, проведение контрольного мероприятия, реализация результатов проведения контрольного мероприятия.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30. Контрольное мероприятие проводится на основании распоряжения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района, в котором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указыва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ются: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 основание проведения контрольного мероприятия; 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проведения экспертиз, необходимых для проведения контрольных мероприятий, </w:t>
      </w:r>
      <w:r>
        <w:rPr>
          <w:rFonts w:ascii="Times New Roman" w:hAnsi="Times New Roman"/>
          <w:sz w:val="28"/>
          <w:szCs w:val="28"/>
          <w:lang w:val="ru-RU"/>
        </w:rPr>
        <w:t>в распоряжении указываются:</w:t>
      </w:r>
      <w:r>
        <w:rPr>
          <w:rFonts w:ascii="Times New Roman" w:hAnsi="Times New Roman"/>
          <w:sz w:val="28"/>
          <w:szCs w:val="28"/>
        </w:rPr>
        <w:t xml:space="preserve">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 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6 февраля 2020 г.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специалисты), предмете и (или) вопросах проведения экспертизы (далее соответственно - экспертиза, поручение на проведение экспертизы);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проведения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перечень основных вопросов, подлежащих изучению в ходе проведения контрольного мероприятия.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32.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Внесение изменений в распоряжение о назначении контрольного мероприятия возможно на основании мотивированного обращения, уполномоченного на проведение контрольного мероприятия должностного лица в отношении:.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) состава проверочной (ревизионной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)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группы или уполномоченного на проведение контрольного мероприятия должностного лица.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б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перечня основных вопросов, подлежащих изучению в ходе проведения контрольного мероприятия;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в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привлекаемых специалистов, поручения на проведение экспертизы;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проверяемого периода;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д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) срока проведения контрольного мероприятия.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Решение о приостановлении проведения контрольного мероприятия оформляется распоряжением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района. На время приостановления контрольного мероприятия течение его срока прерывается.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4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.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 Порядком.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Проведение обследования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35. При проведении обследования осуществляется анализ и оценка состояния сферы деятельности объекта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36.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37. При проведении обследования могут проводиться исследования и экспертизы с использованием фото-, видео-, аудио-, а также иных видов техники и приборов, в том числе измерительных приборов.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38. Результаты проведения обследования оформляются заключением, которое подписывается должностным лицом, проводившим обследование, не позднее последнего дня срока проведения обследования.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Заключение в течение трех рабочих дней после его подписания вручается (направляется) представителю объекта контроля в соответствии с настоящим Порядком.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39. Объект контроля вправе представить письменные возражения на заключение, подготовленное по результатам проведения обследования, в течение десяти рабочих дней с даты его получения. Письменные возражения объекта контроля приобщаются к материалам обследования.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Проведение камеральной проверки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40. Камеральная проверка проводится по месту нахождения Органа контроля и состоит в исследовании информации, документов и материалов, представленных по запросам Органа контроля, а также информации, документов и материалов, полученных в ходе встречных проверок, информации, полученной из открытых официальных источников информации.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41. Камеральная проверка не может превышать 30 рабочих дней со дня получения от объекта контроля документов, материалов и информации, представленных по запросу должностного лица, уполномоченного на проведение контрольного мероприятия.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41.1. Срок проведения камеральной проверки может быть продлен руководителем органа контроля на основании мотивированного обращения должностного лица, уполномоченного на проведение контрольного мероприятия не более чем на 20 рабочих дней.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Общий срок проведения камеральной проверки с учетом всех продлений срока ее проведения не может составлять более 50 рабочих дней.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42. При проведении камеральной проверки в срок ее проведения не засчитываются периоды времени с даты отправки запроса должностным лицом до даты представления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43. В рамках камеральной проверки может быть проведено обследование и встречная проверка.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44.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45.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Копия 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кт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камеральной проверки в течение трех рабочих дней со дня его подписания вручается (направляется) представителю объекта контроля  в соответствии с настоящим Порядком.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46. Объект контроля вправе представить письменные возражения на акт, оформленный по результатам камеральной проверки, в течение 1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рабочих дней со дня получения акта. Письменные возражения объекта контроля приобщаются к материалам проверки.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Проведение выездной проверки, ревизии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47. Выездная проверка (ревизия) проводится по месту нахождения объекта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48. Срок проведения выездной проверки (ревизии) составляет не более 40 рабочих дней.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49. Срок проведения выездной проверки (ревизии), установленный при назначении контрольного мероприятия, может быть продлен распоряжением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муниципального района, но не более чем на 20 рабочих дней.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49.1. Общий срок проведения выездной проверки (ревизии) с учетом всех продлений срока ее проведения не может составлять более 60 рабочих дней.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50. По фактам непредставления или несвоевременного представления должностными лицами объектов контроля документов и материалов, запрошенных при проведении выездной проверки (ревизии), Орган контроля составляет соответствующий акт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приложение №4 к Порядку).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51. В случае обнаружения подделок, подлогов, хищений, злоупотреблений Орган контроля изымает необходимые документы и материалы с учетом ограничений, установленных законодательством Российской Федерации, оставляя акт изъятия и копии или опись изъятых документов в соответствующих делах.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52. Глава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на основании мотивированного обращения должностного лица может назначить: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проведение обследования;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проведение встречной проверки.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Лица и организации, в отношении которых проводится встречная проверка, обязаны предоставить по запросу (требованию) должностного лица документы и информацию, относящиеся к тематике выездной проверки (ревизии) в установленный в запросе срок.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53. Результаты обследования оформляются заключением, которое приобщается к материалам проверки (ревизии).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54. В ходе выездной проверки должны быть проведены контрольные действия по документальному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обмеров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и другими действиями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После проведения всех контрольных действий руководитель контрольного мероприятия подготавливает и подписывает Справку о завершении контрольных действий и направляет её объекту контроля в порядке, предусмотренном пунктом 15.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55. Решение о приостановлении выездной проверки (ревизии) принимается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лавой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на основании мотивированного обращения должностного лица: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на период проведения встречной проверки и (или) обследования;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а также приведения в надлежащее состояние документов учета и отчетности объектом контроля;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на период организации и проведения экспертиз;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на период исполнения запросов, направленных в компетентные государственные органы;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д) на период замены должностных лиц, уполномоченных на проведение контрольного мероприятия;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е) в случае непредставления объектом контроля документов и информации и (или) представления неполного комплекта истребуемых документов и информации и (или) при воспрепятствовании проведению контрольному мероприятию, и (или) уклонении от контрольного мероприятия;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ж) при необходимости исследования имущества и (или) документов, находящихся не по месту нахождения объекта контроля;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з) при наличии иных обстоятельств, делающих невозможным дальнейшее проведение проверки (ревизии) по причинам, не зависящим от должностных лиц, уполномоченных на проведение контрольного мероприятия.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56. На время приостановления выездной проверки (ревизии) течение ее срока прерывается.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57.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Объект контроля письменно извещается о приостановлении и возобновлении выездной проверки (ревизии).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58.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По результатам выездной проверки (ревизии) оформляется акт,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который составляется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в одном экземпляре и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подписывается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руководителем контрольного мероприятия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в течение 15 рабочих дней, исчисляемых со дня, следующего за днем окончания срока проведения выездной проверки (ревизии).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59. К акту выездной проверки (ревизии), помимо акта встречной проверки и заключения, подготовленного по результатам проведения обследования,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60.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Копия 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кт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выездной проверки (ревизии) в течение 3 рабочих дней со дня его подписания вручается (направляется) представителю объекта контроля  в соответствии с настоящим Порядком.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61. Объект контроля вправе представить письменное возражение на акт выездной проверки, ревизии в течение 15 рабочих дней со дня его получения. Письменное возражение объекта контроля прилагается к материалам выездной проверки, ревизии.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strike w:val="false"/>
          <w:dstrike w:val="false"/>
          <w:color w:val="000000"/>
          <w:sz w:val="28"/>
          <w:szCs w:val="28"/>
          <w:u w:val="none"/>
        </w:rPr>
        <w:t xml:space="preserve">Реализация результатов проведения контрольных мероприятий </w:t>
      </w:r>
    </w:p>
    <w:p>
      <w:pPr>
        <w:pStyle w:val="Default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62. Органом контроля после направления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копии 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акта проверки (ревизии), заключения по результатам обследования, подготавливаются и представляются на рассмотрение Главе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Администрации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Лахденпохского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предложения по принятию мер в отношении объекта контроля по итогам контрольного мероприятия.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63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Акт проверки (ревизии), возражения объекта контроля на акт проверки (ревизии) (при их наличии), а также иные материалы проверки (ревизии)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подлежат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рассмотрени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ю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Глав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ой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Администрации Лахденпохского муниципального района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, по результатам которого принимается одно или несколько решений: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признаков нарушений, которые не могут в полной мере быть подтверждены в рамках проведенной проверки (ревизии).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64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Главой Администрации Лахденпохского муниципального района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, по результатам которого может быть принято решение о проведении внеплановой выездной проверки (ревизии).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Акт, заключение и иные материалы контрольного мероприятия подлежат рассмотрению </w:t>
      </w:r>
      <w:r>
        <w:rPr>
          <w:rFonts w:ascii="Times New Roman" w:hAnsi="Times New Roman"/>
          <w:sz w:val="28"/>
          <w:szCs w:val="28"/>
          <w:lang w:val="ru-RU"/>
        </w:rPr>
        <w:t>Главой Администрации Лахденпохского муниципального районак</w:t>
      </w:r>
      <w:r>
        <w:rPr>
          <w:rFonts w:ascii="Times New Roman" w:hAnsi="Times New Roman"/>
          <w:sz w:val="28"/>
          <w:szCs w:val="28"/>
        </w:rPr>
        <w:t xml:space="preserve"> в срок не более 50 рабочих дней со дня подписания акта, заключения.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. На основании решения </w:t>
      </w:r>
      <w:r>
        <w:rPr>
          <w:rFonts w:ascii="Times New Roman" w:hAnsi="Times New Roman"/>
          <w:sz w:val="28"/>
          <w:szCs w:val="28"/>
          <w:lang w:val="ru-RU"/>
        </w:rPr>
        <w:t xml:space="preserve">Главы Администрации Лахденпохского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и (или) предписания объекту контроля;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в правоохранительные органы, органы прокуратуры и иные государственные (муниципальные) органы.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. Орган контроля направляет объекту контроля представление не позднее 10 рабочих дней со дня принятия решения о его направлении.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представлением в случае невозможности устранения нарушения;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67.1.</w:t>
      </w:r>
      <w:r>
        <w:rPr>
          <w:rFonts w:ascii="Times New Roman" w:hAnsi="Times New Roman"/>
          <w:sz w:val="28"/>
          <w:szCs w:val="28"/>
        </w:rPr>
        <w:t xml:space="preserve"> Одновременно с направлением объекту контроля представления, предписания орган контроля направляет их копии: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67.2.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Отмена представлений, предписаний Органа контроля осуществляется в судебном порядке в соответствии с законодательством Российской Федерации.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Должностные лица, осуществляющие полномочия по внутреннему муниципальному финансовому контролю, осуществляют контроль за исполнением объектами контроля представлений и предписаний. В случае неисполнения выданного представления, предписания к лицу неисполнившее такое представление и (или) предписание применяются меры ответственности в соответствии с законодательством Российской Федерации.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9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В случае неисполнения предписания о возмещении ущерба, причиненного бюджету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и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бюджету Лахденпохского городского поселения,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Орган контроля по решению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Г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лавы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направляет материалы проверки (ревизии) в отдел правового обеспечения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для подготовки искового заявления о возмещении ущерба, причиненного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Лахденпохскому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муниципальному району в суд.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70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При выявлении в ходе проведения контрольных мероприятий административных правонарушений, должностные лица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71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В случае выявления обстоятельств и фактов, свидетельствующих о признаках нарушений, относящихся к компетенции государственного органа, такие материалы направляются для рассмотрения в порядке, установленном законодательством Российской Федерации.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2.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осуществление объектом контроля претензионно-исковой работы в целях исполнения представления (предписания);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проведение реорганизации объекта контроля;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рассмотрение жалобы объекта контроля (его уполномоченного представителя) в соответствии с разделом 5 настоящего Порядка;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4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Решение руководителя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Орган контроля уведомляет объект контроля о принятом решении не позднее дня, следующего за днем принятия указанного решения. 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IV. 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С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оставлени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е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 и 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представлени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е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 отчетности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Отчетность Органа контроля о результатах контрольной деятельности составляется в целях определения полноты и своевременности выполнения плана контрольных мероприятий, а также внеплановых контрольных мероприятий за отчетный календарный год, а также анализа информации о результатах проведения контрольных мероприятий в форме годового отчета.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В годовом отчете отражается подлежащая обязательному раскрытию информация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в соответствии с пунктом 7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от 16.09.2020г. №1478.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С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ведения об основных направлениях деятельности Органа контроля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приводятся в пояснительной записке.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. Отчет направляется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Г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лаве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дминистрации до 01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марта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года, следующего за отчетным годом. 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fill="auto" w:val="clear"/>
        </w:rPr>
        <w:t>7</w:t>
      </w:r>
      <w:r>
        <w:rPr>
          <w:sz w:val="28"/>
          <w:szCs w:val="28"/>
          <w:shd w:fill="auto" w:val="clear"/>
        </w:rPr>
        <w:t>9</w:t>
      </w:r>
      <w:r>
        <w:rPr>
          <w:sz w:val="28"/>
          <w:szCs w:val="28"/>
          <w:shd w:fill="auto" w:val="clear"/>
        </w:rPr>
        <w:t>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Отчет подлежит размещению на официальном сайте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Администрации Лахденпохского муниципального района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в информационно-телекоммуникационной сети «Интернет» в порядке, установленном органом контроля, не позднее 1 апреля года, следующего за отчетным.</w:t>
      </w:r>
    </w:p>
    <w:p>
      <w:pPr>
        <w:pStyle w:val="Default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V. Досудебное обжалование решений и действий (бездействия) органа внутреннего муниципального финансового контроля и его должностных лиц </w:t>
      </w:r>
    </w:p>
    <w:p>
      <w:pPr>
        <w:pStyle w:val="Default"/>
        <w:spacing w:lineRule="auto" w:line="240"/>
        <w:jc w:val="both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80.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Объект внутреннего муниципального финансового контроля вправе обратиться в орган контроля при несогласии с решением органа контроля, принятым по результатам проведения им проверочного мероприятия, а также о несогласии с действиями (бездействием) должностных лиц органа контроля при осуществлении ими контрольных мероприятий.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81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Предметом обжалования являются решения органа контроля (его должностных лиц), а также действия (бездействие) должностных лиц органа контроля, если, по мнению объекта контроля, обжалуемые решения органа контроля (его должностных лиц), действия (бездействие) должностных лиц органа контроля нарушают его права.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82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Основанием для обжалования являются положения нормативных правовых актов, которые объект контроля считает нарушенными при вынесении органом контроля (его должностными лицами) решения, совершении действий (бездействия) должностными лицами органа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3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Должностные лица органа контроля в пределах своей компетенции рассматривают жалобу и обжалуемые решения органа контроля (его должностных лиц), действия (бездействие) должностных лиц органа контроля на соответствие законодательству Российской Федерации с учетом позиции отдела правового обеспечения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района, исходя из предмета и основания обжалования.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4.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Жалоба на решения органа контроля (его должностных лиц), действия (бездействие) должностных лиц органа контроля может быть подана в течение 30 календарных дней со дня, когда объект контроля узнал или должен был узнать о нарушении своих прав в связи с решением органа контроля (его должностных лиц), действия (бездействия) должностных лиц органа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Жалоба на предписание органа контроля может быть подана в течение 10 рабочих дней со дня получения объектом контроля предписания.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Жалоба может быть подана в электронном виде или на бумажном носителе.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Объект контроля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5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Срок рассмотрения жалобы не должен превышать 20 рабочих дней со дня ее регистрации в органе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Орган контроля вправе запросить у объекта контроля дополнительную информацию и документы, относящиеся к предмету жалобы.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Объект контроля вправе представить указанные информацию и документы в течение 5 рабочих дней со дня направления запроса.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Течение срока рассмотрения жалобы приостанавливается со дня направления запроса о предоставлении дополнительных информации и документов, относящихся к предмету жалобы. До дня получения их органом контроля, но не более чем на 5 рабочих дней со дня направления запроса.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Неполучение от объекта контроля дополнительных информации и документов, относящихся к предмету жалобы, не является основанием для отказа в рассмотрении жалобы.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Подача жалобы не приостанавливает исполнение обжалуемого решения органа контроля (его должностных лиц), действия (бездействия) должностных лиц органа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Принятие решения по жалобе осуществляется Главой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6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По результатам рассмотрения жалобы принимается одно из следующих решений: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лиц), действия (бездействия) должностных лиц органа контроля законодательству Российской Федерации и (или) не подтверждении обстоятельств, на основании которых было вынесено решение;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оставить жалобу без удовлетворения в случае подтверждения по результатам рассмотрения жалобы 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в) порядок рассмотрения жалобы и принятия решения руководителем (уполномоченным лицом) органа контроля по результатам рассмотрения жалобы может быть установлен стандартом органа контроля.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Решение органа контроля по результатам рассмотрения жалобы оформляется в виде распоряжения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7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Основаниями для оставления жалобы без рассмотрения являются: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а) отсутствие подписи объекта контроля либо непредставление оформленных в установленном порядке документов, подтверждающих полномочия объекта контроля на ее подписание;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б) истечение предельного срока подачи жалобы;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в) не указание в жалобе почтового адреса или адреса электронной почты, по которому должен быть направлен ответ на жалобу;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г) текст жалобы не поддается прочтению;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д) до принятия решения по результатам рассмотрения жалобы поступило заявление об ее отзыве;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е) объектом контроля ранее подавалась жалоба по тем же основаниям и по тому же предмету, и по результатам ее рассмотрения было принято решение;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ж) получение жалобы, в которой содержаться нецензурные либо оскорбительные выражения, угрозы жизни, здоровью и имуществу должностного лица органа контроля, а также членам его семьи;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з) получение информации, что жалоба по тем же основаниям и по тому же предмету находится в производстве суда;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и) несоответствие предмета обжалования предмету обжалуемого решения органа контроля (его должностных лиц), действия (бездействия) должностных лиц органа контроля.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При наличии оснований для оставления жалобы без рассмотрения жалоба возвращается объекту контроля без рассмотрения в срок не позднее 5 рабочих дней со дня поступления жалобы в орган контроля с сообщением, содержащим указание причин возврата жалобы. По основаниям для оставления жалобы без рассмотрения, жалоба не возвращается.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>8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. Не позднее 5 рабочих дней, следующих за днем принятия Главой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А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дминистрации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Лахденпохского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муниципального района решения по результатам рассмотрения жалобы, орган контроля направляет копию указанного решения объекту контроля, от которого поступила соответствующая жалоба, с сопроводительным письмом, содержащим обоснование принятия указанного решения. </w:t>
      </w:r>
    </w:p>
    <w:p>
      <w:pPr>
        <w:pStyle w:val="Default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Сопроводительное письмо с копией решения может быть вручено лично в руки, под роспись, либо направится заказным письмом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>
      <w:pPr>
        <w:sectPr>
          <w:type w:val="oddPage"/>
          <w:pgSz w:w="12240" w:h="16838"/>
          <w:pgMar w:left="1417" w:right="1020" w:header="0" w:top="1020" w:footer="0" w:bottom="1020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_____________________________</w:t>
      </w:r>
    </w:p>
    <w:p>
      <w:pPr>
        <w:pStyle w:val="Normal"/>
        <w:spacing w:lineRule="auto" w:line="240" w:before="0" w:after="0"/>
        <w:ind w:left="8505" w:right="0" w:firstLine="426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Приложе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ние №1</w:t>
      </w:r>
    </w:p>
    <w:p>
      <w:pPr>
        <w:pStyle w:val="Normal"/>
        <w:spacing w:lineRule="auto" w:line="240" w:before="0" w:after="0"/>
        <w:ind w:left="8505" w:right="0" w:firstLine="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Порядку осуществления внутреннего муниципального финансового контроля</w:t>
      </w:r>
    </w:p>
    <w:p>
      <w:pPr>
        <w:pStyle w:val="Normal"/>
        <w:spacing w:lineRule="auto" w:line="240" w:before="0" w:after="0"/>
        <w:ind w:left="8505" w:right="0" w:firstLine="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8505" w:right="0" w:firstLine="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от_____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________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202__г. № ____</w:t>
      </w:r>
    </w:p>
    <w:p>
      <w:pPr>
        <w:pStyle w:val="Normal"/>
        <w:spacing w:lineRule="auto" w:line="240" w:before="0" w:after="0"/>
        <w:ind w:left="8505" w:right="0" w:firstLine="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План контрольных мероприятий органа внутреннего муниципального финансового контроля Администрации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Лахденпохского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муниципального района на _____год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479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240"/>
        <w:gridCol w:w="2993"/>
        <w:gridCol w:w="3143"/>
        <w:gridCol w:w="2294"/>
        <w:gridCol w:w="3395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(тема) контрольного мероприятия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 (дата) начала проведения контрольного мероприятия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Должностное лицо Органа контроля, ответственное за осуществление контрольного мероприятия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«_____»_____________20___г.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              __________________________________              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trike w:val="false"/>
          <w:dstrike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eastAsia="ru-RU"/>
        </w:rPr>
        <w:t>(должность)                                                               (расшифровка)                                                           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Порядку ос</w:t>
      </w:r>
      <w:r>
        <w:rPr>
          <w:rFonts w:ascii="Times New Roman" w:hAnsi="Times New Roman"/>
          <w:sz w:val="24"/>
          <w:szCs w:val="24"/>
          <w:lang w:val="ru-RU"/>
        </w:rPr>
        <w:t>уществлен</w:t>
      </w:r>
      <w:r>
        <w:rPr>
          <w:rFonts w:ascii="Times New Roman" w:hAnsi="Times New Roman"/>
          <w:sz w:val="24"/>
          <w:szCs w:val="24"/>
          <w:lang w:val="ru-RU"/>
        </w:rPr>
        <w:t>ия внутреннего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финансового контроля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от________________202__ №____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 (субъекта) контроля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 о предоставлении документов 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(или) информации и материалов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Место выдачи запроса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</w:t>
      </w:r>
      <w:r>
        <w:rPr>
          <w:rFonts w:ascii="Times New Roman" w:hAnsi="Times New Roman"/>
          <w:b/>
          <w:sz w:val="24"/>
          <w:szCs w:val="24"/>
        </w:rPr>
        <w:t xml:space="preserve">контрольного мероприятия (вид проверки: плановая (внеплановая) / камеральная (выездная) </w:t>
      </w:r>
      <w:r>
        <w:rPr>
          <w:rFonts w:ascii="Times New Roman" w:hAnsi="Times New Roman"/>
          <w:sz w:val="24"/>
          <w:szCs w:val="24"/>
        </w:rPr>
        <w:t>в 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объекта (субъекта) контроля)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соблюдения требований законодательства Российской Федерации и иных нормативно-правовых актов о контрактной системе, а также требований бюджетного законодательства и иных нормативно-правовых актов, регулирующих бюджетные правоотношения, в рамках полномочий отдела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>Лахденпохского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руководствуясь часть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</w:rPr>
        <w:t xml:space="preserve"> 9 статьи 99 Федерального закона от 05.04.2013г. №44-ФЗ «О контрактной системе в сфере закупоктоваров, работ, услуг для обеспечения государственных и муниципальных нужд», статьей 269..2 Бюджетного Кодекса Российской Федерации, постановлением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>Лахденпохского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от_____ №___ “</w:t>
      </w:r>
      <w:r>
        <w:rPr>
          <w:rFonts w:cs="Times New Roman" w:ascii="Times New Roman" w:hAnsi="Times New Roman"/>
          <w:sz w:val="24"/>
          <w:szCs w:val="24"/>
        </w:rPr>
        <w:t>Об утверждении Порядка  осуществления полномочий по  внутреннему муниципальному финансовому контролю”</w:t>
      </w:r>
      <w:r>
        <w:rPr>
          <w:rFonts w:ascii="Times New Roman" w:hAnsi="Times New Roman"/>
          <w:sz w:val="24"/>
          <w:szCs w:val="24"/>
        </w:rPr>
        <w:t xml:space="preserve">, распоряжением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Лахденпохского  </w:t>
      </w:r>
      <w:r>
        <w:rPr>
          <w:rFonts w:ascii="Times New Roman" w:hAnsi="Times New Roman"/>
          <w:sz w:val="24"/>
          <w:szCs w:val="24"/>
        </w:rPr>
        <w:t>муниципального района от ____ № ___ «О проведении плановой (внеплановой) проверки…»,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 срок до ______ представить в отдел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>Лахденпохского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(г. </w:t>
      </w:r>
      <w:r>
        <w:rPr>
          <w:rFonts w:ascii="Times New Roman" w:hAnsi="Times New Roman"/>
          <w:sz w:val="24"/>
          <w:szCs w:val="24"/>
          <w:lang w:val="ru-RU"/>
        </w:rPr>
        <w:t>Лахденпохья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  <w:lang w:val="ru-RU"/>
        </w:rPr>
        <w:t>Советская</w:t>
      </w:r>
      <w:r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  <w:lang w:val="ru-RU"/>
        </w:rPr>
        <w:t>7а</w:t>
      </w:r>
      <w:r>
        <w:rPr>
          <w:rFonts w:ascii="Times New Roman" w:hAnsi="Times New Roman"/>
          <w:sz w:val="24"/>
          <w:szCs w:val="24"/>
        </w:rPr>
        <w:t>, каб.№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) с сопроводительным письмом и описью документов надлежащим образом заверенные копии  следующих документов и (или) информацию и материалы (рекомендуется прошить и пронумеровать)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плановой проверки – указать проверяемый период;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внеплановой проверки – в соответствии с поставленными вопросами: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перечисляются документы и (или) информация и материалы, необходимые для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контрольного мероприятия;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документы и информация по запросу должностных лиц отдела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>Лахденпохского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связанные с предметом проверки.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Просим для проведения проверки создать необходимые условия, в том числе предоставление помещения для работы, оргтехнику, средства связи за исключением мобильной связи) и иные средства и оборудование для проведения контрольного мероприятия (указывается в случае необходимости).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Дополнительно разъясняем, что частью 1 статьи 19.7.2 Кодекса об административных правонарушениях Российской Федерации предусмотрена административная ответственность 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закупок, либо представление заведомо недостоверных информации и документов.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Указанное нарушение влечет наложение административного штрафа на должностных лиц в размере пятнадцати тысяч рублей; на юридических лиц – ста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Глава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Администрации Лахденпохского 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муниципального района                            ________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п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одпись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Фамилия И.О.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Исполнитель: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Порядку ос</w:t>
      </w:r>
      <w:r>
        <w:rPr>
          <w:rFonts w:ascii="Times New Roman" w:hAnsi="Times New Roman"/>
          <w:sz w:val="24"/>
          <w:szCs w:val="24"/>
          <w:lang w:val="ru-RU"/>
        </w:rPr>
        <w:t>уществлен</w:t>
      </w:r>
      <w:r>
        <w:rPr>
          <w:rFonts w:ascii="Times New Roman" w:hAnsi="Times New Roman"/>
          <w:sz w:val="24"/>
          <w:szCs w:val="24"/>
          <w:lang w:val="ru-RU"/>
        </w:rPr>
        <w:t>ия внутреннего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финансового контроля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от________________202__ №____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объекта контроля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факте непредставления (несвоевременного представления)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 (информации, материалов),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запрошенных при проведении контрольного мероприятия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Мною,____________________________________________________________________________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(должность, инициалы, фамилия руководителя проверочной (ревизионной) группы или уполномоченного на  проведение контрольного мероприятия должностного лица)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присутствии: 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 сотрудника(ов) отдела внутреннего финансового контроля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Лахденпохского </w:t>
      </w:r>
      <w:r>
        <w:rPr>
          <w:rFonts w:ascii="Times New Roman" w:hAnsi="Times New Roman"/>
          <w:sz w:val="24"/>
          <w:szCs w:val="24"/>
        </w:rPr>
        <w:t xml:space="preserve"> муниципального района, инициалы, фамилия)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                                                                             (должность, инициалы, фамилия представителя (ей) объекта контроля)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 акт о том, что по </w:t>
      </w:r>
      <w:r>
        <w:rPr>
          <w:rFonts w:ascii="Times New Roman" w:hAnsi="Times New Roman"/>
          <w:sz w:val="24"/>
          <w:szCs w:val="24"/>
          <w:lang w:val="ru-RU"/>
        </w:rPr>
        <w:t>запросу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(должность, инициалы, фамилия руководителя проверочной (ревизионной) группы или уполномоченного на проведение контрольного мероприятия 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</w:rPr>
        <w:t>олжностного лица_________________________________________________________________________________________________________________________________________________________________________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______________о представлении к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окументов</w:t>
      </w:r>
      <w:r>
        <w:rPr>
          <w:rFonts w:ascii="Times New Roman" w:hAnsi="Times New Roman"/>
          <w:sz w:val="24"/>
          <w:szCs w:val="24"/>
        </w:rPr>
        <w:t xml:space="preserve"> (информации, материалов)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месяц, год)                                                                     (дата)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                                                                     (документы, материалы, информация)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_________________руководителем (иным должностным лицом)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(дата)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______________________________________________запрашиваемые документы (информация,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(наименование объекта контроля)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материалы) ________________________________________не представлены (представлены не в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 объеме):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(документы, материалы, информация)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составил: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инициалы, фамилия руководителя проверочной (ревизионной) группы или уполномоченного на проведение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мероприятия должностного лица)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акта получил:_______________________________________________________________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дата, подпись, инициалы, фамилия лица, проверяемого объекта)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П</w:t>
      </w:r>
      <w:r>
        <w:rPr>
          <w:rFonts w:ascii="Times New Roman" w:hAnsi="Times New Roman"/>
          <w:sz w:val="21"/>
          <w:szCs w:val="21"/>
        </w:rPr>
        <w:t>риложение №</w:t>
      </w:r>
      <w:r>
        <w:rPr>
          <w:rFonts w:ascii="Times New Roman" w:hAnsi="Times New Roman"/>
          <w:sz w:val="21"/>
          <w:szCs w:val="21"/>
        </w:rPr>
        <w:t>3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 </w:t>
      </w:r>
      <w:r>
        <w:rPr>
          <w:rFonts w:ascii="Times New Roman" w:hAnsi="Times New Roman"/>
          <w:sz w:val="21"/>
          <w:szCs w:val="21"/>
          <w:lang w:val="ru-RU"/>
        </w:rPr>
        <w:t>Порядку ос</w:t>
      </w:r>
      <w:r>
        <w:rPr>
          <w:rFonts w:ascii="Times New Roman" w:hAnsi="Times New Roman"/>
          <w:sz w:val="21"/>
          <w:szCs w:val="21"/>
          <w:lang w:val="ru-RU"/>
        </w:rPr>
        <w:t>уществлен</w:t>
      </w:r>
      <w:r>
        <w:rPr>
          <w:rFonts w:ascii="Times New Roman" w:hAnsi="Times New Roman"/>
          <w:sz w:val="21"/>
          <w:szCs w:val="21"/>
          <w:lang w:val="ru-RU"/>
        </w:rPr>
        <w:t>ия внутреннего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 xml:space="preserve">муниципального </w:t>
      </w:r>
      <w:r>
        <w:rPr>
          <w:rFonts w:ascii="Times New Roman" w:hAnsi="Times New Roman"/>
          <w:sz w:val="21"/>
          <w:szCs w:val="21"/>
          <w:lang w:val="ru-RU"/>
        </w:rPr>
        <w:t xml:space="preserve">финансового контроля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от________________202__ №____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Форма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СПРАВКА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 завершении контрольных действий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«___________ » 20 г.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место составления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 основании распоряжения </w:t>
      </w:r>
      <w:r>
        <w:rPr>
          <w:rFonts w:ascii="Times New Roman" w:hAnsi="Times New Roman"/>
          <w:sz w:val="21"/>
          <w:szCs w:val="21"/>
          <w:lang w:val="ru-RU"/>
        </w:rPr>
        <w:t>А</w:t>
      </w:r>
      <w:r>
        <w:rPr>
          <w:rFonts w:ascii="Times New Roman" w:hAnsi="Times New Roman"/>
          <w:sz w:val="21"/>
          <w:szCs w:val="21"/>
        </w:rPr>
        <w:t xml:space="preserve">дминистрации </w:t>
      </w:r>
      <w:r>
        <w:rPr>
          <w:rFonts w:ascii="Times New Roman" w:hAnsi="Times New Roman"/>
          <w:sz w:val="21"/>
          <w:szCs w:val="21"/>
          <w:lang w:val="ru-RU"/>
        </w:rPr>
        <w:t>Лахденпохского</w:t>
      </w:r>
      <w:r>
        <w:rPr>
          <w:rFonts w:ascii="Times New Roman" w:hAnsi="Times New Roman"/>
          <w:sz w:val="21"/>
          <w:szCs w:val="21"/>
        </w:rPr>
        <w:t xml:space="preserve"> муниципального района отделом </w:t>
      </w:r>
      <w:r>
        <w:rPr>
          <w:rFonts w:ascii="Times New Roman" w:hAnsi="Times New Roman"/>
          <w:sz w:val="21"/>
          <w:szCs w:val="21"/>
          <w:lang w:val="ru-RU"/>
        </w:rPr>
        <w:t>муниципального контроля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А</w:t>
      </w:r>
      <w:r>
        <w:rPr>
          <w:rFonts w:ascii="Times New Roman" w:hAnsi="Times New Roman"/>
          <w:sz w:val="21"/>
          <w:szCs w:val="21"/>
        </w:rPr>
        <w:t xml:space="preserve">дминистрации </w:t>
      </w:r>
      <w:r>
        <w:rPr>
          <w:rFonts w:ascii="Times New Roman" w:hAnsi="Times New Roman"/>
          <w:sz w:val="21"/>
          <w:szCs w:val="21"/>
          <w:lang w:val="ru-RU"/>
        </w:rPr>
        <w:t>Лахденпохского</w:t>
      </w:r>
      <w:r>
        <w:rPr>
          <w:rFonts w:ascii="Times New Roman" w:hAnsi="Times New Roman"/>
          <w:sz w:val="21"/>
          <w:szCs w:val="21"/>
        </w:rPr>
        <w:t xml:space="preserve"> муниципального района от «_____» ____________ 20____г. № ______ </w:t>
      </w:r>
      <w:r>
        <w:rPr>
          <w:rFonts w:ascii="Times New Roman" w:hAnsi="Times New Roman"/>
          <w:sz w:val="21"/>
          <w:szCs w:val="21"/>
          <w:lang w:val="ru-RU"/>
        </w:rPr>
        <w:t>проводи</w:t>
      </w:r>
      <w:r>
        <w:rPr>
          <w:rFonts w:ascii="Times New Roman" w:hAnsi="Times New Roman"/>
          <w:sz w:val="21"/>
          <w:szCs w:val="21"/>
          <w:lang w:val="ru-RU"/>
        </w:rPr>
        <w:t>лось</w:t>
      </w:r>
      <w:r>
        <w:rPr>
          <w:rFonts w:ascii="Times New Roman" w:hAnsi="Times New Roman"/>
          <w:sz w:val="21"/>
          <w:szCs w:val="21"/>
        </w:rPr>
        <w:t xml:space="preserve"> контрольное мероприятие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(указывается вид контрольного мероприятия)____________________________________________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(полное и сокращенное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>наименования объекта проверки)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(указывается тема проверки (ревизии)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 период с по ____________________</w:t>
      </w:r>
      <w:r>
        <w:rPr>
          <w:rFonts w:ascii="Times New Roman" w:hAnsi="Times New Roman"/>
          <w:sz w:val="21"/>
          <w:szCs w:val="21"/>
          <w:lang w:val="ru-RU"/>
        </w:rPr>
        <w:t>по___________________________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</w:t>
      </w:r>
      <w:r>
        <w:rPr>
          <w:rFonts w:ascii="Times New Roman" w:hAnsi="Times New Roman"/>
          <w:sz w:val="21"/>
          <w:szCs w:val="21"/>
        </w:rPr>
        <w:t>(дата)                                                             (дата)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Контрольные действия по месту нахождения объекта контроля окончены 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дата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Руководитель проверочной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(ревизионной) группы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        _______________    ______________  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(должность, Ф.И.О.)                                           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ru-RU"/>
        </w:rPr>
        <w:t>дата)</w:t>
      </w:r>
      <w:r>
        <w:rPr>
          <w:rFonts w:ascii="Times New Roman" w:hAnsi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ru-RU"/>
        </w:rPr>
        <w:t>подпись)</w:t>
      </w:r>
      <w:r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 xml:space="preserve">              (</w:t>
      </w:r>
      <w:r>
        <w:rPr>
          <w:rFonts w:ascii="Times New Roman" w:hAnsi="Times New Roman"/>
          <w:sz w:val="21"/>
          <w:szCs w:val="21"/>
          <w:lang w:val="ru-RU"/>
        </w:rPr>
        <w:t>инициалы,фамилия)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Справку о завершении контрольных действий получил 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trike w:val="false"/>
          <w:dstrike w:val="false"/>
          <w:color w:val="000000"/>
          <w:sz w:val="21"/>
          <w:szCs w:val="21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strike w:val="false"/>
          <w:dstrike w:val="false"/>
          <w:color w:val="000000"/>
          <w:sz w:val="21"/>
          <w:szCs w:val="21"/>
          <w:u w:val="none"/>
          <w:lang w:eastAsia="ru-RU"/>
        </w:rPr>
        <w:t>(должность и Ф.И.О. представителя объекта контроля, получившего документ, дата, подпись)</w:t>
      </w:r>
    </w:p>
    <w:sectPr>
      <w:footerReference w:type="default" r:id="rId3"/>
      <w:type w:val="nextPage"/>
      <w:pgSz w:orient="landscape" w:w="16838" w:h="11906"/>
      <w:pgMar w:left="851" w:right="851" w:header="0" w:top="1134" w:footer="708" w:bottom="85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before="0" w:after="0"/>
      <w:ind w:left="2880" w:right="0" w:hanging="2880"/>
      <w:jc w:val="center"/>
      <w:outlineLvl w:val="0"/>
    </w:pPr>
    <w:rPr>
      <w:rFonts w:eastAsia="Times New Roman" w:cs="Times New Roman"/>
      <w:b/>
      <w:bCs/>
      <w:sz w:val="44"/>
      <w:szCs w:val="20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en-US" w:eastAsia="zh-CN" w:bidi="hi-IN"/>
    </w:rPr>
  </w:style>
  <w:style w:type="paragraph" w:styleId="Style18">
    <w:name w:val="Обычный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en-US" w:eastAsia="zh-CN" w:bidi="hi-IN"/>
    </w:rPr>
  </w:style>
  <w:style w:type="paragraph" w:styleId="DefinitionTerm">
    <w:name w:val="Definition Term"/>
    <w:basedOn w:val="Style18"/>
    <w:qFormat/>
    <w:pPr/>
    <w:rPr/>
  </w:style>
  <w:style w:type="paragraph" w:styleId="DefinitionList">
    <w:name w:val="Definition List"/>
    <w:basedOn w:val="Style18"/>
    <w:qFormat/>
    <w:pPr>
      <w:ind w:left="360" w:right="0" w:hanging="0"/>
    </w:pPr>
    <w:rPr/>
  </w:style>
  <w:style w:type="paragraph" w:styleId="H1">
    <w:name w:val="H1"/>
    <w:basedOn w:val="Style18"/>
    <w:qFormat/>
    <w:pPr>
      <w:keepNext w:val="true"/>
      <w:numPr>
        <w:ilvl w:val="0"/>
        <w:numId w:val="0"/>
      </w:numPr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18"/>
    <w:qFormat/>
    <w:pPr>
      <w:keepNext w:val="true"/>
      <w:numPr>
        <w:ilvl w:val="0"/>
        <w:numId w:val="0"/>
      </w:numPr>
      <w:spacing w:before="100" w:after="100"/>
      <w:outlineLvl w:val="2"/>
    </w:pPr>
    <w:rPr>
      <w:b/>
      <w:sz w:val="36"/>
    </w:rPr>
  </w:style>
  <w:style w:type="paragraph" w:styleId="H3">
    <w:name w:val="H3"/>
    <w:basedOn w:val="Style18"/>
    <w:qFormat/>
    <w:pPr>
      <w:keepNext w:val="true"/>
      <w:numPr>
        <w:ilvl w:val="0"/>
        <w:numId w:val="0"/>
      </w:numPr>
      <w:spacing w:before="100" w:after="100"/>
      <w:outlineLvl w:val="3"/>
    </w:pPr>
    <w:rPr>
      <w:b/>
      <w:sz w:val="28"/>
    </w:rPr>
  </w:style>
  <w:style w:type="paragraph" w:styleId="H4">
    <w:name w:val="H4"/>
    <w:basedOn w:val="Style18"/>
    <w:qFormat/>
    <w:pPr>
      <w:keepNext w:val="true"/>
      <w:numPr>
        <w:ilvl w:val="0"/>
        <w:numId w:val="0"/>
      </w:numPr>
      <w:spacing w:before="100" w:after="100"/>
      <w:outlineLvl w:val="4"/>
    </w:pPr>
    <w:rPr>
      <w:b/>
      <w:sz w:val="24"/>
    </w:rPr>
  </w:style>
  <w:style w:type="paragraph" w:styleId="H5">
    <w:name w:val="H5"/>
    <w:basedOn w:val="Style18"/>
    <w:qFormat/>
    <w:pPr>
      <w:keepNext w:val="true"/>
      <w:numPr>
        <w:ilvl w:val="0"/>
        <w:numId w:val="0"/>
      </w:numPr>
      <w:spacing w:before="100" w:after="100"/>
      <w:outlineLvl w:val="5"/>
    </w:pPr>
    <w:rPr>
      <w:b/>
      <w:sz w:val="20"/>
    </w:rPr>
  </w:style>
  <w:style w:type="paragraph" w:styleId="H6">
    <w:name w:val="H6"/>
    <w:basedOn w:val="Style18"/>
    <w:qFormat/>
    <w:pPr>
      <w:keepNext w:val="true"/>
      <w:numPr>
        <w:ilvl w:val="0"/>
        <w:numId w:val="0"/>
      </w:numPr>
      <w:spacing w:before="100" w:after="100"/>
      <w:outlineLvl w:val="6"/>
    </w:pPr>
    <w:rPr>
      <w:b/>
      <w:sz w:val="16"/>
    </w:rPr>
  </w:style>
  <w:style w:type="paragraph" w:styleId="Address">
    <w:name w:val="Address"/>
    <w:basedOn w:val="Style18"/>
    <w:qFormat/>
    <w:pPr/>
    <w:rPr>
      <w:i/>
    </w:rPr>
  </w:style>
  <w:style w:type="paragraph" w:styleId="Blockquote">
    <w:name w:val="Blockquote"/>
    <w:basedOn w:val="Style18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18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n-US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n-US" w:eastAsia="zh-CN" w:bidi="hi-IN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1">
    <w:name w:val="Title"/>
    <w:basedOn w:val="Normal"/>
    <w:qFormat/>
    <w:pPr>
      <w:shd w:fill="FFFFFF" w:val="clear"/>
      <w:spacing w:before="0" w:after="0"/>
      <w:jc w:val="center"/>
    </w:pPr>
    <w:rPr>
      <w:rFonts w:eastAsia="Times New Roman" w:cs="Times New Roman"/>
      <w:b/>
      <w:color w:val="000000"/>
      <w:sz w:val="28"/>
    </w:rPr>
  </w:style>
  <w:style w:type="paragraph" w:styleId="Style22">
    <w:name w:val="Footer"/>
    <w:basedOn w:val="Normal"/>
    <w:pPr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1107</TotalTime>
  <Application>LibreOffice/7.0.0.3$Windows_x86 LibreOffice_project/8061b3e9204bef6b321a21033174034a5e2ea88e</Application>
  <Pages>55</Pages>
  <Words>7888</Words>
  <Characters>62022</Characters>
  <CharactersWithSpaces>71369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2020-11-10T09:46:00Z</dcterms:created>
  <dc:creator>User</dc:creator>
  <dc:description/>
  <dc:language>ru-RU</dc:language>
  <cp:lastModifiedBy/>
  <cp:lastPrinted>2021-02-04T12:32:20Z</cp:lastPrinted>
  <dcterms:modified xsi:type="dcterms:W3CDTF">2021-03-02T15:07:43Z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