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D" w:rsidRDefault="00E71F07" w:rsidP="00E9440F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r w:rsidRPr="00E71F07">
        <w:rPr>
          <w:rFonts w:ascii="Times New Roman" w:hAnsi="Times New Roman" w:cs="Times New Roman"/>
          <w:sz w:val="40"/>
          <w:szCs w:val="40"/>
          <w:lang w:eastAsia="ru-RU"/>
        </w:rPr>
        <w:t>Выплата «серой» заработной платы влечет негативные последствия</w:t>
      </w:r>
      <w:r>
        <w:rPr>
          <w:rFonts w:ascii="Times New Roman" w:hAnsi="Times New Roman" w:cs="Times New Roman"/>
          <w:sz w:val="40"/>
          <w:szCs w:val="40"/>
          <w:lang w:eastAsia="ru-RU"/>
        </w:rPr>
        <w:t>, как</w:t>
      </w:r>
      <w:r w:rsidRPr="00E71F07">
        <w:rPr>
          <w:rFonts w:ascii="Times New Roman" w:hAnsi="Times New Roman" w:cs="Times New Roman"/>
          <w:sz w:val="40"/>
          <w:szCs w:val="40"/>
          <w:lang w:eastAsia="ru-RU"/>
        </w:rPr>
        <w:t xml:space="preserve"> для работника</w:t>
      </w:r>
      <w:r>
        <w:rPr>
          <w:rFonts w:ascii="Times New Roman" w:hAnsi="Times New Roman" w:cs="Times New Roman"/>
          <w:sz w:val="40"/>
          <w:szCs w:val="40"/>
          <w:lang w:eastAsia="ru-RU"/>
        </w:rPr>
        <w:t>, так и для работодателя</w:t>
      </w:r>
      <w:bookmarkEnd w:id="0"/>
    </w:p>
    <w:p w:rsidR="00E71F07" w:rsidRDefault="00E71F07" w:rsidP="00E71F07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E71F07" w:rsidRDefault="00E71F07" w:rsidP="00E716C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Исчислять, удерживать и перечислять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налог с доходов физических лиц (</w:t>
      </w:r>
      <w:r w:rsid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НДФЛ)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доходов, выплаченных физлицам, в том числе по трудовым договорам, обязанность работодателя, установленная ст. 226 Налогового кодекса Р</w:t>
      </w:r>
      <w:r w:rsid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оссийской 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едерации (далее – НК РФ)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И ответственность за уклонение от уплаты налогов в первую очередь лежит именно на организации (с учетом положений ст. 122 НК РФ "Неуплата или неполная уплата сумм налога (сбора, страховых взносов)).</w:t>
      </w:r>
    </w:p>
    <w:p w:rsidR="00E716C8" w:rsidRDefault="00E716C8" w:rsidP="00E716C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1 января 2020 года вступ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или</w:t>
      </w:r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силу новые правила взыскания НДФЛ с «серых» зарплат на основании Федеральн</w:t>
      </w:r>
      <w:r w:rsidR="00E944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ого</w:t>
      </w:r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закон</w:t>
      </w:r>
      <w:r w:rsidR="00E944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 29.09.2019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года </w:t>
      </w:r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№ 325-ФЗ, который внес поправку в пункт 9 статьи 226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НК РФ</w:t>
      </w:r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раньше Налоговым кодексом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оссийской 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едерации</w:t>
      </w:r>
      <w:r w:rsidRP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запрещалось перечислять НДФЛ за счет работодателя (налогового агента), то с 1 января 2020 года введенные дополнения разрешают взыскивать налог на доходы физических лиц с налогового агента, если по итогам налоговой проверки будет доказано, что выплачено заработной платы или иных доходов работнику больше, чем отражено в бухгалтерских документах.</w:t>
      </w:r>
      <w:proofErr w:type="gramEnd"/>
    </w:p>
    <w:p w:rsidR="00070D7E" w:rsidRDefault="00E71F07" w:rsidP="00E716C8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Однако человек, получающий «серую» зарплату, обязан осознавать риск подобных выплат. </w:t>
      </w:r>
      <w:proofErr w:type="gramStart"/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Социальные аспекты получения подобных зарплат каждый осознает в полной степени, но необходимо понимать также, что в случае если на работодателя будет заведено уголовное дело по данному факту, то работник может быть также привлечен к ответственности за уклонение от уплаты налогов как по ст. 122 НК РФ в размере от 20 до 40% от неуплаченной суммы, так и по ст. 198</w:t>
      </w:r>
      <w:proofErr w:type="gramEnd"/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Уголовного кодекса Р</w:t>
      </w:r>
      <w:r w:rsid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оссийской 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едерации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"Уклонение от уплаты налогов и (или) сборов с физического лица".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070D7E" w:rsidRPr="00E716C8">
        <w:rPr>
          <w:rFonts w:ascii="Times New Roman" w:hAnsi="Times New Roman" w:cs="Times New Roman"/>
          <w:sz w:val="28"/>
          <w:szCs w:val="28"/>
          <w:lang w:eastAsia="ru-RU"/>
        </w:rPr>
        <w:t>Согласно </w:t>
      </w:r>
      <w:hyperlink r:id="rId6" w:history="1">
        <w:r w:rsidR="00070D7E" w:rsidRPr="00E716C8">
          <w:rPr>
            <w:rFonts w:ascii="Times New Roman" w:hAnsi="Times New Roman" w:cs="Times New Roman"/>
            <w:sz w:val="28"/>
            <w:szCs w:val="28"/>
            <w:lang w:eastAsia="ru-RU"/>
          </w:rPr>
          <w:t>ст. 198 Уголовного кодекса РФ</w:t>
        </w:r>
      </w:hyperlink>
      <w:r w:rsidR="00070D7E" w:rsidRPr="00E716C8">
        <w:rPr>
          <w:rFonts w:ascii="Times New Roman" w:hAnsi="Times New Roman" w:cs="Times New Roman"/>
          <w:sz w:val="28"/>
          <w:szCs w:val="28"/>
          <w:lang w:eastAsia="ru-RU"/>
        </w:rPr>
        <w:t> уклонение от уплаты налогов путем непредставления налоговой декларации или иных документов, представление которых в соответствии с законодательством Российской Федерации о налогах и сборах является обязательным, наказывается штрафом в размере от ста тысяч до трехсот тысяч рублей, или в размере заработной платы, или иного дохода осужденного за период от одного года до двух лет, либо</w:t>
      </w:r>
      <w:proofErr w:type="gramEnd"/>
      <w:r w:rsidR="00070D7E" w:rsidRPr="00E716C8">
        <w:rPr>
          <w:rFonts w:ascii="Times New Roman" w:hAnsi="Times New Roman" w:cs="Times New Roman"/>
          <w:sz w:val="28"/>
          <w:szCs w:val="28"/>
          <w:lang w:eastAsia="ru-RU"/>
        </w:rPr>
        <w:t xml:space="preserve"> принудительными работами на срок до одного года, либо арестом на срок до шести месяцев, либо лишением свободы на срок до одного года.</w:t>
      </w:r>
    </w:p>
    <w:p w:rsidR="00E71F07" w:rsidRDefault="00E71F07" w:rsidP="00E716C8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Налоговые органы считают, что работник в случае получения «серой» зарплаты обязан по итогам года отчитаться самостоятельно за полученные доходы, предоставив декларацию 3-НДФЛ, и уплатить налог в размере 13%.</w:t>
      </w:r>
      <w:r w:rsidR="00E716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Если факт получения подобного дохода будет доказан, а декларация не предоставлена, то физическое лицо также могут привлечь по ст. 119 НК РФ за </w:t>
      </w:r>
      <w:proofErr w:type="spellStart"/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непредоставление</w:t>
      </w:r>
      <w:proofErr w:type="spellEnd"/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налоговой декларации.</w:t>
      </w:r>
      <w:proofErr w:type="gramEnd"/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Штраф в этом случае </w:t>
      </w:r>
      <w:r w:rsidRPr="003211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составит 5% от неуплаченной суммы налога, но не более 30% от указанной суммы и не менее 1000 руб. При обнаружении факта нарушения налогового законодательства в любом случае придется уплатить саму сумму налога, штраф и пени.</w:t>
      </w:r>
    </w:p>
    <w:p w:rsidR="00E716C8" w:rsidRPr="00E716C8" w:rsidRDefault="00E716C8" w:rsidP="00E716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Неофициальная выплата заработной платы влечет за собой не только нарушение действующего законодательства, но и ущемление социальных прав работников.</w:t>
      </w:r>
    </w:p>
    <w:p w:rsidR="00E716C8" w:rsidRPr="00E716C8" w:rsidRDefault="00E716C8" w:rsidP="00E716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Работник, получающий «серую» зарплату, то есть зарплату, с которой не уплачиваются налоги, должен осознавать все негативные последствия, к которым это может привести. Выплата «серой»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</w:t>
      </w:r>
    </w:p>
    <w:p w:rsidR="00E716C8" w:rsidRPr="00E716C8" w:rsidRDefault="00E716C8" w:rsidP="00E716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E716C8" w:rsidRPr="00E716C8" w:rsidRDefault="00E716C8" w:rsidP="00E716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Работник теряет при получении  «серой» зарплаты:</w:t>
      </w:r>
    </w:p>
    <w:p w:rsidR="00E716C8" w:rsidRPr="00E716C8" w:rsidRDefault="00E716C8" w:rsidP="00E716C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гарантии на получение в полном объеме заработной платы в соответствии с количеством и качеством выполненной работы;</w:t>
      </w:r>
    </w:p>
    <w:p w:rsidR="00E716C8" w:rsidRPr="00E716C8" w:rsidRDefault="00E716C8" w:rsidP="00E716C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право на возмещение в полном объеме вреда, причиненного работнику в связи с исполнением  им трудовых обязанностей, и компенсацию морального вреда в порядке, установленном трудовым законодательством;</w:t>
      </w:r>
    </w:p>
    <w:p w:rsidR="00E716C8" w:rsidRPr="00E716C8" w:rsidRDefault="00E716C8" w:rsidP="00E716C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выплаты в полном объеме по обязательному социальному страхованию в случаях, предусмотренных федеральными законами;</w:t>
      </w:r>
    </w:p>
    <w:p w:rsidR="00E716C8" w:rsidRPr="00E716C8" w:rsidRDefault="00E9440F" w:rsidP="00E716C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может рассчитывать на гораздо меньший</w:t>
      </w:r>
      <w:r w:rsidR="00E716C8" w:rsidRPr="00E716C8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положенных гарантий и компенсаций, а также соответствующих выплат, предусмотренных Трудовым кодексом Российской Федерации, которые производятся исходя из среднего месячного заработка, в том числе: при направлении в служебные командировки, при переезде на работу в другую местность, при совмещении работы с обучением, оплат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716C8" w:rsidRPr="00E716C8">
        <w:rPr>
          <w:rFonts w:ascii="Times New Roman" w:hAnsi="Times New Roman" w:cs="Times New Roman"/>
          <w:sz w:val="28"/>
          <w:szCs w:val="28"/>
          <w:lang w:eastAsia="ru-RU"/>
        </w:rPr>
        <w:t xml:space="preserve"> листка нетрудоспособности (по временной нетрудоспособности, по беременности и родам, по уходу за ребенком</w:t>
      </w:r>
      <w:proofErr w:type="gramEnd"/>
      <w:r w:rsidR="00E716C8" w:rsidRPr="00E716C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="00E716C8" w:rsidRPr="00E716C8">
        <w:rPr>
          <w:rFonts w:ascii="Times New Roman" w:hAnsi="Times New Roman" w:cs="Times New Roman"/>
          <w:sz w:val="28"/>
          <w:szCs w:val="28"/>
          <w:lang w:eastAsia="ru-RU"/>
        </w:rPr>
        <w:t>при вынужденном прекращении работы не по вине работника, при предоставлении ежегодного оплачиваемого отпуска, в связи с незаконным увольнением, в некоторых случаях прекращения трудового договора (выходное пособие при увольнении), при расторжении трудового договора в связи с ликвидацией организации, при сокращении численности или штата работников организации, при переводе на нижеоплачиваемую работу, в связи с профессиональным заболеванием и др.</w:t>
      </w:r>
      <w:proofErr w:type="gramEnd"/>
    </w:p>
    <w:p w:rsidR="00176C2E" w:rsidRPr="00701646" w:rsidRDefault="00E716C8" w:rsidP="00176C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Будущая пенсия: Отчисления в Пенсионный фонд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716C8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E716C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производятся на основании «белой» части зарплаты. Именно из этих отчислений складывается будущая пенсия работника (ст. 10 </w:t>
      </w:r>
      <w:r w:rsidRPr="00E716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закона </w:t>
      </w:r>
      <w:hyperlink r:id="rId7" w:history="1">
        <w:r w:rsidRPr="00E716C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15.12.2001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E716C8">
          <w:rPr>
            <w:rFonts w:ascii="Times New Roman" w:hAnsi="Times New Roman" w:cs="Times New Roman"/>
            <w:sz w:val="28"/>
            <w:szCs w:val="28"/>
            <w:lang w:eastAsia="ru-RU"/>
          </w:rPr>
          <w:t>№ 167-ФЗ </w:t>
        </w:r>
      </w:hyperlink>
      <w:r w:rsidRPr="00E716C8">
        <w:rPr>
          <w:rFonts w:ascii="Times New Roman" w:hAnsi="Times New Roman" w:cs="Times New Roman"/>
          <w:sz w:val="28"/>
          <w:szCs w:val="28"/>
          <w:lang w:eastAsia="ru-RU"/>
        </w:rPr>
        <w:t>«Об обязательном пенсионном страховании в Российской Федерации»). Если работодатель не производил взносы за своего работника в систему обязательного пенсионного страхования в полном объеме, этот заработок в формировании пенсионного капитала не участвует.</w:t>
      </w:r>
      <w:r w:rsidR="00176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C2E" w:rsidRPr="00701646">
        <w:rPr>
          <w:rFonts w:ascii="Times New Roman" w:hAnsi="Times New Roman" w:cs="Times New Roman"/>
          <w:sz w:val="28"/>
          <w:szCs w:val="28"/>
          <w:lang w:eastAsia="ru-RU"/>
        </w:rPr>
        <w:t>Контролировать отчисления работодателя вы можете в «Личном кабинете гражданина», который размещен на официальном сайте ПФР </w:t>
      </w:r>
      <w:hyperlink r:id="rId8" w:history="1">
        <w:r w:rsidR="00176C2E" w:rsidRPr="00176C2E">
          <w:rPr>
            <w:rFonts w:ascii="Times New Roman" w:hAnsi="Times New Roman" w:cs="Times New Roman"/>
            <w:sz w:val="28"/>
            <w:szCs w:val="28"/>
            <w:lang w:eastAsia="ru-RU"/>
          </w:rPr>
          <w:t>www.pfrf.ru</w:t>
        </w:r>
      </w:hyperlink>
      <w:r w:rsidR="00176C2E" w:rsidRPr="00701646">
        <w:rPr>
          <w:rFonts w:ascii="Times New Roman" w:hAnsi="Times New Roman" w:cs="Times New Roman"/>
          <w:sz w:val="28"/>
          <w:szCs w:val="28"/>
          <w:lang w:eastAsia="ru-RU"/>
        </w:rPr>
        <w:t> для получения доступа к личному кабинету вам необходимо пройти регистрацию в Единой системе идентификац</w:t>
      </w:r>
      <w:proofErr w:type="gramStart"/>
      <w:r w:rsidR="00176C2E" w:rsidRPr="00701646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176C2E" w:rsidRPr="00701646">
        <w:rPr>
          <w:rFonts w:ascii="Times New Roman" w:hAnsi="Times New Roman" w:cs="Times New Roman"/>
          <w:sz w:val="28"/>
          <w:szCs w:val="28"/>
          <w:lang w:eastAsia="ru-RU"/>
        </w:rPr>
        <w:t>тентификации или на сайте </w:t>
      </w:r>
      <w:hyperlink r:id="rId9" w:history="1">
        <w:r w:rsidR="00176C2E" w:rsidRPr="00176C2E">
          <w:rPr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176C2E" w:rsidRPr="007016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16C8" w:rsidRPr="00E716C8" w:rsidRDefault="00E716C8" w:rsidP="00070D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Кредит и ипотека: Работник, получающий официально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E716C8" w:rsidRPr="00E716C8" w:rsidRDefault="00E716C8" w:rsidP="00E944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Действия работника при выдаче «серой» заработной платы:</w:t>
      </w:r>
    </w:p>
    <w:p w:rsidR="00E716C8" w:rsidRPr="00E716C8" w:rsidRDefault="00E716C8" w:rsidP="00E944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E716C8" w:rsidRPr="00E716C8" w:rsidRDefault="00E716C8" w:rsidP="00E944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Сообщить о факте выплаты «серой зарплаты» - «возможной» неуплате налоговым агентом (работодателем) НДФЛ с зарплаты работника в налоговую инспекцию (в письменной форме, либо по телефону) по месту нахождения организации</w:t>
      </w:r>
      <w:r w:rsidR="00E944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9440F" w:rsidRPr="00E9440F">
        <w:rPr>
          <w:rFonts w:ascii="Times New Roman" w:hAnsi="Times New Roman" w:cs="Times New Roman"/>
          <w:sz w:val="28"/>
          <w:szCs w:val="28"/>
          <w:lang w:eastAsia="ru-RU"/>
        </w:rPr>
        <w:t>Управление Федеральной налоговой службы</w:t>
      </w:r>
      <w:r w:rsidRPr="00E716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716C8" w:rsidRPr="00E716C8" w:rsidRDefault="00E716C8" w:rsidP="00E944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Задекларировать в налоговой инспекции по месту жительства разницу в доходе, не забыв указать точный источник дохода, и уплатить 13 % налог на доходы физических лиц.</w:t>
      </w:r>
    </w:p>
    <w:p w:rsidR="00E716C8" w:rsidRPr="00E716C8" w:rsidRDefault="00E716C8" w:rsidP="00E944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6C8">
        <w:rPr>
          <w:rFonts w:ascii="Times New Roman" w:hAnsi="Times New Roman" w:cs="Times New Roman"/>
          <w:sz w:val="28"/>
          <w:szCs w:val="28"/>
          <w:lang w:eastAsia="ru-RU"/>
        </w:rPr>
        <w:t>Обратиться в правоохранительные органы с жалобой о недоплатах по пенсионным отчислениям. О размере пенсионных отчислений можно узнать в региональном отделении Пенсионного фонда Российской Федерации.</w:t>
      </w:r>
    </w:p>
    <w:p w:rsidR="00E716C8" w:rsidRPr="00E716C8" w:rsidRDefault="00E716C8" w:rsidP="00E71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40F" w:rsidRPr="00E9440F" w:rsidRDefault="00E9440F" w:rsidP="00E944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40F">
        <w:rPr>
          <w:rFonts w:ascii="Times New Roman" w:hAnsi="Times New Roman" w:cs="Times New Roman"/>
          <w:sz w:val="28"/>
          <w:szCs w:val="28"/>
        </w:rPr>
        <w:t>С серой зарплатой активно борются налоговые органы, которые обычно учитывают следующие факты риска:</w:t>
      </w:r>
    </w:p>
    <w:p w:rsidR="00E9440F" w:rsidRPr="00E9440F" w:rsidRDefault="00E9440F" w:rsidP="00E9440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40F">
        <w:rPr>
          <w:rFonts w:ascii="Times New Roman" w:hAnsi="Times New Roman" w:cs="Times New Roman"/>
          <w:sz w:val="28"/>
          <w:szCs w:val="28"/>
          <w:lang w:eastAsia="ru-RU"/>
        </w:rPr>
        <w:t>Зарплата сотрудников ниже </w:t>
      </w:r>
      <w:hyperlink r:id="rId10" w:history="1">
        <w:r w:rsidRPr="00E9440F">
          <w:rPr>
            <w:rFonts w:ascii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Pr="00E9440F">
        <w:rPr>
          <w:rFonts w:ascii="Times New Roman" w:hAnsi="Times New Roman" w:cs="Times New Roman"/>
          <w:sz w:val="28"/>
          <w:szCs w:val="28"/>
          <w:lang w:eastAsia="ru-RU"/>
        </w:rPr>
        <w:t> в регионе или ниже среднерыночного значения в регионе или среднеотраслевой зарплаты.</w:t>
      </w:r>
    </w:p>
    <w:p w:rsidR="00E9440F" w:rsidRPr="00E9440F" w:rsidRDefault="00E9440F" w:rsidP="00E9440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40F">
        <w:rPr>
          <w:rFonts w:ascii="Times New Roman" w:hAnsi="Times New Roman" w:cs="Times New Roman"/>
          <w:sz w:val="28"/>
          <w:szCs w:val="28"/>
          <w:lang w:eastAsia="ru-RU"/>
        </w:rPr>
        <w:t>Зарплата высшего руководства ниже, чем у рядовых сотрудников.</w:t>
      </w:r>
    </w:p>
    <w:p w:rsidR="00E9440F" w:rsidRPr="00E9440F" w:rsidRDefault="00E9440F" w:rsidP="00E9440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40F">
        <w:rPr>
          <w:rFonts w:ascii="Times New Roman" w:hAnsi="Times New Roman" w:cs="Times New Roman"/>
          <w:sz w:val="28"/>
          <w:szCs w:val="28"/>
          <w:lang w:eastAsia="ru-RU"/>
        </w:rPr>
        <w:t>Есть сведения из анонимных источников о том, что компания платит зарплату в </w:t>
      </w:r>
      <w:hyperlink r:id="rId11" w:history="1">
        <w:r w:rsidRPr="00E9440F">
          <w:rPr>
            <w:rFonts w:ascii="Times New Roman" w:hAnsi="Times New Roman" w:cs="Times New Roman"/>
            <w:sz w:val="28"/>
            <w:szCs w:val="28"/>
            <w:lang w:eastAsia="ru-RU"/>
          </w:rPr>
          <w:t>конвертах</w:t>
        </w:r>
      </w:hyperlink>
      <w:r w:rsidRPr="00E944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40F" w:rsidRPr="00E9440F" w:rsidRDefault="00E9440F" w:rsidP="00E9440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40F">
        <w:rPr>
          <w:rFonts w:ascii="Times New Roman" w:hAnsi="Times New Roman" w:cs="Times New Roman"/>
          <w:sz w:val="28"/>
          <w:szCs w:val="28"/>
          <w:lang w:eastAsia="ru-RU"/>
        </w:rPr>
        <w:t>У сотрудников на новом месте работы зарплата оказалась ниже, чем на старом.</w:t>
      </w:r>
    </w:p>
    <w:p w:rsidR="00E9440F" w:rsidRPr="00E9440F" w:rsidRDefault="00E9440F" w:rsidP="00E9440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40F">
        <w:rPr>
          <w:rFonts w:ascii="Times New Roman" w:hAnsi="Times New Roman" w:cs="Times New Roman"/>
          <w:sz w:val="28"/>
          <w:szCs w:val="28"/>
          <w:lang w:eastAsia="ru-RU"/>
        </w:rPr>
        <w:t>Сотрудник предоставил в банк сведения о большей сумме заработка, чем фигурирует в официальной отчетности.</w:t>
      </w:r>
    </w:p>
    <w:p w:rsidR="00E71F07" w:rsidRPr="00E716C8" w:rsidRDefault="00E71F07" w:rsidP="00E9440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71F07" w:rsidRPr="00E7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BB5"/>
    <w:multiLevelType w:val="multilevel"/>
    <w:tmpl w:val="E42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07C9C"/>
    <w:multiLevelType w:val="hybridMultilevel"/>
    <w:tmpl w:val="6B90D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1C6"/>
    <w:multiLevelType w:val="multilevel"/>
    <w:tmpl w:val="58D0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67D1"/>
    <w:multiLevelType w:val="hybridMultilevel"/>
    <w:tmpl w:val="907211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177080"/>
    <w:multiLevelType w:val="multilevel"/>
    <w:tmpl w:val="7FD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500A3"/>
    <w:multiLevelType w:val="hybridMultilevel"/>
    <w:tmpl w:val="3AC4E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F2"/>
    <w:rsid w:val="000461EF"/>
    <w:rsid w:val="00070D7E"/>
    <w:rsid w:val="00176C2E"/>
    <w:rsid w:val="00840CFD"/>
    <w:rsid w:val="00E716C8"/>
    <w:rsid w:val="00E71F07"/>
    <w:rsid w:val="00E9440F"/>
    <w:rsid w:val="00F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F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9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9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4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F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9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9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4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73909&amp;intelsearch=%EE%F2+15.12.2001+%B9+167-%D4%C7+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41891&amp;intelsearch=%F3%E3%EE%EB%EE%E2%ED%FB%E9+%EA%EE%E4%E5%EA%F1" TargetMode="External"/><Relationship Id="rId11" Type="http://schemas.openxmlformats.org/officeDocument/2006/relationships/hyperlink" Target="https://zakonguru.com/situacii/pensia-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guru.com/izmeneniya/povyshenie-mro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2020-11-05T09:03:00Z</dcterms:created>
  <dcterms:modified xsi:type="dcterms:W3CDTF">2020-11-05T13:16:00Z</dcterms:modified>
</cp:coreProperties>
</file>