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rPr>
          <w:noProof w:val="1"/>
        </w:rPr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:sm="smo" val="SMDATA_12_ZZx9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EAAAAAgAAAAAAAAAAAAAAAAAAAAAAAAAAAAAAAAAAAAAAAAAAAAACCAwAAGwU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/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  <w:r>
        <w:rPr>
          <w:sz w:val="28"/>
          <w:szCs w:val="28"/>
        </w:rPr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sz w:val="28"/>
          <w:szCs w:val="28"/>
        </w:rPr>
      </w:r>
    </w:p>
    <w:p>
      <w:r/>
    </w:p>
    <w:p>
      <w:r>
        <w:rPr>
          <w:sz w:val="27"/>
          <w:szCs w:val="27"/>
        </w:rPr>
        <w:t>«25»  марта 2020г.</w:t>
        <w:tab/>
        <w:tab/>
        <w:tab/>
        <w:tab/>
        <w:tab/>
        <w:tab/>
        <w:tab/>
        <w:tab/>
        <w:t xml:space="preserve">       № 209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      утверждении      Порядка    ведения     учетных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записей (аккаунтов) Администрации Лахденпохского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 социальных сетях</w:t>
      </w:r>
    </w:p>
    <w:p>
      <w:pPr>
        <w:ind w:left="68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распоряжения Правительства Республики Карелия от 20.02.2020 № 99р-П, в целях совершенствования взаимодействия Администрации Лахденпохского муниципального района в информационно-телекоммуникационной сети «Интернет» и обеспечения открытости муниципального управления, Администрация Лахденпохского муниципального района постановляет: 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ведения учетных записей (аккаунтов) Администрации Лахденпохского муниципального района в социальных сетях.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Лахденпохского муниципального района обеспечить: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работы отделов, управлений Администрации Лахденпохского муниципального района по ведению учетных записей (аккаунтов) в социальных сетях;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ведение учетных записей (аккаунтов) в социальных сетях;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меры, направленные на обеспечение защищенности учетных записей (аккаунтов)Администрации Лахденгпохского муниципального района в социальных сетях.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Лахденпохского муниципальногоь района в инфоромационно-телекоммуникационной сети «Интернет» и в газете «Призыв».</w:t>
      </w:r>
    </w:p>
    <w:p>
      <w:pPr>
        <w:ind w:firstLine="62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и.о. начальника управления делами Администрации Лахденпохского муниципального района Н.Н. Савинцеву.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ab/>
        <w:t xml:space="preserve">  О.В. Болгов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Разослать: дело, Управление делами АЛМР.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0"/>
        </w:numPr>
        <w:spacing/>
        <w:jc w:val="right"/>
        <w:outlineLvl w:val="0"/>
        <w:rPr>
          <w:rFonts w:eastAsia="NSimSun" w:cs="Mangal"/>
          <w:color w:val="000000"/>
          <w:sz w:val="20"/>
          <w:szCs w:val="20"/>
          <w:lang w:bidi="hi-in"/>
        </w:rPr>
      </w:pPr>
      <w:r>
        <w:rPr>
          <w:rFonts w:eastAsia="NSimSun" w:cs="Mangal"/>
          <w:color w:val="000000"/>
          <w:sz w:val="20"/>
          <w:szCs w:val="20"/>
          <w:lang w:bidi="hi-in"/>
        </w:rPr>
      </w:r>
    </w:p>
    <w:p>
      <w:pPr>
        <w:numPr>
          <w:ilvl w:val="0"/>
          <w:numId w:val="0"/>
        </w:numPr>
        <w:spacing/>
        <w:jc w:val="right"/>
        <w:outlineLvl w:val="0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  <w:t>Приложение 1</w:t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  <w:t>к Постановлению Администрации</w:t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  <w:t xml:space="preserve"> Лахденпохского муниципального района</w:t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  <w:t>от 25 марта 2020 года № 209</w:t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</w:r>
    </w:p>
    <w:p>
      <w:pPr>
        <w:spacing/>
        <w:jc w:val="right"/>
        <w:rPr>
          <w:rFonts w:eastAsia="NSimSun" w:cs="Mangal"/>
          <w:color w:val="000000"/>
          <w:sz w:val="22"/>
          <w:szCs w:val="22"/>
          <w:lang w:bidi="hi-in"/>
        </w:rPr>
      </w:pPr>
      <w:r>
        <w:rPr>
          <w:rFonts w:eastAsia="NSimSun" w:cs="Mangal"/>
          <w:color w:val="000000"/>
          <w:sz w:val="22"/>
          <w:szCs w:val="22"/>
          <w:lang w:bidi="hi-in"/>
        </w:rPr>
      </w:r>
    </w:p>
    <w:p>
      <w:pPr>
        <w:spacing/>
        <w:jc w:val="center"/>
        <w:rPr>
          <w:rFonts w:eastAsia="NSimSun" w:cs="Mangal"/>
          <w:b/>
          <w:bCs/>
          <w:color w:val="000000"/>
          <w:sz w:val="28"/>
          <w:szCs w:val="28"/>
          <w:lang w:bidi="hi-in"/>
        </w:rPr>
      </w:pPr>
      <w:r>
        <w:rPr>
          <w:rFonts w:eastAsia="NSimSun" w:cs="Mangal"/>
          <w:b/>
          <w:bCs/>
          <w:color w:val="000000"/>
          <w:sz w:val="28"/>
          <w:szCs w:val="28"/>
          <w:lang w:bidi="hi-in"/>
        </w:rPr>
        <w:t>ПОРЯДОК</w:t>
      </w:r>
    </w:p>
    <w:p>
      <w:pPr>
        <w:spacing/>
        <w:jc w:val="center"/>
        <w:rPr>
          <w:rFonts w:eastAsia="NSimSun" w:cs="Mangal"/>
          <w:b/>
          <w:bCs/>
          <w:color w:val="000000"/>
          <w:sz w:val="28"/>
          <w:szCs w:val="28"/>
          <w:lang w:bidi="hi-in"/>
        </w:rPr>
      </w:pPr>
      <w:r>
        <w:rPr>
          <w:rFonts w:eastAsia="NSimSun" w:cs="Mangal"/>
          <w:b/>
          <w:bCs/>
          <w:color w:val="000000"/>
          <w:sz w:val="28"/>
          <w:szCs w:val="28"/>
          <w:lang w:bidi="hi-in"/>
        </w:rPr>
        <w:t xml:space="preserve">ведения учетных записей (аккаунтов) Администрации </w:t>
      </w:r>
    </w:p>
    <w:p>
      <w:pPr>
        <w:spacing/>
        <w:jc w:val="center"/>
        <w:rPr>
          <w:rFonts w:eastAsia="NSimSun" w:cs="Mangal"/>
          <w:b/>
          <w:bCs/>
          <w:color w:val="000000"/>
          <w:sz w:val="28"/>
          <w:szCs w:val="28"/>
          <w:lang w:bidi="hi-in"/>
        </w:rPr>
      </w:pPr>
      <w:r>
        <w:rPr>
          <w:rFonts w:eastAsia="NSimSun" w:cs="Mangal"/>
          <w:b/>
          <w:bCs/>
          <w:color w:val="000000"/>
          <w:sz w:val="28"/>
          <w:szCs w:val="28"/>
          <w:lang w:bidi="hi-in"/>
        </w:rPr>
        <w:t>Лахденпохского муниципального района в социальных сетях</w:t>
      </w:r>
    </w:p>
    <w:p>
      <w:pPr>
        <w:spacing/>
        <w:jc w:val="center"/>
        <w:rPr>
          <w:rFonts w:eastAsia="NSimSun" w:cs="Mangal"/>
          <w:b/>
          <w:bCs/>
          <w:color w:val="000000"/>
          <w:sz w:val="28"/>
          <w:szCs w:val="28"/>
          <w:lang w:bidi="hi-in"/>
        </w:rPr>
      </w:pPr>
      <w:r>
        <w:rPr>
          <w:rFonts w:eastAsia="NSimSun" w:cs="Mangal"/>
          <w:b/>
          <w:bCs/>
          <w:color w:val="000000"/>
          <w:sz w:val="28"/>
          <w:szCs w:val="28"/>
          <w:lang w:bidi="hi-in"/>
        </w:rPr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1. Настоящий Порядок определяет правила ведения учетных записей (аккаунтов) Администрации Лахденпохского муниципального района в социальных сетях.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2. Учетные записи (аккаунты) Администрации Лахденпохского муниципального района ведутся в социальных сетях «Одноклассники», «ВКонтакте», Facebook, Twitter и Instagram.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3. Управление делами Администрации Лахденпохского муниципального района осуществляет: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1) ведение перечня учетных записей (аккаунтов) Администрации Лахденпохского муниципального района в социальных сетях;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2) координацию работы отделов, управлений Администрации Лахденпохского муниципального района по ведению учетных записей (аккаунтов) в социальных сетях, в том числе корректировку выхода и содержания публикаций и текстов ответов на сообщения пользователей, поступившее в учетные записи (аккаунты), оказание им консультативной, методической и иной помощи.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4. Управление делами Администрации Лахденпохского муниципального района обеспечивает ведение учетных записей (аккаунтов)Админстрации в социальных сетях о мероприятиях Администрации Лахденпохского муниципального района, Главы Администрации Лахденпохского муниципального района и других информационных поводов.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5. Перечень учетных записей (аккаунтов) Администрации Лахденпохского муниципального района в социальных сетях, подлежит размещению на официальном сайте Администрации в информационно-телекоммуникационной сети «Интернет».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6. В учетных записях (аккаунтах) Администрации Лахденпохского муниципального района в социальных сетях размещается информация о деятельности Администрации Лахденпохского муниципального района, Главы Администрации Лахденпохского муниципального района, общественно значимая информация.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7. Ведение учетных записей (аккаунтов) Администрации Лахденпохского муниципального района в социальных сетях осуществляется в форме, доступной для понимая пользователей.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При необходимости могут быть исользованы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>8. Управление делами Администраций Лахденпохского муниципального района модерирует комментарии и сообщения пользователей в учетных записях (аккаунтах) администрации Лахденпохского муниципального района.</w:t>
      </w:r>
    </w:p>
    <w:p>
      <w:pPr>
        <w:spacing/>
        <w:jc w:val="both"/>
        <w:rPr>
          <w:rFonts w:eastAsia="NSimSun" w:cs="Mangal"/>
          <w:color w:val="000000"/>
          <w:sz w:val="28"/>
          <w:szCs w:val="28"/>
          <w:lang w:bidi="hi-in"/>
        </w:rPr>
      </w:pPr>
      <w:r>
        <w:rPr>
          <w:rFonts w:eastAsia="NSimSun" w:cs="Mangal"/>
          <w:color w:val="000000"/>
          <w:sz w:val="28"/>
          <w:szCs w:val="28"/>
          <w:lang w:bidi="hi-in"/>
        </w:rPr>
        <w:tab/>
        <w:t xml:space="preserve"> 9. Комментарии и сообщения пользователей, нарушающие законодательство Российской Федерации и Республики Карелия, комментарии, содержащие спам-рассылки, оскорбления и нецензурные выражения, подлежат удалению. Пользователи, допустившие такие комментарии и сообщения, заносятся в черный список или его аналог в порядке, определенном правилами использования соответствующей социальной сети.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587" w:top="737" w:right="737" w:bottom="73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ucida Sans Unicode">
    <w:panose1 w:val="020B0602030504020204"/>
    <w:charset w:val="cc"/>
    <w:family w:val="swiss"/>
    <w:pitch w:val="default"/>
  </w:font>
  <w:font w:name="Mangal">
    <w:panose1 w:val="00000400000000000000"/>
    <w:charset w:val="01"/>
    <w:family w:val="auto"/>
    <w:pitch w:val="default"/>
  </w:font>
  <w:font w:name="NSimSun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1"/>
    <w:tmLastPosFrameIdx w:val="0"/>
    <w:tmLastPosCaret>
      <w:tmLastPosPgfIdx w:val="52"/>
      <w:tmLastPosIdx w:val="285"/>
    </w:tmLastPosCaret>
    <w:tmLastPosAnchor>
      <w:tmLastPosPgfIdx w:val="52"/>
      <w:tmLastPosIdx w:val="279"/>
    </w:tmLastPosAnchor>
    <w:tmLastPosTblRect w:left="0" w:top="0" w:right="0" w:bottom="0"/>
    <w:tmAppRevision w:date="1585290341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a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pPr>
      <w:spacing w:before="240" w:after="120"/>
      <w:keepNext/>
    </w:pPr>
    <w:rPr>
      <w:rFonts w:ascii="Liberation Sans" w:hAnsi="Liberation Sans" w:eastAsia="Lucida Sans Unicode" w:cs="Mangal"/>
      <w:sz w:val="28"/>
      <w:szCs w:val="28"/>
    </w:rPr>
  </w:style>
  <w:style w:type="paragraph" w:styleId="">
    <w:name w:val="Body Text"/>
    <w:qFormat/>
    <w:pPr>
      <w:spacing w:after="120"/>
    </w:pPr>
    <w:rPr>
      <w:sz w:val="28"/>
      <w:szCs w:val="28"/>
    </w:rPr>
  </w:style>
  <w:style w:type="paragraph" w:styleId="">
    <w:name w:val="List"/>
    <w:qFormat/>
    <w:rPr>
      <w:rFonts w:cs="Mangal"/>
    </w:rPr>
  </w:style>
  <w:style w:type="paragraph" w:styleId="">
    <w:name w:val="caption"/>
    <w:qFormat/>
    <w:pPr>
      <w:spacing w:before="120" w:after="120"/>
    </w:pPr>
    <w:rPr>
      <w:rFonts w:cs="Mangal"/>
      <w:i/>
      <w:iCs/>
    </w:rPr>
  </w:style>
  <w:style w:type="paragraph" w:styleId="">
    <w:name w:val="Index Heading"/>
    <w:qFormat/>
    <w:rPr>
      <w:rFonts w:cs="Mangal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">
    <w:name w:val="List Paragraph"/>
    <w:qFormat/>
    <w:pPr>
      <w:ind w:left="708"/>
    </w:pPr>
  </w:style>
  <w:style w:type="paragraph" w:styleId="formattext" w:customStyle="1">
    <w:name w:val="formattext"/>
    <w:qFormat/>
    <w:pPr>
      <w:spacing w:beforeAutospacing="1" w:afterAutospacing="1"/>
    </w:pPr>
  </w:style>
  <w:style w:type="character" w:styleId="" w:default="1">
    <w:name w:val="Default Paragraph Font"/>
    <w:rPr>
      <w:color w:val="000000"/>
      <w:kern w:val="0"/>
      <w:sz w:val="20"/>
      <w:szCs w:val="20"/>
    </w:rPr>
  </w:style>
  <w:style w:type="character" w:styleId="-" w:customStyle="1">
    <w:name w:val="Интернет-ссылка"/>
    <w:rPr>
      <w:kern w:val="0"/>
      <w:sz w:val="20"/>
      <w:szCs w:val="20"/>
      <w:u w:color="auto" w:val="single"/>
    </w:rPr>
  </w:style>
  <w:style w:type="character" w:styleId="" w:customStyle="1">
    <w:name w:val="Символы концевой сноски"/>
    <w:rPr>
      <w:color w:val="000000"/>
      <w:kern w:val="0"/>
      <w:sz w:val="20"/>
      <w:szCs w:val="20"/>
    </w:rPr>
  </w:style>
  <w:style w:type="character" w:styleId="WW8Num1z0" w:customStyle="1">
    <w:name w:val="WW8Num1z0"/>
    <w:rPr>
      <w:color w:val="000000"/>
      <w:kern w:val="0"/>
      <w:sz w:val="20"/>
      <w:szCs w:val="20"/>
    </w:rPr>
  </w:style>
  <w:style w:type="character" w:styleId="WW8Num1z1" w:customStyle="1">
    <w:name w:val="WW8Num1z1"/>
    <w:rPr>
      <w:color w:val="000000"/>
      <w:kern w:val="0"/>
      <w:sz w:val="20"/>
      <w:szCs w:val="20"/>
    </w:rPr>
  </w:style>
  <w:style w:type="character" w:styleId="WW8Num1z2" w:customStyle="1">
    <w:name w:val="WW8Num1z2"/>
    <w:rPr>
      <w:color w:val="000000"/>
      <w:kern w:val="0"/>
      <w:sz w:val="20"/>
      <w:szCs w:val="20"/>
    </w:rPr>
  </w:style>
  <w:style w:type="character" w:styleId="WW8Num1z3" w:customStyle="1">
    <w:name w:val="WW8Num1z3"/>
    <w:rPr>
      <w:color w:val="000000"/>
      <w:kern w:val="0"/>
      <w:sz w:val="20"/>
      <w:szCs w:val="20"/>
    </w:rPr>
  </w:style>
  <w:style w:type="character" w:styleId="WW8Num1z4" w:customStyle="1">
    <w:name w:val="WW8Num1z4"/>
    <w:rPr>
      <w:color w:val="000000"/>
      <w:kern w:val="0"/>
      <w:sz w:val="20"/>
      <w:szCs w:val="20"/>
    </w:rPr>
  </w:style>
  <w:style w:type="character" w:styleId="WW8Num1z5" w:customStyle="1">
    <w:name w:val="WW8Num1z5"/>
    <w:rPr>
      <w:color w:val="000000"/>
      <w:kern w:val="0"/>
      <w:sz w:val="20"/>
      <w:szCs w:val="20"/>
    </w:rPr>
  </w:style>
  <w:style w:type="character" w:styleId="WW8Num1z6" w:customStyle="1">
    <w:name w:val="WW8Num1z6"/>
    <w:rPr>
      <w:color w:val="000000"/>
      <w:kern w:val="0"/>
      <w:sz w:val="20"/>
      <w:szCs w:val="20"/>
    </w:rPr>
  </w:style>
  <w:style w:type="character" w:styleId="WW8Num1z7" w:customStyle="1">
    <w:name w:val="WW8Num1z7"/>
    <w:rPr>
      <w:color w:val="000000"/>
      <w:kern w:val="0"/>
      <w:sz w:val="20"/>
      <w:szCs w:val="20"/>
    </w:rPr>
  </w:style>
  <w:style w:type="character" w:styleId="WW8Num1z8" w:customStyle="1">
    <w:name w:val="WW8Num1z8"/>
    <w:rPr>
      <w:color w:val="000000"/>
      <w:kern w:val="0"/>
      <w:sz w:val="20"/>
      <w:szCs w:val="20"/>
    </w:rPr>
  </w:style>
  <w:style w:type="character" w:styleId="" w:customStyle="1">
    <w:name w:val="Посещённая гиперссылка"/>
    <w:rPr>
      <w:color w:val="800000"/>
      <w:kern w:val="0"/>
      <w:sz w:val="20"/>
      <w:szCs w:val="20"/>
      <w:u w:color="auto" w:val="single"/>
      <w:noProof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color w:val="00000a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pPr>
      <w:spacing w:before="240" w:after="120"/>
      <w:keepNext/>
    </w:pPr>
    <w:rPr>
      <w:rFonts w:ascii="Liberation Sans" w:hAnsi="Liberation Sans" w:eastAsia="Lucida Sans Unicode" w:cs="Mangal"/>
      <w:sz w:val="28"/>
      <w:szCs w:val="28"/>
    </w:rPr>
  </w:style>
  <w:style w:type="paragraph" w:styleId="">
    <w:name w:val="Body Text"/>
    <w:qFormat/>
    <w:pPr>
      <w:spacing w:after="120"/>
    </w:pPr>
    <w:rPr>
      <w:sz w:val="28"/>
      <w:szCs w:val="28"/>
    </w:rPr>
  </w:style>
  <w:style w:type="paragraph" w:styleId="">
    <w:name w:val="List"/>
    <w:qFormat/>
    <w:rPr>
      <w:rFonts w:cs="Mangal"/>
    </w:rPr>
  </w:style>
  <w:style w:type="paragraph" w:styleId="">
    <w:name w:val="caption"/>
    <w:qFormat/>
    <w:pPr>
      <w:spacing w:before="120" w:after="120"/>
    </w:pPr>
    <w:rPr>
      <w:rFonts w:cs="Mangal"/>
      <w:i/>
      <w:iCs/>
    </w:rPr>
  </w:style>
  <w:style w:type="paragraph" w:styleId="">
    <w:name w:val="Index Heading"/>
    <w:qFormat/>
    <w:rPr>
      <w:rFonts w:cs="Mangal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">
    <w:name w:val="List Paragraph"/>
    <w:qFormat/>
    <w:pPr>
      <w:ind w:left="708"/>
    </w:pPr>
  </w:style>
  <w:style w:type="paragraph" w:styleId="formattext" w:customStyle="1">
    <w:name w:val="formattext"/>
    <w:qFormat/>
    <w:pPr>
      <w:spacing w:beforeAutospacing="1" w:afterAutospacing="1"/>
    </w:pPr>
  </w:style>
  <w:style w:type="character" w:styleId="" w:default="1">
    <w:name w:val="Default Paragraph Font"/>
    <w:rPr>
      <w:color w:val="000000"/>
      <w:kern w:val="0"/>
      <w:sz w:val="20"/>
      <w:szCs w:val="20"/>
    </w:rPr>
  </w:style>
  <w:style w:type="character" w:styleId="-" w:customStyle="1">
    <w:name w:val="Интернет-ссылка"/>
    <w:rPr>
      <w:kern w:val="0"/>
      <w:sz w:val="20"/>
      <w:szCs w:val="20"/>
      <w:u w:color="auto" w:val="single"/>
    </w:rPr>
  </w:style>
  <w:style w:type="character" w:styleId="" w:customStyle="1">
    <w:name w:val="Символы концевой сноски"/>
    <w:rPr>
      <w:color w:val="000000"/>
      <w:kern w:val="0"/>
      <w:sz w:val="20"/>
      <w:szCs w:val="20"/>
    </w:rPr>
  </w:style>
  <w:style w:type="character" w:styleId="WW8Num1z0" w:customStyle="1">
    <w:name w:val="WW8Num1z0"/>
    <w:rPr>
      <w:color w:val="000000"/>
      <w:kern w:val="0"/>
      <w:sz w:val="20"/>
      <w:szCs w:val="20"/>
    </w:rPr>
  </w:style>
  <w:style w:type="character" w:styleId="WW8Num1z1" w:customStyle="1">
    <w:name w:val="WW8Num1z1"/>
    <w:rPr>
      <w:color w:val="000000"/>
      <w:kern w:val="0"/>
      <w:sz w:val="20"/>
      <w:szCs w:val="20"/>
    </w:rPr>
  </w:style>
  <w:style w:type="character" w:styleId="WW8Num1z2" w:customStyle="1">
    <w:name w:val="WW8Num1z2"/>
    <w:rPr>
      <w:color w:val="000000"/>
      <w:kern w:val="0"/>
      <w:sz w:val="20"/>
      <w:szCs w:val="20"/>
    </w:rPr>
  </w:style>
  <w:style w:type="character" w:styleId="WW8Num1z3" w:customStyle="1">
    <w:name w:val="WW8Num1z3"/>
    <w:rPr>
      <w:color w:val="000000"/>
      <w:kern w:val="0"/>
      <w:sz w:val="20"/>
      <w:szCs w:val="20"/>
    </w:rPr>
  </w:style>
  <w:style w:type="character" w:styleId="WW8Num1z4" w:customStyle="1">
    <w:name w:val="WW8Num1z4"/>
    <w:rPr>
      <w:color w:val="000000"/>
      <w:kern w:val="0"/>
      <w:sz w:val="20"/>
      <w:szCs w:val="20"/>
    </w:rPr>
  </w:style>
  <w:style w:type="character" w:styleId="WW8Num1z5" w:customStyle="1">
    <w:name w:val="WW8Num1z5"/>
    <w:rPr>
      <w:color w:val="000000"/>
      <w:kern w:val="0"/>
      <w:sz w:val="20"/>
      <w:szCs w:val="20"/>
    </w:rPr>
  </w:style>
  <w:style w:type="character" w:styleId="WW8Num1z6" w:customStyle="1">
    <w:name w:val="WW8Num1z6"/>
    <w:rPr>
      <w:color w:val="000000"/>
      <w:kern w:val="0"/>
      <w:sz w:val="20"/>
      <w:szCs w:val="20"/>
    </w:rPr>
  </w:style>
  <w:style w:type="character" w:styleId="WW8Num1z7" w:customStyle="1">
    <w:name w:val="WW8Num1z7"/>
    <w:rPr>
      <w:color w:val="000000"/>
      <w:kern w:val="0"/>
      <w:sz w:val="20"/>
      <w:szCs w:val="20"/>
    </w:rPr>
  </w:style>
  <w:style w:type="character" w:styleId="WW8Num1z8" w:customStyle="1">
    <w:name w:val="WW8Num1z8"/>
    <w:rPr>
      <w:color w:val="000000"/>
      <w:kern w:val="0"/>
      <w:sz w:val="20"/>
      <w:szCs w:val="20"/>
    </w:rPr>
  </w:style>
  <w:style w:type="character" w:styleId="" w:customStyle="1">
    <w:name w:val="Посещённая гиперссылка"/>
    <w:rPr>
      <w:color w:val="800000"/>
      <w:kern w:val="0"/>
      <w:sz w:val="20"/>
      <w:szCs w:val="20"/>
      <w:u w:color="auto" w:val="single"/>
      <w:noProof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dc:description/>
  <cp:lastModifiedBy/>
  <cp:revision>65</cp:revision>
  <cp:lastPrinted>2020-03-17T17:40:15Z</cp:lastPrinted>
  <dcterms:created xsi:type="dcterms:W3CDTF">2019-11-06T12:59:17Z</dcterms:created>
  <dcterms:modified xsi:type="dcterms:W3CDTF">2020-03-27T10:25:41Z</dcterms:modified>
</cp:coreProperties>
</file>