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282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ЛАХДЕНПОХСКОГО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  24  августа  2018 года                                                                                 №   381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г.Лахденпохья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   утверждении  Положения  о  комиссии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  инвентаризации защитных сооружений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гражданской     обороны    на    территории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Лахденпохского  муниципального  района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целях фактического учета защитных сооружений гражданской обороны (далее – ЗСГО), контроля и оценки их технического состояния и содержания, повышения эффективности их использования, а также организации проведения инвентаризаций Администрация  Лахденпохского муниципального района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 О С Т А Н О В Л Я Е Т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1. Утвердить  Положение  о комиссии  по  инвентаризации защитных сооружений гражданской  обороны   на  территории  Лахденпохского  муниципального района (приложение).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Контроль за исполнением настоящего постановления возложить на отдел мобилизационной работы, территориальной безопасности, гражданской обороны и чрезвычайным ситуациям Администрации Лахденпохского муниципального района (Косолапов В.Р.).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И.о. Главы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Лахденпохского муниципального района                                                              Е.Е.Фатеева</w:t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/>
      </w:pPr>
      <w:r>
        <w:rPr>
          <w:sz w:val="24"/>
          <w:szCs w:val="24"/>
        </w:rPr>
        <w:t xml:space="preserve">          </w:t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Приложение 1</w:t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к постановлению  Администрации   </w:t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Лахденпохского   муниципального </w:t>
      </w:r>
    </w:p>
    <w:p>
      <w:pPr>
        <w:pStyle w:val="Normal"/>
        <w:numPr>
          <w:ilvl w:val="0"/>
          <w:numId w:val="0"/>
        </w:numPr>
        <w:ind w:left="4820" w:right="282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района</w:t>
      </w:r>
    </w:p>
    <w:p>
      <w:pPr>
        <w:pStyle w:val="ConsPlusNormal1"/>
        <w:widowControl/>
        <w:ind w:right="282" w:firstLine="48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от  24  августа  2018 года № 381</w:t>
      </w:r>
    </w:p>
    <w:p>
      <w:pPr>
        <w:pStyle w:val="ConsPlusNormal1"/>
        <w:widowControl/>
        <w:ind w:right="282"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комиссии по инвентаризации защитных сооружений </w:t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гражданской обороны на территории</w:t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Лахденпохского муниципального района</w:t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numPr>
          <w:ilvl w:val="0"/>
          <w:numId w:val="1"/>
        </w:numPr>
        <w:tabs>
          <w:tab w:val="left" w:pos="1134" w:leader="none"/>
        </w:tabs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Положение о комиссии по инвентаризации защитных сооружений гражданской обороны на территории Лахденпохского муниципального района устанавливает порядок создания, цели и задачи комиссии по инвентаризации защитных сооружений гражданской обороны (далее – ЗСГО) на территории Лахденпохского муниципального района (далее – Комиссия).</w:t>
      </w:r>
    </w:p>
    <w:p>
      <w:pPr>
        <w:pStyle w:val="ConsPlusNormal1"/>
        <w:widowControl/>
        <w:numPr>
          <w:ilvl w:val="0"/>
          <w:numId w:val="1"/>
        </w:numPr>
        <w:tabs>
          <w:tab w:val="left" w:pos="1134" w:leader="none"/>
        </w:tabs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создается в целях организации и проведения инвентаризации ЗСГО, расположенных на территории Лахденпохского муниципального района (далее – района).</w:t>
      </w:r>
    </w:p>
    <w:p>
      <w:pPr>
        <w:pStyle w:val="ConsPlusNormal1"/>
        <w:widowControl/>
        <w:numPr>
          <w:ilvl w:val="0"/>
          <w:numId w:val="1"/>
        </w:numPr>
        <w:tabs>
          <w:tab w:val="left" w:pos="1134" w:leader="none"/>
        </w:tabs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руководствуется в своей деятельности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 Конституцией 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>
      <w:pPr>
        <w:pStyle w:val="ConsPlusNormal1"/>
        <w:widowControl/>
        <w:numPr>
          <w:ilvl w:val="0"/>
          <w:numId w:val="1"/>
        </w:numPr>
        <w:tabs>
          <w:tab w:val="left" w:pos="1134" w:leader="none"/>
        </w:tabs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Задачами Комиссии являются: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  <w:tab/>
        <w:t>планирование мероприятий по проведению инвентаризации ЗСГО на территории района и контроль их выполнения;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  <w:tab/>
        <w:t>обеспечение методического руководства проведения инвентаризации ЗСГО инвентаризационной комиссией, образованной Администрацией Лахденпохского муниципального района;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  <w:tab/>
        <w:t>обобщение и анализ данных инвентаризации ЗСГО;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</w:t>
        <w:tab/>
        <w:t xml:space="preserve">сверка данных инвентаризации ЗСГО. 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 Состав Комиссии утверждается распоряжением Администрации Лахденпохского муниципального района. Комиссия состоит из председателя Комиссии, заместителя председателя Комиссии, членов Комиссии.</w:t>
      </w:r>
    </w:p>
    <w:p>
      <w:pPr>
        <w:pStyle w:val="ConsPlusNormal1"/>
        <w:widowControl/>
        <w:tabs>
          <w:tab w:val="left" w:pos="1134" w:leader="none"/>
        </w:tabs>
        <w:ind w:left="360" w:right="28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6.  Комиссия имеет право: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  <w:tab/>
        <w:t>запрашивать в установленном порядке информацию, необходимую для осуществления ее деятельности, от Администрации Лахденпохского муниципального района (далее – АЛМР)  и  организаций;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  <w:tab/>
        <w:t>приглашать для участия в работе Комиссии представителей  организаций;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  <w:tab/>
        <w:t>вносить предложения руководителям организаций по вопросам, относящимся к компетенции Комиссии;</w:t>
      </w:r>
    </w:p>
    <w:p>
      <w:pPr>
        <w:pStyle w:val="ConsPlusNormal1"/>
        <w:widowControl/>
        <w:tabs>
          <w:tab w:val="left" w:pos="1134" w:leader="none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</w:t>
        <w:tab/>
        <w:t>осуществлять выборочные проверки данных инвентаризации ЗСГО, полученных от инвентаризационной комиссии, образованной АЛМР.</w:t>
      </w:r>
    </w:p>
    <w:p>
      <w:pPr>
        <w:pStyle w:val="ConsPlusNormal1"/>
        <w:widowControl/>
        <w:tabs>
          <w:tab w:val="left" w:pos="1134" w:leader="none"/>
        </w:tabs>
        <w:ind w:left="360" w:right="28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7. Комиссия  осуществляет  свою  деятельность  в   форме  заседаний.    Заседания</w:t>
      </w:r>
    </w:p>
    <w:p>
      <w:pPr>
        <w:pStyle w:val="ConsPlusNormal1"/>
        <w:widowControl/>
        <w:tabs>
          <w:tab w:val="left" w:pos="1134" w:leader="none"/>
        </w:tabs>
        <w:ind w:right="28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Комиссии проводятся по мере необходимости, но не реже одного раза в три месяца. Заседание считается правомочным, если на нем присутствует не менее половины состава Комиссии.</w:t>
      </w:r>
    </w:p>
    <w:p>
      <w:pPr>
        <w:pStyle w:val="ConsPlusNormal1"/>
        <w:widowControl/>
        <w:tabs>
          <w:tab w:val="left" w:pos="1134" w:leader="none"/>
        </w:tabs>
        <w:ind w:right="2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8.Решения Комиссии принимаются простым большинством голосов присутствующих на заседании лиц, входящих в состав Комиссии, путем открытого голосования. При равенстве голосов решающим является голос председательствующего на заседании Комиссии.</w:t>
      </w:r>
    </w:p>
    <w:p>
      <w:pPr>
        <w:pStyle w:val="ConsPlusNormal1"/>
        <w:widowControl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Решения, принимаемые на заседании Комиссии, оформляются протоколом, который подписывает председатель Комиссии, в его отсутствие – заместитель председателя Комиссии. </w:t>
      </w:r>
    </w:p>
    <w:p>
      <w:pPr>
        <w:pStyle w:val="ConsPlusNormal1"/>
        <w:widowControl/>
        <w:numPr>
          <w:ilvl w:val="0"/>
          <w:numId w:val="2"/>
        </w:numPr>
        <w:tabs>
          <w:tab w:val="left" w:pos="1134" w:leader="none"/>
        </w:tabs>
        <w:ind w:left="1020" w:right="28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Решения Комиссии доводятся до сведения заинтересованных должностных  лиц и </w:t>
      </w:r>
    </w:p>
    <w:p>
      <w:pPr>
        <w:pStyle w:val="ConsPlusNormal1"/>
        <w:widowControl/>
        <w:tabs>
          <w:tab w:val="left" w:pos="1134" w:leader="none"/>
        </w:tabs>
        <w:ind w:right="28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организаций на территории  района и Республики Карелия. </w:t>
      </w:r>
    </w:p>
    <w:p>
      <w:pPr>
        <w:pStyle w:val="ConsPlusNormal1"/>
        <w:widowControl/>
        <w:ind w:right="28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11. Организационно-техническое обеспечение деятельности Комиссии осуществляет муниципальное казенное учреждение «Хозяйственное управление» (Сомова Е.З.)</w:t>
      </w:r>
    </w:p>
    <w:p>
      <w:pPr>
        <w:pStyle w:val="ConsPlusNormal1"/>
        <w:widowControl/>
        <w:ind w:right="28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right="282" w:firstLine="7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right="28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20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59" w:right="567" w:header="0" w:top="1134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0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1d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c1d4f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ac1d4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LibreOffice/5.4.3.2$Windows_x86 LibreOffice_project/92a7159f7e4af62137622921e809f8546db437e5</Application>
  <Pages>3</Pages>
  <Words>503</Words>
  <Characters>3856</Characters>
  <CharactersWithSpaces>4702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2018-08-23T12:18:00Z</dcterms:created>
  <dc:creator>Сомова</dc:creator>
  <dc:description/>
  <dc:language>ru-RU</dc:language>
  <cp:lastModifiedBy/>
  <cp:lastPrinted>2018-08-24T06:03:00Z</cp:lastPrinted>
  <dcterms:modified xsi:type="dcterms:W3CDTF">2018-10-02T12:38:12Z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