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1" w:rsidRPr="007270E1" w:rsidRDefault="00DD1427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270E1" w:rsidRPr="007270E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270E1" w:rsidRPr="007270E1" w:rsidRDefault="00DD1427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270E1" w:rsidRPr="007270E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270E1" w:rsidRPr="007270E1" w:rsidRDefault="00DD1427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270E1" w:rsidRPr="007270E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270E1"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7270E1" w:rsidRPr="007270E1" w:rsidRDefault="00DD1427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270E1" w:rsidRPr="007270E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70E1" w:rsidRPr="007270E1" w:rsidRDefault="00DD1427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 Г.И.Тимина</w:t>
      </w: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727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70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70E1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7270E1" w:rsidRPr="00AF0A38" w:rsidRDefault="007270E1" w:rsidP="00727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spellStart"/>
      <w:r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AF0A38">
        <w:rPr>
          <w:rFonts w:ascii="Times New Roman" w:hAnsi="Times New Roman" w:cs="Times New Roman"/>
          <w:sz w:val="28"/>
          <w:szCs w:val="28"/>
        </w:rPr>
        <w:t xml:space="preserve">Об </w:t>
      </w:r>
      <w:r w:rsidR="00AF0A38" w:rsidRPr="00AF0A38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</w:t>
      </w:r>
      <w:proofErr w:type="spellStart"/>
      <w:r w:rsidR="00AF0A38" w:rsidRPr="00AF0A38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AF0A38" w:rsidRPr="00AF0A38">
        <w:rPr>
          <w:rFonts w:ascii="Times New Roman" w:hAnsi="Times New Roman" w:cs="Times New Roman"/>
          <w:sz w:val="28"/>
          <w:szCs w:val="28"/>
        </w:rPr>
        <w:t xml:space="preserve"> муниципального  района за 2015 год»  </w:t>
      </w:r>
    </w:p>
    <w:p w:rsidR="007270E1" w:rsidRPr="007270E1" w:rsidRDefault="007270E1" w:rsidP="00727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0E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270E1">
        <w:rPr>
          <w:rFonts w:ascii="Times New Roman" w:hAnsi="Times New Roman" w:cs="Times New Roman"/>
          <w:sz w:val="28"/>
          <w:szCs w:val="28"/>
        </w:rPr>
        <w:t xml:space="preserve">ахденпохья                                                       </w:t>
      </w:r>
      <w:r w:rsidR="00DD1427">
        <w:rPr>
          <w:rFonts w:ascii="Times New Roman" w:hAnsi="Times New Roman" w:cs="Times New Roman"/>
          <w:sz w:val="28"/>
          <w:szCs w:val="28"/>
        </w:rPr>
        <w:t xml:space="preserve">                   15 июня 2016</w:t>
      </w:r>
      <w:r w:rsidRPr="007270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D1427">
        <w:rPr>
          <w:rFonts w:ascii="Times New Roman" w:hAnsi="Times New Roman" w:cs="Times New Roman"/>
          <w:sz w:val="28"/>
          <w:szCs w:val="28"/>
        </w:rPr>
        <w:t xml:space="preserve">                      17 час. 0</w:t>
      </w:r>
      <w:r w:rsidRPr="007270E1">
        <w:rPr>
          <w:rFonts w:ascii="Times New Roman" w:hAnsi="Times New Roman" w:cs="Times New Roman"/>
          <w:sz w:val="28"/>
          <w:szCs w:val="28"/>
        </w:rPr>
        <w:t>0 мин.</w:t>
      </w: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A38" w:rsidRDefault="007270E1" w:rsidP="00AF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ab/>
        <w:t>Настоящие публичные слушания проведены в целя</w:t>
      </w:r>
      <w:r>
        <w:rPr>
          <w:rFonts w:ascii="Times New Roman" w:hAnsi="Times New Roman" w:cs="Times New Roman"/>
          <w:sz w:val="28"/>
          <w:szCs w:val="28"/>
        </w:rPr>
        <w:t xml:space="preserve">х исполнения решения Совета </w:t>
      </w:r>
      <w:r w:rsidRPr="0072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270E1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района от 26 мая 2016 года № 22/176-6</w:t>
      </w:r>
      <w:r w:rsidRPr="007270E1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Совета </w:t>
      </w:r>
      <w:proofErr w:type="spellStart"/>
      <w:r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F0A38" w:rsidRPr="00AF0A38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proofErr w:type="spellStart"/>
      <w:r w:rsidR="00AF0A38" w:rsidRPr="00AF0A38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AF0A38" w:rsidRPr="00AF0A38">
        <w:rPr>
          <w:rFonts w:ascii="Times New Roman" w:hAnsi="Times New Roman" w:cs="Times New Roman"/>
          <w:sz w:val="28"/>
          <w:szCs w:val="28"/>
        </w:rPr>
        <w:t xml:space="preserve"> муниципального  района за 2015 год</w:t>
      </w:r>
      <w:r w:rsidR="00AF0A38">
        <w:rPr>
          <w:rFonts w:ascii="Times New Roman" w:hAnsi="Times New Roman" w:cs="Times New Roman"/>
          <w:sz w:val="28"/>
          <w:szCs w:val="28"/>
        </w:rPr>
        <w:t>».</w:t>
      </w: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ab/>
      </w: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>1. Публичные слушания состоялись в присутствии комиссии с участием:</w:t>
      </w: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7270E1" w:rsidRPr="007270E1" w:rsidTr="007270E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0E1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0E1" w:rsidRPr="007270E1" w:rsidRDefault="00AF0A38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Тиминой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  <w:r w:rsidR="007270E1" w:rsidRPr="007270E1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заместителя председателя Совета </w:t>
            </w:r>
            <w:proofErr w:type="spellStart"/>
            <w:r w:rsidR="007270E1" w:rsidRPr="007270E1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0E1" w:rsidRPr="007270E1">
              <w:rPr>
                <w:rFonts w:ascii="Times New Roman" w:hAnsi="Times New Roman" w:cs="Times New Roman"/>
                <w:sz w:val="28"/>
                <w:szCs w:val="28"/>
              </w:rPr>
              <w:t>муницпального</w:t>
            </w:r>
            <w:proofErr w:type="spellEnd"/>
            <w:r w:rsidR="007270E1" w:rsidRPr="007270E1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7270E1" w:rsidRPr="007270E1" w:rsidTr="007270E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E1" w:rsidRPr="007270E1" w:rsidTr="007270E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E1" w:rsidRPr="007270E1" w:rsidTr="007270E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0E1">
              <w:rPr>
                <w:rFonts w:ascii="Times New Roman" w:hAnsi="Times New Roman" w:cs="Times New Roman"/>
                <w:sz w:val="28"/>
                <w:szCs w:val="28"/>
              </w:rPr>
              <w:t>Членов комиссии:</w:t>
            </w:r>
          </w:p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0E1" w:rsidRPr="007270E1" w:rsidRDefault="00AF0A38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Колесовой В.Ю.</w:t>
            </w:r>
            <w:r w:rsidR="007270E1" w:rsidRPr="007270E1">
              <w:rPr>
                <w:rFonts w:ascii="Times New Roman" w:hAnsi="Times New Roman" w:cs="Times New Roman"/>
                <w:sz w:val="28"/>
                <w:szCs w:val="28"/>
              </w:rPr>
              <w:t xml:space="preserve">- зам. Главы Администрации </w:t>
            </w:r>
            <w:proofErr w:type="spellStart"/>
            <w:r w:rsidR="007270E1" w:rsidRPr="007270E1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0E1" w:rsidRPr="007270E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</w:t>
            </w:r>
            <w:r w:rsidR="007270E1" w:rsidRPr="007270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67"/>
            </w:tblGrid>
            <w:tr w:rsidR="007270E1" w:rsidRPr="007270E1" w:rsidTr="00AF0A38"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70E1" w:rsidRPr="007270E1" w:rsidRDefault="007270E1" w:rsidP="007270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70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Медведевой О.В</w:t>
                  </w:r>
                  <w:r w:rsidR="00AF0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– главного специалиста отдела </w:t>
                  </w:r>
                  <w:r w:rsidRPr="007270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организационной работы и правового обеспечения Администрации </w:t>
                  </w:r>
                  <w:proofErr w:type="spellStart"/>
                  <w:r w:rsidRPr="007270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Лахденпохского</w:t>
                  </w:r>
                  <w:proofErr w:type="spellEnd"/>
                  <w:r w:rsidRPr="007270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</w:tc>
            </w:tr>
          </w:tbl>
          <w:p w:rsidR="007270E1" w:rsidRPr="007270E1" w:rsidRDefault="00AF0A38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Н.Е.- Председателя Контрольно-счётного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270E1" w:rsidRPr="007270E1" w:rsidTr="007270E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270E1" w:rsidRPr="007270E1" w:rsidRDefault="007270E1" w:rsidP="00727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ab/>
        <w:t>2. На публич</w:t>
      </w:r>
      <w:r w:rsidR="00AF0A38">
        <w:rPr>
          <w:rFonts w:ascii="Times New Roman" w:hAnsi="Times New Roman" w:cs="Times New Roman"/>
          <w:sz w:val="28"/>
          <w:szCs w:val="28"/>
        </w:rPr>
        <w:t>ных слушаниях  слушатели отсутствовали.</w:t>
      </w: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ab/>
      </w:r>
    </w:p>
    <w:p w:rsidR="007270E1" w:rsidRPr="007270E1" w:rsidRDefault="00440E98" w:rsidP="007270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A38">
        <w:rPr>
          <w:rFonts w:ascii="Times New Roman" w:hAnsi="Times New Roman" w:cs="Times New Roman"/>
          <w:sz w:val="28"/>
          <w:szCs w:val="28"/>
        </w:rPr>
        <w:t xml:space="preserve"> </w:t>
      </w:r>
      <w:r w:rsidR="007270E1" w:rsidRPr="007270E1">
        <w:rPr>
          <w:rFonts w:ascii="Times New Roman" w:hAnsi="Times New Roman" w:cs="Times New Roman"/>
          <w:sz w:val="28"/>
          <w:szCs w:val="28"/>
        </w:rPr>
        <w:t>3. Комиссия приняла во внимание следующее:</w:t>
      </w: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4F501A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0E1" w:rsidRPr="007270E1">
        <w:rPr>
          <w:rFonts w:ascii="Times New Roman" w:hAnsi="Times New Roman" w:cs="Times New Roman"/>
          <w:sz w:val="28"/>
          <w:szCs w:val="28"/>
        </w:rPr>
        <w:t xml:space="preserve">1) проект решения Совета </w:t>
      </w:r>
      <w:proofErr w:type="spellStart"/>
      <w:r w:rsidR="007270E1"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7270E1"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0A38">
        <w:rPr>
          <w:rFonts w:ascii="Times New Roman" w:hAnsi="Times New Roman" w:cs="Times New Roman"/>
          <w:sz w:val="28"/>
          <w:szCs w:val="28"/>
        </w:rPr>
        <w:t xml:space="preserve"> </w:t>
      </w:r>
      <w:r w:rsidR="00AF0A38" w:rsidRPr="00AF0A38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proofErr w:type="spellStart"/>
      <w:r w:rsidR="00AF0A38" w:rsidRPr="00AF0A38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AF0A38" w:rsidRPr="00AF0A38">
        <w:rPr>
          <w:rFonts w:ascii="Times New Roman" w:hAnsi="Times New Roman" w:cs="Times New Roman"/>
          <w:sz w:val="28"/>
          <w:szCs w:val="28"/>
        </w:rPr>
        <w:t xml:space="preserve"> муниципального  района за 2015 год</w:t>
      </w:r>
      <w:r w:rsidR="00AF0A38">
        <w:rPr>
          <w:rFonts w:ascii="Times New Roman" w:hAnsi="Times New Roman" w:cs="Times New Roman"/>
          <w:sz w:val="28"/>
          <w:szCs w:val="28"/>
        </w:rPr>
        <w:t>»</w:t>
      </w:r>
      <w:r w:rsidR="00AF0A38" w:rsidRPr="007270E1">
        <w:rPr>
          <w:rFonts w:ascii="Times New Roman" w:hAnsi="Times New Roman" w:cs="Times New Roman"/>
          <w:sz w:val="28"/>
          <w:szCs w:val="28"/>
        </w:rPr>
        <w:t xml:space="preserve"> </w:t>
      </w:r>
      <w:r w:rsidR="007270E1" w:rsidRPr="007270E1">
        <w:rPr>
          <w:rFonts w:ascii="Times New Roman" w:hAnsi="Times New Roman" w:cs="Times New Roman"/>
          <w:sz w:val="28"/>
          <w:szCs w:val="28"/>
        </w:rPr>
        <w:t xml:space="preserve">обнародован на официальном сайте </w:t>
      </w:r>
      <w:proofErr w:type="spellStart"/>
      <w:r w:rsidR="007270E1"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7270E1" w:rsidRPr="007270E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10 мая</w:t>
      </w:r>
      <w:r w:rsidR="00AF0A38">
        <w:rPr>
          <w:rFonts w:ascii="Times New Roman" w:hAnsi="Times New Roman" w:cs="Times New Roman"/>
          <w:sz w:val="28"/>
          <w:szCs w:val="28"/>
        </w:rPr>
        <w:t xml:space="preserve"> 2016</w:t>
      </w:r>
      <w:r w:rsidR="007270E1" w:rsidRPr="007270E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270E1" w:rsidRPr="007270E1" w:rsidRDefault="004F501A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270E1" w:rsidRPr="007270E1">
        <w:rPr>
          <w:rFonts w:ascii="Times New Roman" w:hAnsi="Times New Roman" w:cs="Times New Roman"/>
          <w:sz w:val="28"/>
          <w:szCs w:val="28"/>
        </w:rPr>
        <w:t xml:space="preserve">2) </w:t>
      </w:r>
      <w:r w:rsidR="00AF0A3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F0A38" w:rsidRPr="0072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A38"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AF0A38" w:rsidRPr="007270E1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AF0A38">
        <w:rPr>
          <w:rFonts w:ascii="Times New Roman" w:hAnsi="Times New Roman" w:cs="Times New Roman"/>
          <w:sz w:val="28"/>
          <w:szCs w:val="28"/>
        </w:rPr>
        <w:t>ального района от 26 мая 2016 года № 22/176-6</w:t>
      </w:r>
      <w:r w:rsidR="00AF0A38" w:rsidRPr="007270E1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Совета </w:t>
      </w:r>
      <w:proofErr w:type="spellStart"/>
      <w:r w:rsidR="00AF0A38"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AF0A38"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F0A38" w:rsidRPr="00AF0A38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proofErr w:type="spellStart"/>
      <w:r w:rsidR="00AF0A38" w:rsidRPr="00AF0A38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AF0A38" w:rsidRPr="00AF0A38">
        <w:rPr>
          <w:rFonts w:ascii="Times New Roman" w:hAnsi="Times New Roman" w:cs="Times New Roman"/>
          <w:sz w:val="28"/>
          <w:szCs w:val="28"/>
        </w:rPr>
        <w:t xml:space="preserve"> муниципального  района за 2015 год</w:t>
      </w:r>
      <w:r w:rsidR="00AF0A38">
        <w:rPr>
          <w:rFonts w:ascii="Times New Roman" w:hAnsi="Times New Roman" w:cs="Times New Roman"/>
          <w:sz w:val="28"/>
          <w:szCs w:val="28"/>
        </w:rPr>
        <w:t xml:space="preserve">» </w:t>
      </w:r>
      <w:r w:rsidR="007270E1" w:rsidRPr="007270E1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proofErr w:type="spellStart"/>
      <w:r w:rsidR="007270E1"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7270E1" w:rsidRPr="007270E1">
        <w:rPr>
          <w:rFonts w:ascii="Times New Roman" w:hAnsi="Times New Roman" w:cs="Times New Roman"/>
          <w:sz w:val="28"/>
          <w:szCs w:val="28"/>
        </w:rPr>
        <w:t xml:space="preserve"> муни</w:t>
      </w:r>
      <w:r w:rsidR="00DD1427">
        <w:rPr>
          <w:rFonts w:ascii="Times New Roman" w:hAnsi="Times New Roman" w:cs="Times New Roman"/>
          <w:sz w:val="28"/>
          <w:szCs w:val="28"/>
        </w:rPr>
        <w:t>ципального района 30 мая  2016</w:t>
      </w:r>
      <w:r w:rsidR="007270E1" w:rsidRPr="007270E1">
        <w:rPr>
          <w:rFonts w:ascii="Times New Roman" w:hAnsi="Times New Roman" w:cs="Times New Roman"/>
          <w:sz w:val="28"/>
          <w:szCs w:val="28"/>
        </w:rPr>
        <w:t xml:space="preserve"> года и  опубликовано в газете </w:t>
      </w:r>
      <w:r w:rsidR="00AF0A38">
        <w:rPr>
          <w:rFonts w:ascii="Times New Roman" w:hAnsi="Times New Roman" w:cs="Times New Roman"/>
          <w:sz w:val="28"/>
          <w:szCs w:val="28"/>
        </w:rPr>
        <w:t>«</w:t>
      </w:r>
      <w:r w:rsidR="00DD1427">
        <w:rPr>
          <w:rFonts w:ascii="Times New Roman" w:hAnsi="Times New Roman" w:cs="Times New Roman"/>
          <w:sz w:val="28"/>
          <w:szCs w:val="28"/>
        </w:rPr>
        <w:t>Призыв» №  21</w:t>
      </w:r>
      <w:r w:rsidR="00AF0A38">
        <w:rPr>
          <w:rFonts w:ascii="Times New Roman" w:hAnsi="Times New Roman" w:cs="Times New Roman"/>
          <w:sz w:val="28"/>
          <w:szCs w:val="28"/>
        </w:rPr>
        <w:t xml:space="preserve">  от 01 июня 2016</w:t>
      </w:r>
      <w:r w:rsidR="007270E1" w:rsidRPr="007270E1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7270E1" w:rsidRPr="007270E1" w:rsidRDefault="004F501A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70E1" w:rsidRPr="007270E1">
        <w:rPr>
          <w:rFonts w:ascii="Times New Roman" w:hAnsi="Times New Roman" w:cs="Times New Roman"/>
          <w:sz w:val="28"/>
          <w:szCs w:val="28"/>
        </w:rPr>
        <w:t>3) в ходе публичных слушаний предложений и замечаний к официально опубликованному проекту ре</w:t>
      </w:r>
      <w:r w:rsidR="00DD1427">
        <w:rPr>
          <w:rFonts w:ascii="Times New Roman" w:hAnsi="Times New Roman" w:cs="Times New Roman"/>
          <w:sz w:val="28"/>
          <w:szCs w:val="28"/>
        </w:rPr>
        <w:t xml:space="preserve">шения о бюджете в Совет </w:t>
      </w:r>
      <w:proofErr w:type="spellStart"/>
      <w:r w:rsidR="007270E1"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7270E1"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 не поступило.</w:t>
      </w:r>
    </w:p>
    <w:p w:rsidR="007270E1" w:rsidRPr="007270E1" w:rsidRDefault="007270E1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ab/>
        <w:t>4. По результатам публичных слушаний принято решение:</w:t>
      </w:r>
    </w:p>
    <w:p w:rsidR="007270E1" w:rsidRPr="007270E1" w:rsidRDefault="007270E1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7270E1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 xml:space="preserve">1). Считать публичные слушания по проекту решения Совета </w:t>
      </w:r>
      <w:proofErr w:type="spellStart"/>
      <w:r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1427">
        <w:rPr>
          <w:rFonts w:ascii="Times New Roman" w:hAnsi="Times New Roman" w:cs="Times New Roman"/>
          <w:sz w:val="28"/>
          <w:szCs w:val="28"/>
        </w:rPr>
        <w:t xml:space="preserve"> </w:t>
      </w:r>
      <w:r w:rsidR="00DD1427" w:rsidRPr="00AF0A38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proofErr w:type="spellStart"/>
      <w:r w:rsidR="00DD1427" w:rsidRPr="00AF0A38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DD1427" w:rsidRPr="00AF0A38">
        <w:rPr>
          <w:rFonts w:ascii="Times New Roman" w:hAnsi="Times New Roman" w:cs="Times New Roman"/>
          <w:sz w:val="28"/>
          <w:szCs w:val="28"/>
        </w:rPr>
        <w:t xml:space="preserve"> муниципального  района за 2015 год</w:t>
      </w:r>
      <w:r w:rsidR="00DD1427">
        <w:rPr>
          <w:rFonts w:ascii="Times New Roman" w:hAnsi="Times New Roman" w:cs="Times New Roman"/>
          <w:sz w:val="28"/>
          <w:szCs w:val="28"/>
        </w:rPr>
        <w:t>»</w:t>
      </w:r>
      <w:r w:rsidR="004F501A" w:rsidRPr="004F501A">
        <w:rPr>
          <w:rFonts w:ascii="Times New Roman" w:hAnsi="Times New Roman" w:cs="Times New Roman"/>
          <w:sz w:val="24"/>
          <w:szCs w:val="24"/>
        </w:rPr>
        <w:t xml:space="preserve"> </w:t>
      </w:r>
      <w:r w:rsidR="004F501A" w:rsidRPr="004F501A">
        <w:rPr>
          <w:rFonts w:ascii="Times New Roman" w:hAnsi="Times New Roman" w:cs="Times New Roman"/>
          <w:sz w:val="28"/>
          <w:szCs w:val="28"/>
        </w:rPr>
        <w:t>состоявшимися</w:t>
      </w:r>
      <w:r w:rsidR="004F501A">
        <w:rPr>
          <w:rFonts w:ascii="Times New Roman" w:hAnsi="Times New Roman" w:cs="Times New Roman"/>
          <w:sz w:val="28"/>
          <w:szCs w:val="28"/>
        </w:rPr>
        <w:t>;</w:t>
      </w:r>
      <w:r w:rsidR="00DD1427" w:rsidRPr="004F501A">
        <w:rPr>
          <w:rFonts w:ascii="Times New Roman" w:hAnsi="Times New Roman" w:cs="Times New Roman"/>
          <w:sz w:val="28"/>
          <w:szCs w:val="28"/>
        </w:rPr>
        <w:t xml:space="preserve"> </w:t>
      </w:r>
      <w:r w:rsidR="004F501A" w:rsidRPr="004F501A">
        <w:rPr>
          <w:rFonts w:ascii="Times New Roman" w:hAnsi="Times New Roman" w:cs="Times New Roman"/>
          <w:sz w:val="28"/>
          <w:szCs w:val="28"/>
        </w:rPr>
        <w:t xml:space="preserve"> </w:t>
      </w:r>
      <w:r w:rsidR="004F5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F501A" w:rsidRDefault="007270E1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 xml:space="preserve"> </w:t>
      </w:r>
      <w:r w:rsidR="004F501A">
        <w:rPr>
          <w:rFonts w:ascii="Times New Roman" w:hAnsi="Times New Roman" w:cs="Times New Roman"/>
          <w:sz w:val="28"/>
          <w:szCs w:val="28"/>
        </w:rPr>
        <w:t xml:space="preserve">2). </w:t>
      </w:r>
      <w:r w:rsidRPr="007270E1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по проекту решения Совета </w:t>
      </w:r>
      <w:proofErr w:type="spellStart"/>
      <w:r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1427">
        <w:rPr>
          <w:rFonts w:ascii="Times New Roman" w:hAnsi="Times New Roman" w:cs="Times New Roman"/>
          <w:sz w:val="28"/>
          <w:szCs w:val="28"/>
        </w:rPr>
        <w:t xml:space="preserve"> </w:t>
      </w:r>
      <w:r w:rsidR="00DD1427" w:rsidRPr="00AF0A38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proofErr w:type="spellStart"/>
      <w:r w:rsidR="00DD1427" w:rsidRPr="00AF0A38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DD1427" w:rsidRPr="00AF0A38">
        <w:rPr>
          <w:rFonts w:ascii="Times New Roman" w:hAnsi="Times New Roman" w:cs="Times New Roman"/>
          <w:sz w:val="28"/>
          <w:szCs w:val="28"/>
        </w:rPr>
        <w:t xml:space="preserve"> муниципального  района за 2015 год</w:t>
      </w:r>
      <w:r w:rsidR="00DD1427">
        <w:rPr>
          <w:rFonts w:ascii="Times New Roman" w:hAnsi="Times New Roman" w:cs="Times New Roman"/>
          <w:sz w:val="28"/>
          <w:szCs w:val="28"/>
        </w:rPr>
        <w:t>»</w:t>
      </w:r>
      <w:r w:rsidR="00DD1427" w:rsidRPr="007270E1">
        <w:rPr>
          <w:rFonts w:ascii="Times New Roman" w:hAnsi="Times New Roman" w:cs="Times New Roman"/>
          <w:sz w:val="28"/>
          <w:szCs w:val="28"/>
        </w:rPr>
        <w:t xml:space="preserve"> </w:t>
      </w:r>
      <w:r w:rsidRPr="007270E1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proofErr w:type="spellStart"/>
      <w:r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270E1" w:rsidRPr="007270E1" w:rsidRDefault="004F501A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E1" w:rsidRPr="007270E1">
        <w:rPr>
          <w:rFonts w:ascii="Times New Roman" w:hAnsi="Times New Roman" w:cs="Times New Roman"/>
          <w:sz w:val="28"/>
          <w:szCs w:val="28"/>
        </w:rPr>
        <w:t xml:space="preserve">3). Обнародовать  настоящий протокол путем его размещения на официальном сайте Администрации </w:t>
      </w:r>
      <w:proofErr w:type="spellStart"/>
      <w:r w:rsidR="007270E1" w:rsidRPr="007270E1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7270E1" w:rsidRPr="007270E1">
        <w:rPr>
          <w:rFonts w:ascii="Times New Roman" w:hAnsi="Times New Roman" w:cs="Times New Roman"/>
          <w:sz w:val="28"/>
          <w:szCs w:val="28"/>
        </w:rPr>
        <w:t xml:space="preserve"> муниципального района и публикации в районной газете «Призыв».  </w:t>
      </w:r>
    </w:p>
    <w:p w:rsidR="007270E1" w:rsidRPr="007270E1" w:rsidRDefault="007270E1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E1">
        <w:rPr>
          <w:rFonts w:ascii="Times New Roman" w:hAnsi="Times New Roman" w:cs="Times New Roman"/>
          <w:sz w:val="28"/>
          <w:szCs w:val="28"/>
        </w:rPr>
        <w:tab/>
        <w:t>5. Комиссия завершил</w:t>
      </w:r>
      <w:r w:rsidR="00DD1427">
        <w:rPr>
          <w:rFonts w:ascii="Times New Roman" w:hAnsi="Times New Roman" w:cs="Times New Roman"/>
          <w:sz w:val="28"/>
          <w:szCs w:val="28"/>
        </w:rPr>
        <w:t>а работу 15 июня 2016 года в 17 часов 3</w:t>
      </w:r>
      <w:r w:rsidRPr="007270E1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7270E1" w:rsidRPr="007270E1" w:rsidRDefault="007270E1" w:rsidP="00DD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E1" w:rsidRPr="007270E1" w:rsidRDefault="007270E1" w:rsidP="007270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0E1" w:rsidRPr="007270E1" w:rsidSect="00AC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E1"/>
    <w:rsid w:val="00440E98"/>
    <w:rsid w:val="004F501A"/>
    <w:rsid w:val="007270E1"/>
    <w:rsid w:val="00AC1C8A"/>
    <w:rsid w:val="00AF0A38"/>
    <w:rsid w:val="00DD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2016-06-20T07:04:00Z</dcterms:created>
  <dcterms:modified xsi:type="dcterms:W3CDTF">2016-06-20T07:38:00Z</dcterms:modified>
</cp:coreProperties>
</file>