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82" w:rsidRDefault="00171EA4" w:rsidP="00244182">
      <w:pPr>
        <w:jc w:val="center"/>
      </w:pPr>
      <w:r>
        <w:rPr>
          <w:noProof/>
        </w:rPr>
        <w:drawing>
          <wp:inline distT="0" distB="0" distL="0" distR="0">
            <wp:extent cx="682625" cy="801370"/>
            <wp:effectExtent l="0" t="0" r="3175" b="0"/>
            <wp:docPr id="1" name="Рисунок 1" descr="Coat_of_Arms_of_Lahdenpohja_(Kar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Lahdenpohja_(Karelia)"/>
                    <pic:cNvPicPr>
                      <a:picLocks noChangeAspect="1" noChangeArrowheads="1"/>
                    </pic:cNvPicPr>
                  </pic:nvPicPr>
                  <pic:blipFill>
                    <a:blip r:embed="rId7"/>
                    <a:srcRect/>
                    <a:stretch>
                      <a:fillRect/>
                    </a:stretch>
                  </pic:blipFill>
                  <pic:spPr bwMode="auto">
                    <a:xfrm>
                      <a:off x="0" y="0"/>
                      <a:ext cx="682625" cy="801370"/>
                    </a:xfrm>
                    <a:prstGeom prst="rect">
                      <a:avLst/>
                    </a:prstGeom>
                    <a:noFill/>
                    <a:ln w="9525">
                      <a:noFill/>
                      <a:miter lim="800000"/>
                      <a:headEnd/>
                      <a:tailEnd/>
                    </a:ln>
                  </pic:spPr>
                </pic:pic>
              </a:graphicData>
            </a:graphic>
          </wp:inline>
        </w:drawing>
      </w:r>
    </w:p>
    <w:p w:rsidR="00244182" w:rsidRDefault="00244182" w:rsidP="00244182">
      <w:pPr>
        <w:pStyle w:val="2"/>
        <w:rPr>
          <w:spacing w:val="40"/>
        </w:rPr>
      </w:pPr>
      <w:r>
        <w:rPr>
          <w:spacing w:val="40"/>
        </w:rPr>
        <w:t>Российская  Федерация</w:t>
      </w:r>
    </w:p>
    <w:p w:rsidR="00244182" w:rsidRDefault="00244182" w:rsidP="00244182">
      <w:pPr>
        <w:jc w:val="center"/>
        <w:rPr>
          <w:spacing w:val="40"/>
          <w:sz w:val="28"/>
        </w:rPr>
      </w:pPr>
      <w:r>
        <w:rPr>
          <w:spacing w:val="40"/>
          <w:sz w:val="28"/>
        </w:rPr>
        <w:t>Республика Карелия</w:t>
      </w:r>
    </w:p>
    <w:p w:rsidR="00244182" w:rsidRDefault="00244182" w:rsidP="00244182">
      <w:pPr>
        <w:jc w:val="right"/>
      </w:pPr>
    </w:p>
    <w:p w:rsidR="00244182" w:rsidRDefault="00244182" w:rsidP="00244182">
      <w:pPr>
        <w:jc w:val="center"/>
        <w:rPr>
          <w:b/>
        </w:rPr>
      </w:pPr>
      <w:r>
        <w:rPr>
          <w:b/>
        </w:rPr>
        <w:t>КОНТРОЛЬНО-СЧЕТНЫЙ КОМИТЕТ</w:t>
      </w:r>
    </w:p>
    <w:p w:rsidR="00244182" w:rsidRDefault="00244182" w:rsidP="00244182">
      <w:pPr>
        <w:jc w:val="center"/>
        <w:rPr>
          <w:b/>
        </w:rPr>
      </w:pPr>
      <w:r>
        <w:rPr>
          <w:b/>
        </w:rPr>
        <w:t>ЛАХДЕНПОХСКОГО МУНИЦИПАЛЬНОГО РАЙОНА</w:t>
      </w:r>
    </w:p>
    <w:p w:rsidR="00244182" w:rsidRDefault="00244182" w:rsidP="00244182">
      <w:pPr>
        <w:jc w:val="right"/>
      </w:pPr>
    </w:p>
    <w:p w:rsidR="00795A6B" w:rsidRDefault="00795A6B" w:rsidP="00244182">
      <w:pPr>
        <w:jc w:val="right"/>
      </w:pPr>
    </w:p>
    <w:p w:rsidR="00364828" w:rsidRDefault="00364828" w:rsidP="00244182">
      <w:pPr>
        <w:jc w:val="center"/>
      </w:pPr>
    </w:p>
    <w:p w:rsidR="00244182" w:rsidRPr="007A2995" w:rsidRDefault="00244182" w:rsidP="00244182">
      <w:pPr>
        <w:jc w:val="center"/>
      </w:pPr>
      <w:r w:rsidRPr="007A2995">
        <w:t>ЗАКЛЮЧЕНИЕ</w:t>
      </w:r>
    </w:p>
    <w:p w:rsidR="00E064DF" w:rsidRDefault="00E064DF" w:rsidP="00E064DF">
      <w:pPr>
        <w:pStyle w:val="Default"/>
      </w:pPr>
    </w:p>
    <w:p w:rsidR="00E064DF" w:rsidRDefault="00E064DF" w:rsidP="00E064DF">
      <w:pPr>
        <w:pStyle w:val="Default"/>
        <w:jc w:val="center"/>
      </w:pPr>
      <w:r>
        <w:t xml:space="preserve">на проект решения Совета Лахденпохского муниципального района </w:t>
      </w:r>
    </w:p>
    <w:p w:rsidR="00364828" w:rsidRDefault="00E064DF" w:rsidP="00E064DF">
      <w:pPr>
        <w:pStyle w:val="Default"/>
        <w:jc w:val="center"/>
      </w:pPr>
      <w:r>
        <w:t>«О бюджете Лахденпохского муниципального района на 201</w:t>
      </w:r>
      <w:r w:rsidR="007B7D58">
        <w:t>8</w:t>
      </w:r>
      <w:r>
        <w:t xml:space="preserve"> год</w:t>
      </w:r>
      <w:r w:rsidR="00DA5121">
        <w:t xml:space="preserve"> </w:t>
      </w:r>
    </w:p>
    <w:p w:rsidR="00244182" w:rsidRPr="007A2995" w:rsidRDefault="007B7D58" w:rsidP="00E064DF">
      <w:pPr>
        <w:pStyle w:val="Default"/>
        <w:jc w:val="center"/>
      </w:pPr>
      <w:r>
        <w:t>и плановый период 2019</w:t>
      </w:r>
      <w:r w:rsidR="00DA5121">
        <w:t xml:space="preserve"> и 20</w:t>
      </w:r>
      <w:r>
        <w:t>20</w:t>
      </w:r>
      <w:r w:rsidR="00DA5121">
        <w:t xml:space="preserve"> годов»</w:t>
      </w:r>
    </w:p>
    <w:p w:rsidR="00244182" w:rsidRDefault="00244182" w:rsidP="00244182">
      <w:pPr>
        <w:jc w:val="center"/>
        <w:rPr>
          <w:bCs/>
        </w:rPr>
      </w:pPr>
    </w:p>
    <w:p w:rsidR="00795A6B" w:rsidRDefault="00795A6B" w:rsidP="00244182">
      <w:pPr>
        <w:jc w:val="center"/>
        <w:rPr>
          <w:bCs/>
        </w:rPr>
      </w:pPr>
    </w:p>
    <w:p w:rsidR="00244182" w:rsidRDefault="00DA5121" w:rsidP="00E064DF">
      <w:r>
        <w:t xml:space="preserve">г.Лахденпохья                                                                                             </w:t>
      </w:r>
      <w:r w:rsidR="003527B6">
        <w:t>2</w:t>
      </w:r>
      <w:r w:rsidR="007C104B">
        <w:t>1</w:t>
      </w:r>
      <w:r w:rsidR="003527B6">
        <w:t xml:space="preserve"> декабря </w:t>
      </w:r>
      <w:r w:rsidR="00244182">
        <w:t xml:space="preserve"> 201</w:t>
      </w:r>
      <w:r w:rsidR="003527B6">
        <w:t>7</w:t>
      </w:r>
      <w:r w:rsidR="00244182">
        <w:t xml:space="preserve"> года </w:t>
      </w:r>
    </w:p>
    <w:p w:rsidR="00A02EA8" w:rsidRDefault="00A02EA8" w:rsidP="00695224">
      <w:pPr>
        <w:jc w:val="center"/>
        <w:rPr>
          <w:b/>
        </w:rPr>
      </w:pPr>
    </w:p>
    <w:p w:rsidR="00795A6B" w:rsidRPr="006042C5" w:rsidRDefault="00795A6B" w:rsidP="00695224">
      <w:pPr>
        <w:jc w:val="center"/>
        <w:rPr>
          <w:b/>
        </w:rPr>
      </w:pPr>
    </w:p>
    <w:p w:rsidR="003F271C" w:rsidRDefault="003F271C" w:rsidP="00FE7729">
      <w:pPr>
        <w:pStyle w:val="af9"/>
        <w:ind w:left="0" w:firstLine="567"/>
        <w:jc w:val="both"/>
      </w:pPr>
      <w:r w:rsidRPr="003F271C">
        <w:rPr>
          <w:b/>
        </w:rPr>
        <w:t>1.</w:t>
      </w:r>
      <w:r>
        <w:t xml:space="preserve"> </w:t>
      </w:r>
      <w:proofErr w:type="gramStart"/>
      <w:r w:rsidR="0069702F" w:rsidRPr="0069702F">
        <w:t>Заключение Контрольно-счетно</w:t>
      </w:r>
      <w:r w:rsidR="0069702F">
        <w:t xml:space="preserve">го комитета Лахденпохского муниципального района </w:t>
      </w:r>
      <w:r w:rsidR="0069702F" w:rsidRPr="0069702F">
        <w:t xml:space="preserve">на проект решения </w:t>
      </w:r>
      <w:r w:rsidR="0069702F">
        <w:t>Совета Лахденпохского муниципального района</w:t>
      </w:r>
      <w:r w:rsidR="0069702F" w:rsidRPr="0069702F">
        <w:t xml:space="preserve"> «О бюджете </w:t>
      </w:r>
      <w:r w:rsidR="0069702F">
        <w:t xml:space="preserve">Лахденпохского </w:t>
      </w:r>
      <w:r w:rsidR="0069702F" w:rsidRPr="0069702F">
        <w:t xml:space="preserve">муниципального </w:t>
      </w:r>
      <w:r w:rsidR="0069702F">
        <w:t xml:space="preserve">района </w:t>
      </w:r>
      <w:r w:rsidR="0069702F" w:rsidRPr="0069702F">
        <w:t>на 201</w:t>
      </w:r>
      <w:r w:rsidR="007B7D58">
        <w:t>8</w:t>
      </w:r>
      <w:r w:rsidR="0069702F" w:rsidRPr="0069702F">
        <w:t xml:space="preserve"> год</w:t>
      </w:r>
      <w:r w:rsidR="00DA5121">
        <w:t xml:space="preserve"> и плановый период 201</w:t>
      </w:r>
      <w:r w:rsidR="007B7D58">
        <w:t>9 и 2020</w:t>
      </w:r>
      <w:r w:rsidR="00DA5121">
        <w:t xml:space="preserve"> годов»</w:t>
      </w:r>
      <w:r w:rsidR="0069702F" w:rsidRPr="0069702F">
        <w:t xml:space="preserve"> (далее - Проект бюджета</w:t>
      </w:r>
      <w:r w:rsidR="00795A6B">
        <w:t>, Проект решения</w:t>
      </w:r>
      <w:r w:rsidR="0069702F" w:rsidRPr="0069702F">
        <w:t>) подготовлено с учетом требований Бюджетного кодекса Российской Федерации</w:t>
      </w:r>
      <w:r w:rsidR="00535F98">
        <w:t xml:space="preserve"> (далее – БК РФ</w:t>
      </w:r>
      <w:r w:rsidR="003E1BE2">
        <w:t>, Бюджетный кодекс)</w:t>
      </w:r>
      <w:r w:rsidR="0069702F" w:rsidRPr="0069702F">
        <w:t xml:space="preserve">, положений Федерального закона от 07.02.2011 № 6-ФЗ </w:t>
      </w:r>
      <w:r w:rsidR="0063580F">
        <w:t>«</w:t>
      </w:r>
      <w:r w:rsidR="0069702F" w:rsidRPr="0069702F">
        <w:t>Об общих принципах организации и деятельности контрольно-счетных органов</w:t>
      </w:r>
      <w:proofErr w:type="gramEnd"/>
      <w:r w:rsidR="0069702F" w:rsidRPr="0069702F">
        <w:t xml:space="preserve"> </w:t>
      </w:r>
      <w:proofErr w:type="gramStart"/>
      <w:r w:rsidR="0069702F" w:rsidRPr="0069702F">
        <w:t>субъектов Российской Федерации и муниципальных образований</w:t>
      </w:r>
      <w:r w:rsidR="0063580F">
        <w:t>»</w:t>
      </w:r>
      <w:r w:rsidR="0069702F" w:rsidRPr="0069702F">
        <w:t xml:space="preserve">, </w:t>
      </w:r>
      <w:r w:rsidR="0063580F" w:rsidRPr="003554D6">
        <w:t>решени</w:t>
      </w:r>
      <w:r w:rsidR="0063580F">
        <w:t>я</w:t>
      </w:r>
      <w:r w:rsidR="0063580F" w:rsidRPr="003554D6">
        <w:t xml:space="preserve"> Совета Лахденпохского муниципального район</w:t>
      </w:r>
      <w:r w:rsidR="0063580F">
        <w:t xml:space="preserve">а от 26.03.2014 года № 7/40-6 «Об утверждении </w:t>
      </w:r>
      <w:r w:rsidR="0063580F" w:rsidRPr="003554D6">
        <w:t>Положени</w:t>
      </w:r>
      <w:r w:rsidR="0063580F">
        <w:t>я</w:t>
      </w:r>
      <w:r w:rsidR="0063580F" w:rsidRPr="003554D6">
        <w:t xml:space="preserve"> о Контрольно-счетном комитете Лахденпохского муниципального района</w:t>
      </w:r>
      <w:r w:rsidR="0063580F">
        <w:t>»</w:t>
      </w:r>
      <w:r w:rsidR="0069702F" w:rsidRPr="0069702F">
        <w:t xml:space="preserve">, </w:t>
      </w:r>
      <w:r w:rsidR="0063580F">
        <w:t>р</w:t>
      </w:r>
      <w:r w:rsidR="0063580F" w:rsidRPr="00FE7729">
        <w:rPr>
          <w:bCs/>
        </w:rPr>
        <w:t xml:space="preserve">ешения Совета Лахденпохского муниципального района от  </w:t>
      </w:r>
      <w:r w:rsidR="007B7D58" w:rsidRPr="00FE7729">
        <w:rPr>
          <w:bCs/>
        </w:rPr>
        <w:t>24 ноября</w:t>
      </w:r>
      <w:r w:rsidR="0063580F" w:rsidRPr="00FE7729">
        <w:rPr>
          <w:bCs/>
        </w:rPr>
        <w:t xml:space="preserve"> 201</w:t>
      </w:r>
      <w:r w:rsidR="007B7D58" w:rsidRPr="00FE7729">
        <w:rPr>
          <w:bCs/>
        </w:rPr>
        <w:t>6 года № 27</w:t>
      </w:r>
      <w:r w:rsidR="0063580F" w:rsidRPr="00FE7729">
        <w:rPr>
          <w:bCs/>
        </w:rPr>
        <w:t>/</w:t>
      </w:r>
      <w:r w:rsidR="007B7D58" w:rsidRPr="00FE7729">
        <w:rPr>
          <w:bCs/>
        </w:rPr>
        <w:t>215</w:t>
      </w:r>
      <w:r w:rsidR="0063580F" w:rsidRPr="00FE7729">
        <w:rPr>
          <w:bCs/>
        </w:rPr>
        <w:t>-6 «Об утверждении Положения о бюджетном процессе Лахденпохск</w:t>
      </w:r>
      <w:r w:rsidR="007B7D58" w:rsidRPr="00FE7729">
        <w:rPr>
          <w:bCs/>
        </w:rPr>
        <w:t>ом муниципальном</w:t>
      </w:r>
      <w:r w:rsidR="0063580F" w:rsidRPr="00FE7729">
        <w:rPr>
          <w:bCs/>
        </w:rPr>
        <w:t xml:space="preserve"> район</w:t>
      </w:r>
      <w:r w:rsidR="007B7D58" w:rsidRPr="00FE7729">
        <w:rPr>
          <w:bCs/>
        </w:rPr>
        <w:t>е</w:t>
      </w:r>
      <w:r w:rsidR="0063580F" w:rsidRPr="00FE7729">
        <w:rPr>
          <w:bCs/>
        </w:rPr>
        <w:t xml:space="preserve">» (далее – Положение о бюджетном процессе) </w:t>
      </w:r>
      <w:r w:rsidR="0069702F" w:rsidRPr="0069702F">
        <w:t>и иными нормативными правовыми актами Российской Федерации, органов местного</w:t>
      </w:r>
      <w:proofErr w:type="gramEnd"/>
      <w:r w:rsidR="0069702F" w:rsidRPr="0069702F">
        <w:t xml:space="preserve"> самоуправления </w:t>
      </w:r>
      <w:r w:rsidR="0063580F">
        <w:t>Лахденпохского муниципального района</w:t>
      </w:r>
      <w:r w:rsidR="0069702F" w:rsidRPr="0069702F">
        <w:t>.</w:t>
      </w:r>
    </w:p>
    <w:p w:rsidR="003F271C" w:rsidRDefault="0069702F" w:rsidP="003F271C">
      <w:pPr>
        <w:pStyle w:val="af9"/>
        <w:ind w:left="0" w:firstLine="567"/>
        <w:jc w:val="both"/>
      </w:pPr>
      <w:r w:rsidRPr="0069702F">
        <w:t xml:space="preserve">Целью проведения экспертизы является </w:t>
      </w:r>
      <w:r w:rsidR="007A4F3F">
        <w:t>оценка устранения замечаний и нарушений бюджетного законодательства, отраженных в Заключении на проект решения Совета Лахденпохского муниципального района «О бюджете Лахденпох</w:t>
      </w:r>
      <w:r w:rsidR="007A4F3F" w:rsidRPr="00946E70">
        <w:t xml:space="preserve">ского </w:t>
      </w:r>
      <w:r w:rsidR="007A4F3F">
        <w:t>муниципального района</w:t>
      </w:r>
      <w:r w:rsidR="007A4F3F" w:rsidRPr="00946E70">
        <w:t xml:space="preserve"> на 201</w:t>
      </w:r>
      <w:r w:rsidR="007A4F3F">
        <w:t>8</w:t>
      </w:r>
      <w:r w:rsidR="007A4F3F" w:rsidRPr="00946E70">
        <w:t xml:space="preserve"> год</w:t>
      </w:r>
      <w:r w:rsidR="007A4F3F">
        <w:t xml:space="preserve"> и плановый период 2019 и 2020 годов» от 04.12.2017 года (далее – Заключение Контрольно-счетного комитета от 04.12.2017 года). </w:t>
      </w:r>
      <w:r w:rsidR="007A4F3F" w:rsidRPr="0069702F">
        <w:t xml:space="preserve"> </w:t>
      </w:r>
    </w:p>
    <w:p w:rsidR="00364828" w:rsidRDefault="00B21B9F" w:rsidP="003F271C">
      <w:pPr>
        <w:pStyle w:val="af9"/>
        <w:ind w:left="0" w:firstLine="567"/>
        <w:jc w:val="both"/>
      </w:pPr>
      <w:proofErr w:type="gramStart"/>
      <w:r w:rsidRPr="00BA5870">
        <w:rPr>
          <w:bCs/>
        </w:rPr>
        <w:t>Предметом экспертизы Проекта бюджета</w:t>
      </w:r>
      <w:r w:rsidRPr="00BA5870">
        <w:t xml:space="preserve"> являются</w:t>
      </w:r>
      <w:r w:rsidR="00E5013C">
        <w:t>:</w:t>
      </w:r>
      <w:r w:rsidRPr="00BA5870">
        <w:t xml:space="preserve"> проект решения </w:t>
      </w:r>
      <w:r w:rsidR="00BA5870" w:rsidRPr="00BA5870">
        <w:t xml:space="preserve">Совета </w:t>
      </w:r>
      <w:r w:rsidRPr="00BA5870">
        <w:t xml:space="preserve">Лахденпохского </w:t>
      </w:r>
      <w:r w:rsidR="00BA5870" w:rsidRPr="00BA5870">
        <w:t xml:space="preserve">муниципального района </w:t>
      </w:r>
      <w:r w:rsidR="009979AE">
        <w:t>«О</w:t>
      </w:r>
      <w:r w:rsidRPr="00BA5870">
        <w:t xml:space="preserve"> бюджете </w:t>
      </w:r>
      <w:r w:rsidR="00BA5870" w:rsidRPr="00BA5870">
        <w:t xml:space="preserve">Лахденпохского муниципального района </w:t>
      </w:r>
      <w:r w:rsidRPr="00BA5870">
        <w:t xml:space="preserve">на </w:t>
      </w:r>
      <w:r w:rsidR="00BA5870" w:rsidRPr="00BA5870">
        <w:t>201</w:t>
      </w:r>
      <w:r w:rsidR="007B7D58">
        <w:t>8</w:t>
      </w:r>
      <w:r w:rsidR="00BA5870" w:rsidRPr="00BA5870">
        <w:t xml:space="preserve"> </w:t>
      </w:r>
      <w:r w:rsidRPr="00BA5870">
        <w:t>год</w:t>
      </w:r>
      <w:r w:rsidR="00DA5121">
        <w:t xml:space="preserve"> и плановый период 201</w:t>
      </w:r>
      <w:r w:rsidR="007B7D58">
        <w:t>9</w:t>
      </w:r>
      <w:r w:rsidR="00DA5121">
        <w:t xml:space="preserve"> и 20</w:t>
      </w:r>
      <w:r w:rsidR="007B7D58">
        <w:t>20</w:t>
      </w:r>
      <w:r w:rsidR="00DA5121">
        <w:t xml:space="preserve"> годов</w:t>
      </w:r>
      <w:r w:rsidR="009979AE">
        <w:t>»</w:t>
      </w:r>
      <w:r w:rsidR="003F271C">
        <w:t xml:space="preserve"> </w:t>
      </w:r>
      <w:r w:rsidR="003F271C" w:rsidRPr="008020F4">
        <w:t xml:space="preserve">в редакции предоставленной письмом Администрации Лахденпохского муниципального района № </w:t>
      </w:r>
      <w:r w:rsidR="008020F4" w:rsidRPr="008020F4">
        <w:t>6173</w:t>
      </w:r>
      <w:r w:rsidR="003F271C" w:rsidRPr="008020F4">
        <w:t xml:space="preserve"> от </w:t>
      </w:r>
      <w:r w:rsidR="008020F4" w:rsidRPr="008020F4">
        <w:t>20.12.2017 г.</w:t>
      </w:r>
      <w:r w:rsidR="00795A6B" w:rsidRPr="008020F4">
        <w:t>,</w:t>
      </w:r>
      <w:r w:rsidR="00C266F7" w:rsidRPr="008020F4">
        <w:t xml:space="preserve"> </w:t>
      </w:r>
      <w:r w:rsidRPr="008020F4">
        <w:t xml:space="preserve"> </w:t>
      </w:r>
      <w:r w:rsidR="00107FDD" w:rsidRPr="008020F4">
        <w:rPr>
          <w:color w:val="000000"/>
        </w:rPr>
        <w:t>дополнение</w:t>
      </w:r>
      <w:r w:rsidR="00CC49E2" w:rsidRPr="008020F4">
        <w:rPr>
          <w:color w:val="000000"/>
        </w:rPr>
        <w:t xml:space="preserve"> к пояснительной записке к проекту бюджета </w:t>
      </w:r>
      <w:r w:rsidR="00CC49E2" w:rsidRPr="008020F4">
        <w:t xml:space="preserve">Лахденпохского муниципального района на 2018 год и плановый период 2019 и 2020 годов, расчеты </w:t>
      </w:r>
      <w:r w:rsidR="003F271C" w:rsidRPr="008020F4">
        <w:t xml:space="preserve"> распределения</w:t>
      </w:r>
      <w:proofErr w:type="gramEnd"/>
      <w:r w:rsidR="00CC49E2" w:rsidRPr="008020F4">
        <w:t xml:space="preserve"> дотаций на выравнивание </w:t>
      </w:r>
      <w:r w:rsidR="003F271C" w:rsidRPr="008020F4">
        <w:t xml:space="preserve">бюджетной обеспеченности </w:t>
      </w:r>
      <w:r w:rsidR="00CC49E2" w:rsidRPr="008020F4">
        <w:t>поселений Лахденпохского муниципального района из районного фонда финансовой поддержки поселений на 2018 год и плановый период 2019 и 2020 годов.</w:t>
      </w:r>
    </w:p>
    <w:p w:rsidR="00B24584" w:rsidRDefault="003F271C" w:rsidP="003F271C">
      <w:pPr>
        <w:ind w:firstLine="560"/>
        <w:jc w:val="both"/>
      </w:pPr>
      <w:r w:rsidRPr="003F271C">
        <w:rPr>
          <w:b/>
        </w:rPr>
        <w:lastRenderedPageBreak/>
        <w:t>2.</w:t>
      </w:r>
      <w:r>
        <w:t xml:space="preserve"> </w:t>
      </w:r>
      <w:r w:rsidR="00B24584" w:rsidRPr="00B24584">
        <w:t>На экспертизу в Контрольно-счетный комитет</w:t>
      </w:r>
      <w:r w:rsidR="00B24584">
        <w:t xml:space="preserve"> Лахденпохского муниципального ра</w:t>
      </w:r>
      <w:r w:rsidR="00B24584" w:rsidRPr="00D976BA">
        <w:t xml:space="preserve">йона (далее – Контрольно-счетный комитет), </w:t>
      </w:r>
      <w:r w:rsidR="000F3A49" w:rsidRPr="00D976BA">
        <w:t>П</w:t>
      </w:r>
      <w:r w:rsidR="00B24584" w:rsidRPr="00D976BA">
        <w:t>роект бюджет</w:t>
      </w:r>
      <w:r w:rsidR="00DA5D5D" w:rsidRPr="00D976BA">
        <w:t>а</w:t>
      </w:r>
      <w:r w:rsidR="00B24584" w:rsidRPr="00D976BA">
        <w:t xml:space="preserve"> поступил  </w:t>
      </w:r>
      <w:r w:rsidR="00107FDD">
        <w:t>20 декабря</w:t>
      </w:r>
      <w:r w:rsidR="001A69E9" w:rsidRPr="00D976BA">
        <w:t xml:space="preserve"> 2017 года, </w:t>
      </w:r>
      <w:r w:rsidR="000F3A49">
        <w:t xml:space="preserve">в составе: </w:t>
      </w:r>
    </w:p>
    <w:p w:rsidR="000F3A49" w:rsidRDefault="000F3A49" w:rsidP="000F3A49">
      <w:pPr>
        <w:pStyle w:val="a6"/>
        <w:spacing w:after="0"/>
        <w:ind w:firstLine="560"/>
        <w:jc w:val="both"/>
        <w:rPr>
          <w:rFonts w:ascii="Times New Roman" w:hAnsi="Times New Roman"/>
          <w:color w:val="auto"/>
          <w:sz w:val="24"/>
          <w:szCs w:val="24"/>
        </w:rPr>
      </w:pPr>
      <w:r>
        <w:rPr>
          <w:rFonts w:ascii="Times New Roman" w:hAnsi="Times New Roman"/>
          <w:color w:val="auto"/>
          <w:sz w:val="24"/>
          <w:szCs w:val="24"/>
        </w:rPr>
        <w:t xml:space="preserve">- </w:t>
      </w:r>
      <w:r w:rsidR="00F03ABB">
        <w:rPr>
          <w:rFonts w:ascii="Times New Roman" w:hAnsi="Times New Roman"/>
          <w:color w:val="auto"/>
          <w:sz w:val="24"/>
          <w:szCs w:val="24"/>
        </w:rPr>
        <w:t>текстовая часть проекта решения Совета Лахденпохского муниципального района «О бюджете Лахденпохско</w:t>
      </w:r>
      <w:r w:rsidR="001A69E9">
        <w:rPr>
          <w:rFonts w:ascii="Times New Roman" w:hAnsi="Times New Roman"/>
          <w:color w:val="auto"/>
          <w:sz w:val="24"/>
          <w:szCs w:val="24"/>
        </w:rPr>
        <w:t>го муниципального района на 2018</w:t>
      </w:r>
      <w:r w:rsidR="00F03ABB">
        <w:rPr>
          <w:rFonts w:ascii="Times New Roman" w:hAnsi="Times New Roman"/>
          <w:color w:val="auto"/>
          <w:sz w:val="24"/>
          <w:szCs w:val="24"/>
        </w:rPr>
        <w:t xml:space="preserve"> год и плановый период 201</w:t>
      </w:r>
      <w:r w:rsidR="001A69E9">
        <w:rPr>
          <w:rFonts w:ascii="Times New Roman" w:hAnsi="Times New Roman"/>
          <w:color w:val="auto"/>
          <w:sz w:val="24"/>
          <w:szCs w:val="24"/>
        </w:rPr>
        <w:t>9</w:t>
      </w:r>
      <w:r w:rsidR="00F03ABB">
        <w:rPr>
          <w:rFonts w:ascii="Times New Roman" w:hAnsi="Times New Roman"/>
          <w:color w:val="auto"/>
          <w:sz w:val="24"/>
          <w:szCs w:val="24"/>
        </w:rPr>
        <w:t xml:space="preserve"> и 20</w:t>
      </w:r>
      <w:r w:rsidR="001A69E9">
        <w:rPr>
          <w:rFonts w:ascii="Times New Roman" w:hAnsi="Times New Roman"/>
          <w:color w:val="auto"/>
          <w:sz w:val="24"/>
          <w:szCs w:val="24"/>
        </w:rPr>
        <w:t>20</w:t>
      </w:r>
      <w:r w:rsidR="00F03ABB">
        <w:rPr>
          <w:rFonts w:ascii="Times New Roman" w:hAnsi="Times New Roman"/>
          <w:color w:val="auto"/>
          <w:sz w:val="24"/>
          <w:szCs w:val="24"/>
        </w:rPr>
        <w:t xml:space="preserve"> годов» с приложениями </w:t>
      </w:r>
      <w:r w:rsidR="00087096">
        <w:rPr>
          <w:rFonts w:ascii="Times New Roman" w:hAnsi="Times New Roman"/>
          <w:color w:val="auto"/>
          <w:sz w:val="24"/>
          <w:szCs w:val="24"/>
        </w:rPr>
        <w:t>с №</w:t>
      </w:r>
      <w:r w:rsidR="00F03ABB">
        <w:rPr>
          <w:rFonts w:ascii="Times New Roman" w:hAnsi="Times New Roman"/>
          <w:color w:val="auto"/>
          <w:sz w:val="24"/>
          <w:szCs w:val="24"/>
        </w:rPr>
        <w:t>1</w:t>
      </w:r>
      <w:r w:rsidR="00087096">
        <w:rPr>
          <w:rFonts w:ascii="Times New Roman" w:hAnsi="Times New Roman"/>
          <w:color w:val="auto"/>
          <w:sz w:val="24"/>
          <w:szCs w:val="24"/>
        </w:rPr>
        <w:t xml:space="preserve"> по №</w:t>
      </w:r>
      <w:r w:rsidR="00F03ABB">
        <w:rPr>
          <w:rFonts w:ascii="Times New Roman" w:hAnsi="Times New Roman"/>
          <w:color w:val="auto"/>
          <w:sz w:val="24"/>
          <w:szCs w:val="24"/>
        </w:rPr>
        <w:t>1</w:t>
      </w:r>
      <w:r w:rsidR="00107FDD">
        <w:rPr>
          <w:rFonts w:ascii="Times New Roman" w:hAnsi="Times New Roman"/>
          <w:color w:val="auto"/>
          <w:sz w:val="24"/>
          <w:szCs w:val="24"/>
        </w:rPr>
        <w:t>6</w:t>
      </w:r>
      <w:r>
        <w:rPr>
          <w:rFonts w:ascii="Times New Roman" w:hAnsi="Times New Roman"/>
          <w:color w:val="auto"/>
          <w:sz w:val="24"/>
          <w:szCs w:val="24"/>
        </w:rPr>
        <w:t>;</w:t>
      </w:r>
    </w:p>
    <w:p w:rsidR="00107FDD" w:rsidRDefault="00795A6B" w:rsidP="00380E81">
      <w:pPr>
        <w:pStyle w:val="a6"/>
        <w:spacing w:after="0"/>
        <w:ind w:firstLine="560"/>
        <w:jc w:val="both"/>
        <w:rPr>
          <w:rFonts w:ascii="Times New Roman" w:hAnsi="Times New Roman"/>
          <w:sz w:val="24"/>
          <w:szCs w:val="24"/>
        </w:rPr>
      </w:pPr>
      <w:r>
        <w:rPr>
          <w:rFonts w:ascii="Times New Roman" w:hAnsi="Times New Roman"/>
          <w:color w:val="auto"/>
          <w:sz w:val="24"/>
          <w:szCs w:val="24"/>
        </w:rPr>
        <w:t xml:space="preserve">- </w:t>
      </w:r>
      <w:r w:rsidR="00107FDD" w:rsidRPr="00107FDD">
        <w:rPr>
          <w:rFonts w:ascii="Times New Roman" w:hAnsi="Times New Roman"/>
          <w:sz w:val="24"/>
          <w:szCs w:val="24"/>
        </w:rPr>
        <w:t>дополнение к пояснительной записке к проекту бюджета Лахденпохского муниципального района на 2018 год и плановый период 2019 и 2020 годов</w:t>
      </w:r>
      <w:r w:rsidR="00107FDD">
        <w:rPr>
          <w:rFonts w:ascii="Times New Roman" w:hAnsi="Times New Roman"/>
          <w:sz w:val="24"/>
          <w:szCs w:val="24"/>
        </w:rPr>
        <w:t xml:space="preserve"> с приложенными расчетами </w:t>
      </w:r>
      <w:r w:rsidR="00107FDD">
        <w:t xml:space="preserve">и </w:t>
      </w:r>
      <w:r w:rsidR="00107FDD" w:rsidRPr="00107FDD">
        <w:rPr>
          <w:rFonts w:ascii="Times New Roman" w:hAnsi="Times New Roman"/>
          <w:sz w:val="24"/>
          <w:szCs w:val="24"/>
        </w:rPr>
        <w:t>распределение</w:t>
      </w:r>
      <w:r w:rsidR="00107FDD">
        <w:rPr>
          <w:rFonts w:ascii="Times New Roman" w:hAnsi="Times New Roman"/>
          <w:sz w:val="24"/>
          <w:szCs w:val="24"/>
        </w:rPr>
        <w:t>м</w:t>
      </w:r>
      <w:r w:rsidR="00107FDD" w:rsidRPr="00107FDD">
        <w:rPr>
          <w:rFonts w:ascii="Times New Roman" w:hAnsi="Times New Roman"/>
          <w:sz w:val="24"/>
          <w:szCs w:val="24"/>
        </w:rPr>
        <w:t xml:space="preserve"> дотаций на выравнивание поселений Лахденпохского муниципального района из районного фонда финансовой поддержки поселений на 2018 год и плановый период 2019 и 2020 годов</w:t>
      </w:r>
      <w:r w:rsidR="00581F0C">
        <w:rPr>
          <w:rFonts w:ascii="Times New Roman" w:hAnsi="Times New Roman"/>
          <w:sz w:val="24"/>
          <w:szCs w:val="24"/>
        </w:rPr>
        <w:t>;</w:t>
      </w:r>
    </w:p>
    <w:p w:rsidR="00581F0C" w:rsidRDefault="00581F0C" w:rsidP="00380E81">
      <w:pPr>
        <w:pStyle w:val="a6"/>
        <w:spacing w:after="0"/>
        <w:ind w:firstLine="560"/>
        <w:jc w:val="both"/>
        <w:rPr>
          <w:rFonts w:ascii="Times New Roman" w:hAnsi="Times New Roman"/>
          <w:sz w:val="24"/>
          <w:szCs w:val="24"/>
        </w:rPr>
      </w:pPr>
      <w:r>
        <w:rPr>
          <w:rFonts w:ascii="Times New Roman" w:hAnsi="Times New Roman"/>
          <w:sz w:val="24"/>
          <w:szCs w:val="24"/>
        </w:rPr>
        <w:t xml:space="preserve"> - копия юридического заключения от 20.12.2017 г.;</w:t>
      </w:r>
    </w:p>
    <w:p w:rsidR="003F271C" w:rsidRDefault="00581F0C" w:rsidP="003F271C">
      <w:pPr>
        <w:pStyle w:val="a6"/>
        <w:spacing w:after="0"/>
        <w:jc w:val="both"/>
        <w:rPr>
          <w:rFonts w:ascii="Times New Roman" w:hAnsi="Times New Roman"/>
          <w:sz w:val="24"/>
          <w:szCs w:val="24"/>
        </w:rPr>
      </w:pPr>
      <w:r>
        <w:rPr>
          <w:rFonts w:ascii="Times New Roman" w:hAnsi="Times New Roman"/>
          <w:sz w:val="24"/>
          <w:szCs w:val="24"/>
        </w:rPr>
        <w:t xml:space="preserve">          - копия справки-согласования  к Проекту бюджета от 20.12.2017 г., подписанная руководителями структурных подразделений Администрации Лахденпохского муниципального района.</w:t>
      </w:r>
    </w:p>
    <w:p w:rsidR="000B30DB" w:rsidRDefault="003F271C" w:rsidP="003F271C">
      <w:pPr>
        <w:pStyle w:val="a6"/>
        <w:spacing w:after="0"/>
        <w:ind w:firstLine="560"/>
        <w:jc w:val="both"/>
        <w:rPr>
          <w:rFonts w:ascii="Times New Roman" w:hAnsi="Times New Roman"/>
          <w:sz w:val="24"/>
          <w:szCs w:val="24"/>
        </w:rPr>
      </w:pPr>
      <w:r w:rsidRPr="003F271C">
        <w:rPr>
          <w:rFonts w:ascii="Times New Roman" w:hAnsi="Times New Roman"/>
          <w:b/>
          <w:sz w:val="24"/>
          <w:szCs w:val="24"/>
        </w:rPr>
        <w:t>3.</w:t>
      </w:r>
      <w:r>
        <w:rPr>
          <w:rFonts w:ascii="Times New Roman" w:hAnsi="Times New Roman"/>
          <w:sz w:val="24"/>
          <w:szCs w:val="24"/>
        </w:rPr>
        <w:t xml:space="preserve"> </w:t>
      </w:r>
      <w:proofErr w:type="gramStart"/>
      <w:r w:rsidR="00107FDD">
        <w:rPr>
          <w:rFonts w:ascii="Times New Roman" w:hAnsi="Times New Roman"/>
          <w:sz w:val="24"/>
          <w:szCs w:val="24"/>
        </w:rPr>
        <w:t xml:space="preserve">Согласно информации, указанной в дополнении к пояснительной записке, изменения в первоначальный Проект бюджета внесены на основании заключения Контрольно-счетного комитета Лахденпохского муниципального района на проект решения Совета </w:t>
      </w:r>
      <w:r w:rsidR="00107FDD" w:rsidRPr="00107FDD">
        <w:rPr>
          <w:rFonts w:ascii="Times New Roman" w:hAnsi="Times New Roman"/>
          <w:sz w:val="24"/>
          <w:szCs w:val="24"/>
        </w:rPr>
        <w:t xml:space="preserve">Лахденпохского муниципального района </w:t>
      </w:r>
      <w:r w:rsidR="003B2026">
        <w:rPr>
          <w:rFonts w:ascii="Times New Roman" w:hAnsi="Times New Roman"/>
          <w:sz w:val="24"/>
          <w:szCs w:val="24"/>
        </w:rPr>
        <w:t>«О</w:t>
      </w:r>
      <w:r w:rsidR="00107FDD" w:rsidRPr="00107FDD">
        <w:rPr>
          <w:rFonts w:ascii="Times New Roman" w:hAnsi="Times New Roman"/>
          <w:sz w:val="24"/>
          <w:szCs w:val="24"/>
        </w:rPr>
        <w:t xml:space="preserve"> бюджете Лахденпохского муниципального района на 2018 год и плановый период 2019 и 2020 годов</w:t>
      </w:r>
      <w:r w:rsidR="003B2026">
        <w:rPr>
          <w:rFonts w:ascii="Times New Roman" w:hAnsi="Times New Roman"/>
          <w:sz w:val="24"/>
          <w:szCs w:val="24"/>
        </w:rPr>
        <w:t>» от 04.12.2017 г.</w:t>
      </w:r>
      <w:r w:rsidR="00F514C6">
        <w:rPr>
          <w:rFonts w:ascii="Times New Roman" w:hAnsi="Times New Roman"/>
          <w:sz w:val="24"/>
          <w:szCs w:val="24"/>
        </w:rPr>
        <w:t xml:space="preserve"> (далее – Заключение КСК ЛМР от 04.12.2017 г.)</w:t>
      </w:r>
      <w:r w:rsidR="003B2026">
        <w:rPr>
          <w:rFonts w:ascii="Times New Roman" w:hAnsi="Times New Roman"/>
          <w:sz w:val="24"/>
          <w:szCs w:val="24"/>
        </w:rPr>
        <w:t xml:space="preserve"> и </w:t>
      </w:r>
      <w:r w:rsidR="003B2026" w:rsidRPr="00F514C6">
        <w:rPr>
          <w:rFonts w:ascii="Times New Roman" w:hAnsi="Times New Roman"/>
          <w:sz w:val="24"/>
          <w:szCs w:val="24"/>
        </w:rPr>
        <w:t>рекомендаций постоянной</w:t>
      </w:r>
      <w:r w:rsidR="003B2026">
        <w:rPr>
          <w:rFonts w:ascii="Times New Roman" w:hAnsi="Times New Roman"/>
          <w:sz w:val="24"/>
          <w:szCs w:val="24"/>
        </w:rPr>
        <w:t xml:space="preserve"> комиссии Совета Лахденпохского</w:t>
      </w:r>
      <w:proofErr w:type="gramEnd"/>
      <w:r w:rsidR="003B2026">
        <w:rPr>
          <w:rFonts w:ascii="Times New Roman" w:hAnsi="Times New Roman"/>
          <w:sz w:val="24"/>
          <w:szCs w:val="24"/>
        </w:rPr>
        <w:t xml:space="preserve"> муниципального района по экономике и бюджету.</w:t>
      </w:r>
    </w:p>
    <w:p w:rsidR="00581F0C" w:rsidRDefault="00FE7729" w:rsidP="004A2031">
      <w:pPr>
        <w:pStyle w:val="a6"/>
        <w:spacing w:after="0"/>
        <w:ind w:firstLine="560"/>
        <w:jc w:val="both"/>
        <w:rPr>
          <w:rFonts w:ascii="Times New Roman" w:hAnsi="Times New Roman"/>
          <w:sz w:val="24"/>
          <w:szCs w:val="24"/>
        </w:rPr>
      </w:pPr>
      <w:r w:rsidRPr="00FE7729">
        <w:rPr>
          <w:rFonts w:ascii="Times New Roman" w:hAnsi="Times New Roman"/>
          <w:b/>
          <w:sz w:val="24"/>
          <w:szCs w:val="24"/>
        </w:rPr>
        <w:t>3.1</w:t>
      </w:r>
      <w:r>
        <w:rPr>
          <w:rFonts w:ascii="Times New Roman" w:hAnsi="Times New Roman"/>
          <w:sz w:val="24"/>
          <w:szCs w:val="24"/>
        </w:rPr>
        <w:t xml:space="preserve"> </w:t>
      </w:r>
      <w:r w:rsidR="00F514C6">
        <w:rPr>
          <w:rFonts w:ascii="Times New Roman" w:hAnsi="Times New Roman"/>
          <w:sz w:val="24"/>
          <w:szCs w:val="24"/>
        </w:rPr>
        <w:t xml:space="preserve">Представленным Проектом бюджета устранены </w:t>
      </w:r>
      <w:r w:rsidR="003F271C">
        <w:rPr>
          <w:rFonts w:ascii="Times New Roman" w:hAnsi="Times New Roman"/>
          <w:sz w:val="24"/>
          <w:szCs w:val="24"/>
        </w:rPr>
        <w:t xml:space="preserve">следующие </w:t>
      </w:r>
      <w:r w:rsidR="00F514C6">
        <w:rPr>
          <w:rFonts w:ascii="Times New Roman" w:hAnsi="Times New Roman"/>
          <w:sz w:val="24"/>
          <w:szCs w:val="24"/>
        </w:rPr>
        <w:t>замечания и нарушения, отраженные в Заключении</w:t>
      </w:r>
      <w:r w:rsidR="00ED6366">
        <w:rPr>
          <w:rFonts w:ascii="Times New Roman" w:hAnsi="Times New Roman"/>
          <w:sz w:val="24"/>
          <w:szCs w:val="24"/>
        </w:rPr>
        <w:t xml:space="preserve"> КСК ЛМР от 04.12.2017 г</w:t>
      </w:r>
      <w:r w:rsidR="003F271C">
        <w:rPr>
          <w:rFonts w:ascii="Times New Roman" w:hAnsi="Times New Roman"/>
          <w:sz w:val="24"/>
          <w:szCs w:val="24"/>
        </w:rPr>
        <w:t>ода:</w:t>
      </w:r>
    </w:p>
    <w:p w:rsidR="003F271C" w:rsidRDefault="003F271C" w:rsidP="004A2031">
      <w:pPr>
        <w:pStyle w:val="a6"/>
        <w:spacing w:after="0"/>
        <w:ind w:firstLine="560"/>
        <w:jc w:val="both"/>
        <w:rPr>
          <w:rFonts w:ascii="Times New Roman" w:hAnsi="Times New Roman"/>
          <w:sz w:val="24"/>
          <w:szCs w:val="24"/>
        </w:rPr>
      </w:pPr>
    </w:p>
    <w:tbl>
      <w:tblPr>
        <w:tblStyle w:val="ab"/>
        <w:tblW w:w="9890" w:type="dxa"/>
        <w:tblLook w:val="04A0"/>
      </w:tblPr>
      <w:tblGrid>
        <w:gridCol w:w="534"/>
        <w:gridCol w:w="4536"/>
        <w:gridCol w:w="4820"/>
      </w:tblGrid>
      <w:tr w:rsidR="00581F0C" w:rsidRPr="00170CB4" w:rsidTr="003F271C">
        <w:tc>
          <w:tcPr>
            <w:tcW w:w="534" w:type="dxa"/>
          </w:tcPr>
          <w:p w:rsidR="00581F0C" w:rsidRPr="00581F0C" w:rsidRDefault="00581F0C" w:rsidP="00581F0C">
            <w:pPr>
              <w:jc w:val="center"/>
              <w:rPr>
                <w:b/>
                <w:sz w:val="20"/>
                <w:szCs w:val="20"/>
              </w:rPr>
            </w:pPr>
            <w:r w:rsidRPr="00581F0C">
              <w:rPr>
                <w:b/>
                <w:sz w:val="20"/>
                <w:szCs w:val="20"/>
              </w:rPr>
              <w:t xml:space="preserve">№ </w:t>
            </w:r>
            <w:proofErr w:type="spellStart"/>
            <w:proofErr w:type="gramStart"/>
            <w:r w:rsidRPr="00581F0C">
              <w:rPr>
                <w:b/>
                <w:sz w:val="20"/>
                <w:szCs w:val="20"/>
              </w:rPr>
              <w:t>п</w:t>
            </w:r>
            <w:proofErr w:type="spellEnd"/>
            <w:proofErr w:type="gramEnd"/>
            <w:r w:rsidRPr="00581F0C">
              <w:rPr>
                <w:b/>
                <w:sz w:val="20"/>
                <w:szCs w:val="20"/>
              </w:rPr>
              <w:t>/</w:t>
            </w:r>
            <w:proofErr w:type="spellStart"/>
            <w:r w:rsidRPr="00581F0C">
              <w:rPr>
                <w:b/>
                <w:sz w:val="20"/>
                <w:szCs w:val="20"/>
              </w:rPr>
              <w:t>п</w:t>
            </w:r>
            <w:proofErr w:type="spellEnd"/>
          </w:p>
        </w:tc>
        <w:tc>
          <w:tcPr>
            <w:tcW w:w="4536" w:type="dxa"/>
          </w:tcPr>
          <w:p w:rsidR="00581F0C" w:rsidRPr="00581F0C" w:rsidRDefault="00581F0C" w:rsidP="00581F0C">
            <w:pPr>
              <w:jc w:val="center"/>
              <w:rPr>
                <w:b/>
                <w:sz w:val="20"/>
                <w:szCs w:val="20"/>
              </w:rPr>
            </w:pPr>
            <w:r w:rsidRPr="00581F0C">
              <w:rPr>
                <w:b/>
                <w:sz w:val="20"/>
                <w:szCs w:val="20"/>
              </w:rPr>
              <w:t>Замечания и предложения Контрольно-счетного комитета</w:t>
            </w:r>
          </w:p>
        </w:tc>
        <w:tc>
          <w:tcPr>
            <w:tcW w:w="4820" w:type="dxa"/>
          </w:tcPr>
          <w:p w:rsidR="00581F0C" w:rsidRPr="00581F0C" w:rsidRDefault="00581F0C" w:rsidP="00581F0C">
            <w:pPr>
              <w:jc w:val="center"/>
              <w:rPr>
                <w:b/>
                <w:sz w:val="20"/>
                <w:szCs w:val="20"/>
              </w:rPr>
            </w:pPr>
            <w:r w:rsidRPr="00581F0C">
              <w:rPr>
                <w:b/>
                <w:sz w:val="20"/>
                <w:szCs w:val="20"/>
              </w:rPr>
              <w:t>Результаты устранения Администрацией ЛМР замечаний и предложений Контрольно-счетного комитета</w:t>
            </w:r>
          </w:p>
        </w:tc>
      </w:tr>
      <w:tr w:rsidR="00581F0C" w:rsidRPr="00170CB4" w:rsidTr="003F271C">
        <w:tc>
          <w:tcPr>
            <w:tcW w:w="534" w:type="dxa"/>
          </w:tcPr>
          <w:p w:rsidR="00581F0C" w:rsidRPr="00170CB4" w:rsidRDefault="00581F0C" w:rsidP="003F271C">
            <w:pPr>
              <w:rPr>
                <w:sz w:val="20"/>
                <w:szCs w:val="20"/>
              </w:rPr>
            </w:pPr>
            <w:r>
              <w:rPr>
                <w:sz w:val="20"/>
                <w:szCs w:val="20"/>
              </w:rPr>
              <w:t>1.</w:t>
            </w:r>
          </w:p>
        </w:tc>
        <w:tc>
          <w:tcPr>
            <w:tcW w:w="4536" w:type="dxa"/>
          </w:tcPr>
          <w:p w:rsidR="00581F0C" w:rsidRPr="00170CB4" w:rsidRDefault="00581F0C" w:rsidP="003F271C">
            <w:pPr>
              <w:pStyle w:val="a6"/>
              <w:spacing w:after="0"/>
              <w:ind w:firstLine="560"/>
              <w:jc w:val="both"/>
              <w:rPr>
                <w:rFonts w:ascii="Times New Roman" w:hAnsi="Times New Roman"/>
                <w:sz w:val="20"/>
                <w:szCs w:val="20"/>
              </w:rPr>
            </w:pPr>
            <w:proofErr w:type="gramStart"/>
            <w:r w:rsidRPr="00170CB4">
              <w:rPr>
                <w:rFonts w:ascii="Times New Roman" w:hAnsi="Times New Roman"/>
                <w:sz w:val="20"/>
                <w:szCs w:val="20"/>
              </w:rPr>
              <w:t>В нарушение положений абзаца 11 пункта 3 статьи  184.1 БК РФ и подпункта 3 пункта 3 статьи 21 Положения о бюджетном процессе предложены к утверждению наименования Приложений №№ 6 и 7 к проекту Решения («Распределение бюджетных ассигнований по разделам, подразделам, целевым статьям, группам и подгруппам видов расходов классификации расходов бюджетов» вместо предусмотренного Положением о бюджетном процессе «Р</w:t>
            </w:r>
            <w:r w:rsidRPr="00170CB4">
              <w:rPr>
                <w:rFonts w:ascii="Times New Roman" w:hAnsi="Times New Roman"/>
                <w:iCs/>
                <w:sz w:val="20"/>
                <w:szCs w:val="20"/>
              </w:rPr>
              <w:t>аспределение бюджетных ассигнований по разделам</w:t>
            </w:r>
            <w:proofErr w:type="gramEnd"/>
            <w:r w:rsidRPr="00170CB4">
              <w:rPr>
                <w:rFonts w:ascii="Times New Roman" w:hAnsi="Times New Roman"/>
                <w:iCs/>
                <w:sz w:val="20"/>
                <w:szCs w:val="20"/>
              </w:rPr>
              <w:t>, подразделам, целевым статьям (муниципальным программам и непрограммным направлениям деятельности), группам (группам и подгруппам) видов расходов»).</w:t>
            </w:r>
          </w:p>
        </w:tc>
        <w:tc>
          <w:tcPr>
            <w:tcW w:w="4820" w:type="dxa"/>
          </w:tcPr>
          <w:p w:rsidR="00581F0C" w:rsidRPr="002E60F1" w:rsidRDefault="00581F0C" w:rsidP="003F271C">
            <w:pPr>
              <w:pStyle w:val="31"/>
              <w:spacing w:after="0"/>
              <w:ind w:left="0" w:firstLine="539"/>
              <w:jc w:val="both"/>
              <w:rPr>
                <w:iCs/>
                <w:sz w:val="20"/>
                <w:szCs w:val="20"/>
              </w:rPr>
            </w:pPr>
            <w:r w:rsidRPr="002E60F1">
              <w:rPr>
                <w:sz w:val="20"/>
                <w:szCs w:val="20"/>
              </w:rPr>
              <w:t>Приведены в соответствие с Положение</w:t>
            </w:r>
            <w:r w:rsidR="003F271C">
              <w:rPr>
                <w:sz w:val="20"/>
                <w:szCs w:val="20"/>
              </w:rPr>
              <w:t>м</w:t>
            </w:r>
            <w:r w:rsidRPr="002E60F1">
              <w:rPr>
                <w:sz w:val="20"/>
                <w:szCs w:val="20"/>
              </w:rPr>
              <w:t xml:space="preserve"> о бюджетном процессе наименования Приложений №№ 6 и 7 к проекту Решения («Р</w:t>
            </w:r>
            <w:r w:rsidRPr="002E60F1">
              <w:rPr>
                <w:iCs/>
                <w:sz w:val="20"/>
                <w:szCs w:val="20"/>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w:t>
            </w:r>
            <w:r w:rsidR="003F271C">
              <w:rPr>
                <w:iCs/>
                <w:sz w:val="20"/>
                <w:szCs w:val="20"/>
              </w:rPr>
              <w:t xml:space="preserve"> и подгруппам) видов расходов») и </w:t>
            </w:r>
            <w:r w:rsidRPr="002E60F1">
              <w:rPr>
                <w:iCs/>
                <w:sz w:val="20"/>
                <w:szCs w:val="20"/>
              </w:rPr>
              <w:t xml:space="preserve"> п.</w:t>
            </w:r>
            <w:r w:rsidR="003F271C">
              <w:rPr>
                <w:iCs/>
                <w:sz w:val="20"/>
                <w:szCs w:val="20"/>
              </w:rPr>
              <w:t xml:space="preserve"> </w:t>
            </w:r>
            <w:r w:rsidRPr="002E60F1">
              <w:rPr>
                <w:iCs/>
                <w:sz w:val="20"/>
                <w:szCs w:val="20"/>
              </w:rPr>
              <w:t>10 текстовой части Проекта бюджета</w:t>
            </w:r>
            <w:r w:rsidRPr="002E60F1">
              <w:rPr>
                <w:sz w:val="20"/>
                <w:szCs w:val="20"/>
              </w:rPr>
              <w:t>.</w:t>
            </w:r>
          </w:p>
          <w:p w:rsidR="00581F0C" w:rsidRPr="002E60F1" w:rsidRDefault="00581F0C" w:rsidP="003F271C">
            <w:pPr>
              <w:pStyle w:val="31"/>
              <w:spacing w:after="0" w:line="276" w:lineRule="auto"/>
              <w:ind w:left="0" w:firstLine="540"/>
              <w:jc w:val="both"/>
              <w:rPr>
                <w:sz w:val="20"/>
                <w:szCs w:val="20"/>
              </w:rPr>
            </w:pPr>
          </w:p>
        </w:tc>
      </w:tr>
      <w:tr w:rsidR="00581F0C" w:rsidRPr="00170CB4" w:rsidTr="003F271C">
        <w:tc>
          <w:tcPr>
            <w:tcW w:w="534" w:type="dxa"/>
          </w:tcPr>
          <w:p w:rsidR="00581F0C" w:rsidRPr="00170CB4" w:rsidRDefault="00581F0C" w:rsidP="003F271C">
            <w:pPr>
              <w:rPr>
                <w:sz w:val="20"/>
                <w:szCs w:val="20"/>
              </w:rPr>
            </w:pPr>
            <w:r>
              <w:rPr>
                <w:sz w:val="20"/>
                <w:szCs w:val="20"/>
              </w:rPr>
              <w:t>2.</w:t>
            </w:r>
          </w:p>
        </w:tc>
        <w:tc>
          <w:tcPr>
            <w:tcW w:w="4536" w:type="dxa"/>
          </w:tcPr>
          <w:p w:rsidR="00581F0C" w:rsidRPr="00170CB4" w:rsidRDefault="00581F0C" w:rsidP="003F271C">
            <w:pPr>
              <w:pStyle w:val="a6"/>
              <w:spacing w:after="0"/>
              <w:ind w:firstLine="560"/>
              <w:jc w:val="both"/>
              <w:rPr>
                <w:rFonts w:ascii="Times New Roman" w:hAnsi="Times New Roman"/>
                <w:sz w:val="20"/>
                <w:szCs w:val="20"/>
              </w:rPr>
            </w:pPr>
            <w:r w:rsidRPr="00170CB4">
              <w:rPr>
                <w:rFonts w:ascii="Times New Roman" w:hAnsi="Times New Roman"/>
                <w:sz w:val="20"/>
                <w:szCs w:val="20"/>
              </w:rPr>
              <w:t xml:space="preserve">В нарушение положений абзаца 11 пункта 3 статьи  184.1 БК РФ и подпункта 13 пункта 3 статьи 21 Положения о бюджетном процессе в составе показателей решения о бюджете отсутствуют </w:t>
            </w:r>
            <w:r w:rsidRPr="00170CB4">
              <w:rPr>
                <w:rFonts w:ascii="Times New Roman" w:hAnsi="Times New Roman"/>
                <w:iCs/>
                <w:sz w:val="20"/>
                <w:szCs w:val="20"/>
              </w:rPr>
              <w:t>цели предоставления иных межбюджетных трансфертов бюджетам поселений на очередной финансовый год.</w:t>
            </w:r>
          </w:p>
        </w:tc>
        <w:tc>
          <w:tcPr>
            <w:tcW w:w="4820" w:type="dxa"/>
          </w:tcPr>
          <w:p w:rsidR="00581F0C" w:rsidRPr="002E60F1" w:rsidRDefault="00581F0C" w:rsidP="003F271C">
            <w:pPr>
              <w:pStyle w:val="a6"/>
              <w:spacing w:after="0"/>
              <w:ind w:firstLine="560"/>
              <w:jc w:val="both"/>
              <w:rPr>
                <w:rFonts w:ascii="Times New Roman" w:hAnsi="Times New Roman"/>
                <w:sz w:val="20"/>
                <w:szCs w:val="20"/>
              </w:rPr>
            </w:pPr>
            <w:r w:rsidRPr="002E60F1">
              <w:rPr>
                <w:rFonts w:ascii="Times New Roman" w:hAnsi="Times New Roman"/>
                <w:sz w:val="20"/>
                <w:szCs w:val="20"/>
              </w:rPr>
              <w:t xml:space="preserve">В текстовую часть проекта решения «О бюджете Лахденпохского муниципального района на 2018 год и плановый период 2019 и 2020 годов» включены </w:t>
            </w:r>
            <w:r w:rsidRPr="002E60F1">
              <w:rPr>
                <w:rFonts w:ascii="Times New Roman" w:hAnsi="Times New Roman"/>
                <w:iCs/>
                <w:sz w:val="20"/>
                <w:szCs w:val="20"/>
              </w:rPr>
              <w:t>цели предоставления иных межбюджетных трансфертов бюджетам поселений на очередной финансовый год (п.20 текстовой части Проекта бюджета).</w:t>
            </w:r>
          </w:p>
        </w:tc>
      </w:tr>
      <w:tr w:rsidR="00581F0C" w:rsidRPr="00170CB4" w:rsidTr="003F271C">
        <w:tc>
          <w:tcPr>
            <w:tcW w:w="534" w:type="dxa"/>
          </w:tcPr>
          <w:p w:rsidR="00581F0C" w:rsidRPr="00170CB4" w:rsidRDefault="00581F0C" w:rsidP="003F271C">
            <w:pPr>
              <w:rPr>
                <w:sz w:val="20"/>
                <w:szCs w:val="20"/>
              </w:rPr>
            </w:pPr>
            <w:r>
              <w:rPr>
                <w:sz w:val="20"/>
                <w:szCs w:val="20"/>
              </w:rPr>
              <w:t>4.</w:t>
            </w:r>
          </w:p>
        </w:tc>
        <w:tc>
          <w:tcPr>
            <w:tcW w:w="4536" w:type="dxa"/>
          </w:tcPr>
          <w:p w:rsidR="00581F0C" w:rsidRPr="00692656" w:rsidRDefault="00581F0C" w:rsidP="003F271C">
            <w:pPr>
              <w:jc w:val="both"/>
              <w:rPr>
                <w:sz w:val="20"/>
                <w:szCs w:val="20"/>
              </w:rPr>
            </w:pPr>
            <w:r w:rsidRPr="00692656">
              <w:rPr>
                <w:sz w:val="20"/>
                <w:szCs w:val="20"/>
              </w:rPr>
              <w:t xml:space="preserve">          Условия предоставления грантов в форме субсидий, установленные положениями муниципальной программы «Развитие МСП», входят в противоречие с ограниченным перечнем  видов деятельности (три позиции), предлагаемых Проектом бюджета для начинающих субъектов малого предпринимательства.</w:t>
            </w:r>
          </w:p>
        </w:tc>
        <w:tc>
          <w:tcPr>
            <w:tcW w:w="4820" w:type="dxa"/>
          </w:tcPr>
          <w:p w:rsidR="00581F0C" w:rsidRPr="002E60F1" w:rsidRDefault="00581F0C" w:rsidP="003F271C">
            <w:pPr>
              <w:pStyle w:val="31"/>
              <w:spacing w:after="0"/>
              <w:ind w:left="0" w:firstLine="540"/>
              <w:jc w:val="both"/>
              <w:rPr>
                <w:sz w:val="20"/>
                <w:szCs w:val="20"/>
              </w:rPr>
            </w:pPr>
            <w:r w:rsidRPr="002E60F1">
              <w:rPr>
                <w:sz w:val="20"/>
                <w:szCs w:val="20"/>
              </w:rPr>
              <w:t xml:space="preserve">В текстовую часть проекта решения «О бюджете Лахденпохского муниципального района на 2018 год и плановый период 2019 и 2020 годов» внесены изменения, устраняющие противоречия при предоставлении грантов в форме субсидий, установленные положениями муниципальной программы «Развитие МСП», для начинающих </w:t>
            </w:r>
            <w:r w:rsidRPr="002E60F1">
              <w:rPr>
                <w:sz w:val="20"/>
                <w:szCs w:val="20"/>
              </w:rPr>
              <w:lastRenderedPageBreak/>
              <w:t>субъектов малого предпринимательства (абзац 5 п.15 текстовой части Проекта бюджета).</w:t>
            </w:r>
          </w:p>
        </w:tc>
      </w:tr>
      <w:tr w:rsidR="00581F0C" w:rsidRPr="00170CB4" w:rsidTr="003F271C">
        <w:tc>
          <w:tcPr>
            <w:tcW w:w="534" w:type="dxa"/>
          </w:tcPr>
          <w:p w:rsidR="00581F0C" w:rsidRPr="00170CB4" w:rsidRDefault="00581F0C" w:rsidP="003F271C">
            <w:pPr>
              <w:rPr>
                <w:sz w:val="20"/>
                <w:szCs w:val="20"/>
              </w:rPr>
            </w:pPr>
            <w:r>
              <w:rPr>
                <w:sz w:val="20"/>
                <w:szCs w:val="20"/>
              </w:rPr>
              <w:lastRenderedPageBreak/>
              <w:t>5.</w:t>
            </w:r>
          </w:p>
        </w:tc>
        <w:tc>
          <w:tcPr>
            <w:tcW w:w="4536" w:type="dxa"/>
          </w:tcPr>
          <w:p w:rsidR="00581F0C" w:rsidRPr="00692656" w:rsidRDefault="00581F0C" w:rsidP="00504CBE">
            <w:pPr>
              <w:pStyle w:val="Default"/>
              <w:jc w:val="both"/>
              <w:rPr>
                <w:sz w:val="20"/>
                <w:szCs w:val="20"/>
              </w:rPr>
            </w:pPr>
            <w:r>
              <w:rPr>
                <w:sz w:val="20"/>
                <w:szCs w:val="20"/>
              </w:rPr>
              <w:t xml:space="preserve">        </w:t>
            </w:r>
            <w:proofErr w:type="gramStart"/>
            <w:r w:rsidRPr="00692656">
              <w:rPr>
                <w:sz w:val="20"/>
                <w:szCs w:val="20"/>
              </w:rPr>
              <w:t>В Приложении № 2 «Перечень и коды главных администраторов доходов бюджета Лахденпохского муниципального района, закрепляемые за ними виды (подвиды) доходов бюджета Лахденпохского муниципального района на 2018 год и плановый период 2019 и 2020 годов» к Проекту бюджета по кодам бюджетной классификации 031 2 02 020299 05 0000 151 и   031 2 02 20302 05 0000 151  указаны наименования, не соответствующие действующей</w:t>
            </w:r>
            <w:proofErr w:type="gramEnd"/>
            <w:r w:rsidRPr="00692656">
              <w:rPr>
                <w:sz w:val="20"/>
                <w:szCs w:val="20"/>
              </w:rPr>
              <w:t xml:space="preserve"> редакции  Приказа Минфина России от 01.07.2013 N 65н «Об утверждении Указаний о порядке применения бюджетной классификации Российской Федерации».</w:t>
            </w:r>
          </w:p>
        </w:tc>
        <w:tc>
          <w:tcPr>
            <w:tcW w:w="4820" w:type="dxa"/>
          </w:tcPr>
          <w:p w:rsidR="00581F0C" w:rsidRPr="002E60F1" w:rsidRDefault="00581F0C" w:rsidP="003F271C">
            <w:pPr>
              <w:pStyle w:val="Default"/>
              <w:ind w:firstLine="708"/>
              <w:jc w:val="both"/>
              <w:rPr>
                <w:sz w:val="20"/>
                <w:szCs w:val="20"/>
              </w:rPr>
            </w:pPr>
            <w:proofErr w:type="gramStart"/>
            <w:r w:rsidRPr="002E60F1">
              <w:rPr>
                <w:sz w:val="20"/>
                <w:szCs w:val="20"/>
              </w:rPr>
              <w:t>Приведены в соответствие с  Приказом Минфина России от 01.07.2013 N 65н «Об утверждении Указаний о порядке применения бюджетной классификации Российской Федерации» наименования кодов бюджетной классификации в Приложении № 2 «Перечень и коды главных администраторов доходов бюджета Лахденпохского муниципального района, закрепляемые за ними виды (подвиды) доходов бюджета Лахденпохского муниципального района на 2018 год и плановый период 2019 и 2020 годов» к Проекту</w:t>
            </w:r>
            <w:proofErr w:type="gramEnd"/>
            <w:r w:rsidRPr="002E60F1">
              <w:rPr>
                <w:sz w:val="20"/>
                <w:szCs w:val="20"/>
              </w:rPr>
              <w:t xml:space="preserve"> бюджета по кодам бюджетной классификации 031 2 02 020299 05 0000 151 и   031 2 02 20302 05 0000 151.</w:t>
            </w:r>
          </w:p>
        </w:tc>
      </w:tr>
      <w:tr w:rsidR="00581F0C" w:rsidRPr="00170CB4" w:rsidTr="003F271C">
        <w:tc>
          <w:tcPr>
            <w:tcW w:w="534" w:type="dxa"/>
          </w:tcPr>
          <w:p w:rsidR="00581F0C" w:rsidRPr="00170CB4" w:rsidRDefault="00581F0C" w:rsidP="003F271C">
            <w:pPr>
              <w:rPr>
                <w:sz w:val="20"/>
                <w:szCs w:val="20"/>
              </w:rPr>
            </w:pPr>
            <w:r>
              <w:rPr>
                <w:sz w:val="20"/>
                <w:szCs w:val="20"/>
              </w:rPr>
              <w:t>6.</w:t>
            </w:r>
          </w:p>
        </w:tc>
        <w:tc>
          <w:tcPr>
            <w:tcW w:w="4536" w:type="dxa"/>
          </w:tcPr>
          <w:p w:rsidR="00581F0C" w:rsidRPr="00FB15C6" w:rsidRDefault="00581F0C" w:rsidP="003F271C">
            <w:pPr>
              <w:pStyle w:val="Default"/>
              <w:ind w:firstLine="708"/>
              <w:jc w:val="both"/>
              <w:rPr>
                <w:sz w:val="20"/>
                <w:szCs w:val="20"/>
              </w:rPr>
            </w:pPr>
            <w:proofErr w:type="gramStart"/>
            <w:r w:rsidRPr="00FB15C6">
              <w:rPr>
                <w:rStyle w:val="af"/>
                <w:rFonts w:ascii="Times New Roman" w:hAnsi="Times New Roman"/>
                <w:b w:val="0"/>
                <w:iCs/>
                <w:sz w:val="20"/>
                <w:szCs w:val="20"/>
              </w:rPr>
              <w:t>Согласно</w:t>
            </w:r>
            <w:r w:rsidRPr="00FB15C6">
              <w:rPr>
                <w:rStyle w:val="af"/>
                <w:rFonts w:ascii="Times New Roman" w:hAnsi="Times New Roman"/>
                <w:iCs/>
                <w:sz w:val="20"/>
                <w:szCs w:val="20"/>
              </w:rPr>
              <w:t xml:space="preserve">  </w:t>
            </w:r>
            <w:r w:rsidRPr="00FB15C6">
              <w:rPr>
                <w:sz w:val="20"/>
                <w:szCs w:val="20"/>
              </w:rPr>
              <w:t>Приказа</w:t>
            </w:r>
            <w:proofErr w:type="gramEnd"/>
            <w:r w:rsidRPr="00FB15C6">
              <w:rPr>
                <w:sz w:val="20"/>
                <w:szCs w:val="20"/>
              </w:rPr>
              <w:t xml:space="preserve"> Минфина России от 01.07.2013 N 65н «Об утверждении Указаний о порядке применения бюджетной классификации Российской Федерации» по подразделу 0501 «Жилищное хозяйство»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w:t>
            </w:r>
            <w:r w:rsidRPr="00FB15C6">
              <w:rPr>
                <w:rStyle w:val="af"/>
                <w:rFonts w:ascii="Times New Roman" w:hAnsi="Times New Roman"/>
                <w:b w:val="0"/>
                <w:iCs/>
                <w:sz w:val="20"/>
                <w:szCs w:val="20"/>
              </w:rPr>
              <w:t>По мнению Контрольно-счетного комитета, мероприятия подпрограммы «Капитальные вложения в объекты муниципального жилищного фонда» необходимо отразить по подразделу 0501 «Жилищное хозяйство».</w:t>
            </w:r>
          </w:p>
        </w:tc>
        <w:tc>
          <w:tcPr>
            <w:tcW w:w="4820" w:type="dxa"/>
          </w:tcPr>
          <w:p w:rsidR="00581F0C" w:rsidRPr="00FB15C6" w:rsidRDefault="00581F0C" w:rsidP="003F271C">
            <w:pPr>
              <w:pStyle w:val="Default"/>
              <w:jc w:val="both"/>
              <w:rPr>
                <w:sz w:val="20"/>
                <w:szCs w:val="20"/>
              </w:rPr>
            </w:pPr>
            <w:r w:rsidRPr="00FB15C6">
              <w:rPr>
                <w:sz w:val="20"/>
                <w:szCs w:val="20"/>
              </w:rPr>
              <w:t xml:space="preserve">       Приведено в соответствие с</w:t>
            </w:r>
            <w:r w:rsidRPr="00FB15C6">
              <w:rPr>
                <w:rStyle w:val="af"/>
                <w:rFonts w:ascii="Times New Roman" w:hAnsi="Times New Roman"/>
                <w:iCs/>
                <w:sz w:val="20"/>
                <w:szCs w:val="20"/>
              </w:rPr>
              <w:t xml:space="preserve">  </w:t>
            </w:r>
            <w:r w:rsidRPr="00FB15C6">
              <w:rPr>
                <w:sz w:val="20"/>
                <w:szCs w:val="20"/>
              </w:rPr>
              <w:t>приказом Минфина России от 01.07.2013 N 65н «Об утверждении Указаний о порядке применения бюджетной классификации Российской Федерации»</w:t>
            </w:r>
            <w:r w:rsidRPr="00FB15C6">
              <w:rPr>
                <w:rStyle w:val="af"/>
                <w:rFonts w:ascii="Times New Roman" w:hAnsi="Times New Roman"/>
                <w:b w:val="0"/>
                <w:iCs/>
                <w:sz w:val="20"/>
                <w:szCs w:val="20"/>
              </w:rPr>
              <w:t xml:space="preserve"> отражение мероприятий подпрограммы «Капитальные вложения в объекты муниципального жилищного фонда». В Приложениях №№ 4, 5, 6, 7, 8 и 16 к Проекту бюджета ассигнования на реализацию вышеназванной подпрограммы  отражены по подразделу 0501 «Жилищное хозяйство».</w:t>
            </w:r>
            <w:r w:rsidRPr="00FB15C6">
              <w:rPr>
                <w:sz w:val="20"/>
                <w:szCs w:val="20"/>
              </w:rPr>
              <w:t xml:space="preserve"> </w:t>
            </w:r>
          </w:p>
        </w:tc>
      </w:tr>
      <w:tr w:rsidR="00581F0C" w:rsidRPr="00170CB4" w:rsidTr="003F271C">
        <w:tc>
          <w:tcPr>
            <w:tcW w:w="534" w:type="dxa"/>
          </w:tcPr>
          <w:p w:rsidR="00581F0C" w:rsidRDefault="00581F0C" w:rsidP="003F271C">
            <w:pPr>
              <w:rPr>
                <w:sz w:val="20"/>
                <w:szCs w:val="20"/>
              </w:rPr>
            </w:pPr>
            <w:r>
              <w:rPr>
                <w:sz w:val="20"/>
                <w:szCs w:val="20"/>
              </w:rPr>
              <w:t>7.</w:t>
            </w:r>
          </w:p>
        </w:tc>
        <w:tc>
          <w:tcPr>
            <w:tcW w:w="4536" w:type="dxa"/>
          </w:tcPr>
          <w:p w:rsidR="00581F0C" w:rsidRPr="00FB15C6" w:rsidRDefault="00581F0C" w:rsidP="003F271C">
            <w:pPr>
              <w:ind w:firstLine="708"/>
              <w:jc w:val="both"/>
              <w:rPr>
                <w:rStyle w:val="af"/>
                <w:rFonts w:ascii="Times New Roman" w:hAnsi="Times New Roman"/>
                <w:b w:val="0"/>
                <w:iCs/>
                <w:sz w:val="20"/>
                <w:szCs w:val="20"/>
              </w:rPr>
            </w:pPr>
            <w:proofErr w:type="gramStart"/>
            <w:r w:rsidRPr="00FB15C6">
              <w:rPr>
                <w:sz w:val="20"/>
                <w:szCs w:val="20"/>
              </w:rPr>
              <w:t xml:space="preserve">Проект бюджета на 2018 год не обоснованно включены иные межбюджетные трансферты на финансовое обеспечение передаваемой сельским </w:t>
            </w:r>
            <w:r w:rsidRPr="00FB15C6">
              <w:rPr>
                <w:color w:val="000000"/>
                <w:sz w:val="20"/>
                <w:szCs w:val="20"/>
              </w:rPr>
              <w:t>поселениям части полномочий Администрации Лахденпохского муниципального района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осуществления муниципального жилищного контроля, а также иных полномочий органов местного самоуправления</w:t>
            </w:r>
            <w:proofErr w:type="gramEnd"/>
            <w:r w:rsidRPr="00FB15C6">
              <w:rPr>
                <w:color w:val="000000"/>
                <w:sz w:val="20"/>
                <w:szCs w:val="20"/>
              </w:rPr>
              <w:t xml:space="preserve"> </w:t>
            </w:r>
            <w:proofErr w:type="gramStart"/>
            <w:r w:rsidRPr="00FB15C6">
              <w:rPr>
                <w:color w:val="000000"/>
                <w:sz w:val="20"/>
                <w:szCs w:val="20"/>
              </w:rPr>
              <w:t xml:space="preserve">в соответствии с жилищным законодательством, в части осуществления взаимодействия с территориальными органами Федеральной миграционной службы по регистрационному учету граждан Российской Федерации по месту пребывания и по месту жительства в пределах Российской Федерации, </w:t>
            </w:r>
            <w:r w:rsidRPr="00FB15C6">
              <w:rPr>
                <w:sz w:val="20"/>
                <w:szCs w:val="20"/>
              </w:rPr>
              <w:t xml:space="preserve">выдачи соответствующих справочных материалов в сумме 240,0 тыс. рублей,  при отсутствии утвержденного решения Совета Лахденпохского муниципального района о передаче полномочий и соответствующего Соглашения.  </w:t>
            </w:r>
            <w:proofErr w:type="gramEnd"/>
          </w:p>
        </w:tc>
        <w:tc>
          <w:tcPr>
            <w:tcW w:w="4820" w:type="dxa"/>
          </w:tcPr>
          <w:p w:rsidR="00581F0C" w:rsidRPr="00FB15C6" w:rsidRDefault="00581F0C" w:rsidP="00CF4B85">
            <w:pPr>
              <w:pStyle w:val="a6"/>
              <w:spacing w:after="0"/>
              <w:ind w:firstLine="560"/>
              <w:jc w:val="both"/>
              <w:rPr>
                <w:rFonts w:ascii="Times New Roman" w:hAnsi="Times New Roman"/>
                <w:sz w:val="20"/>
                <w:szCs w:val="20"/>
              </w:rPr>
            </w:pPr>
            <w:proofErr w:type="gramStart"/>
            <w:r w:rsidRPr="00FB15C6">
              <w:rPr>
                <w:rFonts w:ascii="Times New Roman" w:hAnsi="Times New Roman"/>
                <w:sz w:val="20"/>
                <w:szCs w:val="20"/>
              </w:rPr>
              <w:t xml:space="preserve">Устранено нарушение в части не обоснованного включения иных межбюджетных трансфертов на финансовое обеспечение передаваемой сельским поселениям части полномочий Администрации Лахденпохского муниципального района </w:t>
            </w:r>
            <w:r w:rsidR="00CF4B85">
              <w:rPr>
                <w:rFonts w:ascii="Times New Roman" w:hAnsi="Times New Roman"/>
                <w:sz w:val="20"/>
                <w:szCs w:val="20"/>
              </w:rPr>
              <w:t>в сумме 240,0 тыс. рублей, путем утверждения</w:t>
            </w:r>
            <w:r w:rsidRPr="00FB15C6">
              <w:rPr>
                <w:rFonts w:ascii="Times New Roman" w:hAnsi="Times New Roman"/>
                <w:sz w:val="20"/>
                <w:szCs w:val="20"/>
              </w:rPr>
              <w:t xml:space="preserve"> </w:t>
            </w:r>
            <w:r w:rsidR="00CF4B85" w:rsidRPr="00FB15C6">
              <w:rPr>
                <w:rFonts w:ascii="Times New Roman" w:hAnsi="Times New Roman"/>
                <w:sz w:val="20"/>
                <w:szCs w:val="20"/>
              </w:rPr>
              <w:t>14.12.2017</w:t>
            </w:r>
            <w:r w:rsidR="00CF4B85">
              <w:rPr>
                <w:rFonts w:ascii="Times New Roman" w:hAnsi="Times New Roman"/>
                <w:sz w:val="20"/>
                <w:szCs w:val="20"/>
              </w:rPr>
              <w:t xml:space="preserve"> </w:t>
            </w:r>
            <w:r w:rsidR="00CF4B85" w:rsidRPr="00FB15C6">
              <w:rPr>
                <w:rFonts w:ascii="Times New Roman" w:hAnsi="Times New Roman"/>
                <w:sz w:val="20"/>
                <w:szCs w:val="20"/>
              </w:rPr>
              <w:t>г</w:t>
            </w:r>
            <w:r w:rsidR="00CF4B85">
              <w:rPr>
                <w:rFonts w:ascii="Times New Roman" w:hAnsi="Times New Roman"/>
                <w:sz w:val="20"/>
                <w:szCs w:val="20"/>
              </w:rPr>
              <w:t>ода</w:t>
            </w:r>
            <w:r w:rsidR="00CF4B85" w:rsidRPr="00FB15C6">
              <w:rPr>
                <w:rFonts w:ascii="Times New Roman" w:hAnsi="Times New Roman"/>
                <w:sz w:val="20"/>
                <w:szCs w:val="20"/>
              </w:rPr>
              <w:t xml:space="preserve"> </w:t>
            </w:r>
            <w:r w:rsidRPr="00FB15C6">
              <w:rPr>
                <w:rFonts w:ascii="Times New Roman" w:hAnsi="Times New Roman"/>
                <w:sz w:val="20"/>
                <w:szCs w:val="20"/>
              </w:rPr>
              <w:t>решени</w:t>
            </w:r>
            <w:r w:rsidR="00CF4B85">
              <w:rPr>
                <w:rFonts w:ascii="Times New Roman" w:hAnsi="Times New Roman"/>
                <w:sz w:val="20"/>
                <w:szCs w:val="20"/>
              </w:rPr>
              <w:t>я</w:t>
            </w:r>
            <w:r w:rsidRPr="00FB15C6">
              <w:rPr>
                <w:rFonts w:ascii="Times New Roman" w:hAnsi="Times New Roman"/>
                <w:sz w:val="20"/>
                <w:szCs w:val="20"/>
              </w:rPr>
              <w:t xml:space="preserve"> Совета Лахденпохского муниципального района «О передаче органами местного самоуправления Лахденпохского муниципального района части полномочий по решению вопросов местного значения органами местного самоуправления Мийнальского, Элисенваарского, Куркиекского, Хийтольского сельских поселений</w:t>
            </w:r>
            <w:proofErr w:type="gramEnd"/>
            <w:r w:rsidRPr="00FB15C6">
              <w:rPr>
                <w:rFonts w:ascii="Times New Roman" w:hAnsi="Times New Roman"/>
                <w:sz w:val="20"/>
                <w:szCs w:val="20"/>
              </w:rPr>
              <w:t xml:space="preserve"> на 2018 год»  № 34/275-6.</w:t>
            </w:r>
          </w:p>
        </w:tc>
      </w:tr>
      <w:tr w:rsidR="00581F0C" w:rsidRPr="00170CB4" w:rsidTr="003F271C">
        <w:tc>
          <w:tcPr>
            <w:tcW w:w="534" w:type="dxa"/>
          </w:tcPr>
          <w:p w:rsidR="00581F0C" w:rsidRDefault="00581F0C" w:rsidP="003F271C">
            <w:pPr>
              <w:rPr>
                <w:sz w:val="20"/>
                <w:szCs w:val="20"/>
              </w:rPr>
            </w:pPr>
            <w:r>
              <w:rPr>
                <w:sz w:val="20"/>
                <w:szCs w:val="20"/>
              </w:rPr>
              <w:t>8.</w:t>
            </w:r>
          </w:p>
        </w:tc>
        <w:tc>
          <w:tcPr>
            <w:tcW w:w="4536" w:type="dxa"/>
          </w:tcPr>
          <w:p w:rsidR="00581F0C" w:rsidRPr="00FB15C6" w:rsidRDefault="00581F0C" w:rsidP="003F271C">
            <w:pPr>
              <w:jc w:val="both"/>
              <w:rPr>
                <w:rStyle w:val="af"/>
                <w:rFonts w:ascii="Times New Roman" w:hAnsi="Times New Roman"/>
                <w:b w:val="0"/>
                <w:iCs/>
                <w:sz w:val="20"/>
                <w:szCs w:val="20"/>
              </w:rPr>
            </w:pPr>
            <w:r w:rsidRPr="00FB15C6">
              <w:rPr>
                <w:sz w:val="20"/>
                <w:szCs w:val="20"/>
              </w:rPr>
              <w:t xml:space="preserve">         В представленном Проекте решения присутствует Приложение № 8 «Распределение бюджетных ассигнований на реализацию муниципальных целевых программ, </w:t>
            </w:r>
            <w:r w:rsidRPr="00FB15C6">
              <w:rPr>
                <w:sz w:val="20"/>
                <w:szCs w:val="20"/>
              </w:rPr>
              <w:lastRenderedPageBreak/>
              <w:t>ведомственных целевых программ Лахденпохского муниципального района по главным распорядителям средств бюджета Лахденпохского муниципального района по разделам и подразделам расходов классификации расходов бюджетов на 2018 год». При этом аналогичное приложение на 2019-2020 годы не приложено.</w:t>
            </w:r>
          </w:p>
        </w:tc>
        <w:tc>
          <w:tcPr>
            <w:tcW w:w="4820" w:type="dxa"/>
          </w:tcPr>
          <w:p w:rsidR="00581F0C" w:rsidRPr="00FB15C6" w:rsidRDefault="00581F0C" w:rsidP="003F271C">
            <w:pPr>
              <w:jc w:val="both"/>
              <w:rPr>
                <w:sz w:val="20"/>
                <w:szCs w:val="20"/>
              </w:rPr>
            </w:pPr>
            <w:r w:rsidRPr="00FB15C6">
              <w:rPr>
                <w:sz w:val="20"/>
                <w:szCs w:val="20"/>
              </w:rPr>
              <w:lastRenderedPageBreak/>
              <w:t xml:space="preserve">         В Проект решения включено Приложение № 16 «Распределение бюджетных ассигнований на реализацию муниципальных целевых программ, ведомственных целевых программ Лахденпохского </w:t>
            </w:r>
            <w:r w:rsidRPr="00FB15C6">
              <w:rPr>
                <w:sz w:val="20"/>
                <w:szCs w:val="20"/>
              </w:rPr>
              <w:lastRenderedPageBreak/>
              <w:t xml:space="preserve">муниципального района по главным распорядителям средств бюджета Лахденпохского муниципального района по разделам и подразделам расходов классификации расходов бюджетов на 2019 и 2020 годы». </w:t>
            </w:r>
          </w:p>
          <w:p w:rsidR="00581F0C" w:rsidRPr="00FB15C6" w:rsidRDefault="00581F0C" w:rsidP="003F271C">
            <w:pPr>
              <w:pStyle w:val="Default"/>
              <w:jc w:val="both"/>
              <w:rPr>
                <w:sz w:val="20"/>
                <w:szCs w:val="20"/>
              </w:rPr>
            </w:pPr>
          </w:p>
        </w:tc>
      </w:tr>
      <w:tr w:rsidR="00581F0C" w:rsidRPr="00170CB4" w:rsidTr="003F271C">
        <w:tc>
          <w:tcPr>
            <w:tcW w:w="534" w:type="dxa"/>
          </w:tcPr>
          <w:p w:rsidR="00581F0C" w:rsidRDefault="00581F0C" w:rsidP="003F271C">
            <w:pPr>
              <w:rPr>
                <w:sz w:val="20"/>
                <w:szCs w:val="20"/>
              </w:rPr>
            </w:pPr>
            <w:r>
              <w:rPr>
                <w:sz w:val="20"/>
                <w:szCs w:val="20"/>
              </w:rPr>
              <w:lastRenderedPageBreak/>
              <w:t>9.</w:t>
            </w:r>
          </w:p>
        </w:tc>
        <w:tc>
          <w:tcPr>
            <w:tcW w:w="4536" w:type="dxa"/>
          </w:tcPr>
          <w:p w:rsidR="00581F0C" w:rsidRPr="00FB15C6" w:rsidRDefault="00581F0C" w:rsidP="003F271C">
            <w:pPr>
              <w:jc w:val="both"/>
              <w:rPr>
                <w:rStyle w:val="af"/>
                <w:rFonts w:ascii="Times New Roman" w:hAnsi="Times New Roman"/>
                <w:b w:val="0"/>
                <w:iCs/>
                <w:sz w:val="20"/>
                <w:szCs w:val="20"/>
              </w:rPr>
            </w:pPr>
            <w:r w:rsidRPr="00FB15C6">
              <w:rPr>
                <w:sz w:val="20"/>
                <w:szCs w:val="20"/>
              </w:rPr>
              <w:t xml:space="preserve">      В приложении № 9 к Проекту бюджета в строке 3.1.1. по графе «наименование» фигурирует показатель не соответствующий аналогичным показателям, включенным в приложения № 4 и 6 к Проекту бюджета.</w:t>
            </w:r>
          </w:p>
        </w:tc>
        <w:tc>
          <w:tcPr>
            <w:tcW w:w="4820" w:type="dxa"/>
          </w:tcPr>
          <w:p w:rsidR="00581F0C" w:rsidRPr="00FB15C6" w:rsidRDefault="00581F0C" w:rsidP="003F271C">
            <w:pPr>
              <w:ind w:firstLine="709"/>
              <w:jc w:val="both"/>
              <w:rPr>
                <w:sz w:val="20"/>
                <w:szCs w:val="20"/>
              </w:rPr>
            </w:pPr>
            <w:r w:rsidRPr="00FB15C6">
              <w:rPr>
                <w:sz w:val="20"/>
                <w:szCs w:val="20"/>
              </w:rPr>
              <w:t>Приведено в соответствие «наименование» по строке 3.1.1. приложения № 9 к Проекту бюджета в соответствие аналогичным показателям, включенным в приложения № 4 и 6 к Проекту бюджета.</w:t>
            </w:r>
          </w:p>
        </w:tc>
      </w:tr>
      <w:tr w:rsidR="00581F0C" w:rsidRPr="00170CB4" w:rsidTr="003F271C">
        <w:tc>
          <w:tcPr>
            <w:tcW w:w="534" w:type="dxa"/>
          </w:tcPr>
          <w:p w:rsidR="00581F0C" w:rsidRDefault="00581F0C" w:rsidP="003F271C">
            <w:pPr>
              <w:rPr>
                <w:sz w:val="20"/>
                <w:szCs w:val="20"/>
              </w:rPr>
            </w:pPr>
            <w:r>
              <w:rPr>
                <w:sz w:val="20"/>
                <w:szCs w:val="20"/>
              </w:rPr>
              <w:t>10.</w:t>
            </w:r>
          </w:p>
        </w:tc>
        <w:tc>
          <w:tcPr>
            <w:tcW w:w="4536" w:type="dxa"/>
          </w:tcPr>
          <w:p w:rsidR="00581F0C" w:rsidRPr="00FB15C6" w:rsidRDefault="00581F0C" w:rsidP="003F271C">
            <w:pPr>
              <w:ind w:firstLine="708"/>
              <w:jc w:val="both"/>
              <w:rPr>
                <w:sz w:val="20"/>
                <w:szCs w:val="20"/>
              </w:rPr>
            </w:pPr>
            <w:r w:rsidRPr="00FB15C6">
              <w:rPr>
                <w:sz w:val="20"/>
                <w:szCs w:val="20"/>
              </w:rPr>
              <w:t xml:space="preserve">В нарушение положений статьи 142.1 БК РФ Проектом бюджета не установлен </w:t>
            </w:r>
            <w:r w:rsidRPr="00FB15C6">
              <w:rPr>
                <w:rFonts w:eastAsia="SimSun"/>
                <w:sz w:val="20"/>
                <w:szCs w:val="20"/>
              </w:rPr>
              <w:t>критерий выравнивания расчетной бюджетной обеспеченности городских и сельских поселений Лахденпохского муниципального района.</w:t>
            </w:r>
            <w:r w:rsidRPr="00FB15C6">
              <w:rPr>
                <w:sz w:val="20"/>
                <w:szCs w:val="20"/>
              </w:rPr>
              <w:t xml:space="preserve"> Расчетная бюджетная обеспеченность поселений с применением единой методики исчисления путем расчета индексов налогового потенциала, индексов бюджетных расходов не определена. </w:t>
            </w:r>
          </w:p>
          <w:p w:rsidR="00581F0C" w:rsidRPr="00FB15C6" w:rsidRDefault="00581F0C" w:rsidP="003F271C">
            <w:pPr>
              <w:ind w:firstLine="708"/>
              <w:jc w:val="both"/>
              <w:rPr>
                <w:sz w:val="20"/>
                <w:szCs w:val="20"/>
              </w:rPr>
            </w:pPr>
            <w:r w:rsidRPr="00FB15C6">
              <w:rPr>
                <w:sz w:val="20"/>
                <w:szCs w:val="20"/>
              </w:rPr>
              <w:t>Указанная ситуация не позволяет сделать вывод о необходимости (либо ее отсутствии) в предоставлении дотаций на выравнивание бюджетной обеспеченности конкретных поселений Лахденпохского муниципального района.</w:t>
            </w:r>
          </w:p>
          <w:p w:rsidR="00581F0C" w:rsidRPr="00FB15C6" w:rsidRDefault="00581F0C" w:rsidP="003F271C">
            <w:pPr>
              <w:ind w:firstLine="708"/>
              <w:jc w:val="both"/>
              <w:rPr>
                <w:rStyle w:val="af"/>
                <w:rFonts w:ascii="Times New Roman" w:hAnsi="Times New Roman"/>
                <w:b w:val="0"/>
                <w:iCs/>
                <w:sz w:val="20"/>
                <w:szCs w:val="20"/>
              </w:rPr>
            </w:pPr>
            <w:r w:rsidRPr="00FB15C6">
              <w:rPr>
                <w:sz w:val="20"/>
                <w:szCs w:val="20"/>
              </w:rPr>
              <w:t>В результате обоснованность сформированного Проектом бюджета РФФПП не подтверждена.</w:t>
            </w:r>
          </w:p>
        </w:tc>
        <w:tc>
          <w:tcPr>
            <w:tcW w:w="4820" w:type="dxa"/>
          </w:tcPr>
          <w:p w:rsidR="00581F0C" w:rsidRPr="00FB15C6" w:rsidRDefault="00CF4B85" w:rsidP="003F271C">
            <w:pPr>
              <w:jc w:val="both"/>
              <w:rPr>
                <w:sz w:val="20"/>
                <w:szCs w:val="20"/>
              </w:rPr>
            </w:pPr>
            <w:r>
              <w:rPr>
                <w:sz w:val="20"/>
                <w:szCs w:val="20"/>
              </w:rPr>
              <w:t xml:space="preserve">         </w:t>
            </w:r>
            <w:r w:rsidR="00581F0C" w:rsidRPr="00FB15C6">
              <w:rPr>
                <w:sz w:val="20"/>
                <w:szCs w:val="20"/>
              </w:rPr>
              <w:t>В текстовую часть проекта решения «О бюджете Лахденпохского муниципального района на 2018 год и плановый период 2019 и 2020 годов» включен пункт об установлении критерия выравнивания расчетной бюджетной обеспеченности муниципальных образований Лахденпохского муниципального района, применяемый при расчете дотации на выравнивание бюджетной обеспеченности поселений в размере 1,16.</w:t>
            </w:r>
          </w:p>
          <w:p w:rsidR="00581F0C" w:rsidRPr="00FB15C6" w:rsidRDefault="00581F0C" w:rsidP="003F271C">
            <w:pPr>
              <w:ind w:firstLine="600"/>
              <w:jc w:val="both"/>
              <w:rPr>
                <w:sz w:val="20"/>
                <w:szCs w:val="20"/>
              </w:rPr>
            </w:pPr>
            <w:r w:rsidRPr="00FB15C6">
              <w:rPr>
                <w:sz w:val="20"/>
                <w:szCs w:val="20"/>
              </w:rPr>
              <w:t>Расходной частью бюджета в соответствии с действующим законодательством образован районный фонд финансовой поддержки поселений в размере</w:t>
            </w:r>
            <w:r>
              <w:rPr>
                <w:sz w:val="20"/>
                <w:szCs w:val="20"/>
              </w:rPr>
              <w:t xml:space="preserve"> 3 625</w:t>
            </w:r>
            <w:r w:rsidRPr="00FB15C6">
              <w:rPr>
                <w:sz w:val="20"/>
                <w:szCs w:val="20"/>
              </w:rPr>
              <w:t>,0 тыс. рублей на 2018 год, на 2019 год в размере 3 40</w:t>
            </w:r>
            <w:r>
              <w:rPr>
                <w:sz w:val="20"/>
                <w:szCs w:val="20"/>
              </w:rPr>
              <w:t>8</w:t>
            </w:r>
            <w:r w:rsidRPr="00FB15C6">
              <w:rPr>
                <w:sz w:val="20"/>
                <w:szCs w:val="20"/>
              </w:rPr>
              <w:t>,0 тыс. рублей и на 2020 год в размере 3 29</w:t>
            </w:r>
            <w:r>
              <w:rPr>
                <w:sz w:val="20"/>
                <w:szCs w:val="20"/>
              </w:rPr>
              <w:t>9</w:t>
            </w:r>
            <w:r w:rsidRPr="00FB15C6">
              <w:rPr>
                <w:sz w:val="20"/>
                <w:szCs w:val="20"/>
              </w:rPr>
              <w:t xml:space="preserve">,0 тыс. рублей. </w:t>
            </w:r>
          </w:p>
          <w:p w:rsidR="00581F0C" w:rsidRPr="00FB15C6" w:rsidRDefault="00CF4B85" w:rsidP="003F271C">
            <w:pPr>
              <w:ind w:firstLine="600"/>
              <w:jc w:val="both"/>
              <w:rPr>
                <w:sz w:val="20"/>
                <w:szCs w:val="20"/>
              </w:rPr>
            </w:pPr>
            <w:r>
              <w:rPr>
                <w:sz w:val="20"/>
                <w:szCs w:val="20"/>
              </w:rPr>
              <w:t>Структура</w:t>
            </w:r>
            <w:r w:rsidR="00581F0C" w:rsidRPr="00FB15C6">
              <w:rPr>
                <w:sz w:val="20"/>
                <w:szCs w:val="20"/>
              </w:rPr>
              <w:t xml:space="preserve"> фонда </w:t>
            </w:r>
            <w:r>
              <w:rPr>
                <w:sz w:val="20"/>
                <w:szCs w:val="20"/>
              </w:rPr>
              <w:t>сформирована за счет</w:t>
            </w:r>
            <w:r w:rsidR="00581F0C" w:rsidRPr="00FB15C6">
              <w:rPr>
                <w:sz w:val="20"/>
                <w:szCs w:val="20"/>
              </w:rPr>
              <w:t>:</w:t>
            </w:r>
          </w:p>
          <w:p w:rsidR="00581F0C" w:rsidRPr="00FB15C6" w:rsidRDefault="00581F0C" w:rsidP="003F271C">
            <w:pPr>
              <w:ind w:firstLine="600"/>
              <w:jc w:val="both"/>
              <w:rPr>
                <w:sz w:val="20"/>
                <w:szCs w:val="20"/>
              </w:rPr>
            </w:pPr>
            <w:r w:rsidRPr="00FB15C6">
              <w:rPr>
                <w:sz w:val="20"/>
                <w:szCs w:val="20"/>
              </w:rPr>
              <w:t xml:space="preserve">- средств субвенции  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 2175 тыс. рублей на 2018 год, 1958 тыс. рублей и 1849 тыс. рублей на 2019 и 2020 годы (соответственно); </w:t>
            </w:r>
          </w:p>
          <w:p w:rsidR="00581F0C" w:rsidRPr="00FB15C6" w:rsidRDefault="00581F0C" w:rsidP="003F271C">
            <w:pPr>
              <w:ind w:firstLine="600"/>
              <w:jc w:val="both"/>
              <w:rPr>
                <w:sz w:val="20"/>
                <w:szCs w:val="20"/>
              </w:rPr>
            </w:pPr>
            <w:r w:rsidRPr="00FB15C6">
              <w:rPr>
                <w:sz w:val="20"/>
                <w:szCs w:val="20"/>
              </w:rPr>
              <w:t xml:space="preserve">- средств дотации на выравнивание бюджетной обеспеченности поселений за счет собственных доходов Лахденпохского муниципального района -  1450,0 тыс. рублей на 2018 год и по 1450,0 тыс. рублей на 2019 и 2020 годы соответственно. </w:t>
            </w:r>
          </w:p>
          <w:p w:rsidR="00581F0C" w:rsidRPr="00FB15C6" w:rsidRDefault="00581F0C" w:rsidP="003F271C">
            <w:pPr>
              <w:pStyle w:val="Default"/>
              <w:jc w:val="both"/>
              <w:rPr>
                <w:sz w:val="20"/>
                <w:szCs w:val="20"/>
              </w:rPr>
            </w:pPr>
          </w:p>
        </w:tc>
      </w:tr>
      <w:tr w:rsidR="00CF4B85" w:rsidRPr="00170CB4" w:rsidTr="003F271C">
        <w:tc>
          <w:tcPr>
            <w:tcW w:w="534" w:type="dxa"/>
          </w:tcPr>
          <w:p w:rsidR="00CF4B85" w:rsidRDefault="00CF4B85" w:rsidP="003F271C">
            <w:pPr>
              <w:rPr>
                <w:sz w:val="20"/>
                <w:szCs w:val="20"/>
              </w:rPr>
            </w:pPr>
          </w:p>
        </w:tc>
        <w:tc>
          <w:tcPr>
            <w:tcW w:w="4536" w:type="dxa"/>
          </w:tcPr>
          <w:p w:rsidR="00CF4B85" w:rsidRPr="00FB15C6" w:rsidRDefault="00CF4B85" w:rsidP="003F271C">
            <w:pPr>
              <w:ind w:firstLine="708"/>
              <w:jc w:val="both"/>
              <w:rPr>
                <w:sz w:val="20"/>
                <w:szCs w:val="20"/>
              </w:rPr>
            </w:pPr>
          </w:p>
        </w:tc>
        <w:tc>
          <w:tcPr>
            <w:tcW w:w="4820" w:type="dxa"/>
          </w:tcPr>
          <w:p w:rsidR="00CF4B85" w:rsidRPr="00FB15C6" w:rsidRDefault="00CF4B85" w:rsidP="003F271C">
            <w:pPr>
              <w:jc w:val="both"/>
              <w:rPr>
                <w:sz w:val="20"/>
                <w:szCs w:val="20"/>
              </w:rPr>
            </w:pPr>
          </w:p>
        </w:tc>
      </w:tr>
    </w:tbl>
    <w:p w:rsidR="00581F0C" w:rsidRDefault="00581F0C" w:rsidP="004A2031">
      <w:pPr>
        <w:pStyle w:val="a6"/>
        <w:spacing w:after="0"/>
        <w:ind w:firstLine="560"/>
        <w:jc w:val="both"/>
        <w:rPr>
          <w:rFonts w:ascii="Times New Roman" w:hAnsi="Times New Roman"/>
          <w:sz w:val="24"/>
          <w:szCs w:val="24"/>
        </w:rPr>
      </w:pPr>
    </w:p>
    <w:p w:rsidR="00581F0C" w:rsidRDefault="00CF4B85" w:rsidP="00CF4B85">
      <w:pPr>
        <w:pStyle w:val="a6"/>
        <w:spacing w:after="0"/>
        <w:ind w:firstLine="708"/>
        <w:jc w:val="both"/>
        <w:rPr>
          <w:rFonts w:ascii="Times New Roman" w:hAnsi="Times New Roman"/>
          <w:sz w:val="24"/>
          <w:szCs w:val="24"/>
        </w:rPr>
      </w:pPr>
      <w:r>
        <w:rPr>
          <w:rFonts w:ascii="Times New Roman" w:hAnsi="Times New Roman"/>
          <w:sz w:val="24"/>
          <w:szCs w:val="24"/>
        </w:rPr>
        <w:t>По пункту 10</w:t>
      </w:r>
      <w:r w:rsidR="00581F0C">
        <w:rPr>
          <w:rFonts w:ascii="Times New Roman" w:hAnsi="Times New Roman"/>
          <w:sz w:val="24"/>
          <w:szCs w:val="24"/>
        </w:rPr>
        <w:t xml:space="preserve"> </w:t>
      </w:r>
      <w:r w:rsidR="00FE7729">
        <w:rPr>
          <w:rFonts w:ascii="Times New Roman" w:hAnsi="Times New Roman"/>
          <w:sz w:val="24"/>
          <w:szCs w:val="24"/>
        </w:rPr>
        <w:t>з</w:t>
      </w:r>
      <w:r w:rsidR="00581F0C">
        <w:rPr>
          <w:rFonts w:ascii="Times New Roman" w:hAnsi="Times New Roman"/>
          <w:sz w:val="24"/>
          <w:szCs w:val="24"/>
        </w:rPr>
        <w:t>амечаний, представленных в таблице</w:t>
      </w:r>
      <w:r>
        <w:rPr>
          <w:rFonts w:ascii="Times New Roman" w:hAnsi="Times New Roman"/>
          <w:sz w:val="24"/>
          <w:szCs w:val="24"/>
        </w:rPr>
        <w:t>,</w:t>
      </w:r>
      <w:r w:rsidR="00A22518">
        <w:rPr>
          <w:rFonts w:ascii="Times New Roman" w:hAnsi="Times New Roman"/>
          <w:sz w:val="24"/>
          <w:szCs w:val="24"/>
        </w:rPr>
        <w:t xml:space="preserve"> Контрольно-счетный комитет считает необходимым пояснить следующее:</w:t>
      </w:r>
    </w:p>
    <w:p w:rsidR="00A22518" w:rsidRDefault="00A22518" w:rsidP="00A22518">
      <w:pPr>
        <w:ind w:firstLine="708"/>
        <w:jc w:val="both"/>
      </w:pPr>
      <w:r>
        <w:t xml:space="preserve">По разделу 14 </w:t>
      </w:r>
      <w:r w:rsidRPr="00C4658A">
        <w:t>«Межбюджетные трансферты общего характера»</w:t>
      </w:r>
      <w:r>
        <w:t xml:space="preserve"> предусмотрено предоставление дотаций из районного фонда финансовой поддержки поселений (далее – РФФПП) в сумме 3 625,0 тыс. рублей на 2018 год, 3 408,0 тыс. рублей на 2019 год и 3 299,0 тыс. рублей на 2020 год.</w:t>
      </w:r>
    </w:p>
    <w:p w:rsidR="00A22518" w:rsidRDefault="00A22518" w:rsidP="00A22518">
      <w:pPr>
        <w:ind w:firstLine="708"/>
        <w:jc w:val="both"/>
      </w:pPr>
      <w:r w:rsidRPr="00E03554">
        <w:t xml:space="preserve">Проект бюджета </w:t>
      </w:r>
      <w:r>
        <w:t>сформирован с ростом</w:t>
      </w:r>
      <w:r w:rsidRPr="00E03554">
        <w:t xml:space="preserve"> </w:t>
      </w:r>
      <w:r>
        <w:t xml:space="preserve">объема </w:t>
      </w:r>
      <w:r w:rsidRPr="00E03554">
        <w:rPr>
          <w:b/>
          <w:bCs/>
        </w:rPr>
        <w:t xml:space="preserve">дотаций </w:t>
      </w:r>
      <w:r w:rsidRPr="00E03554">
        <w:t xml:space="preserve">в 2018 году на </w:t>
      </w:r>
      <w:r>
        <w:t>474,0</w:t>
      </w:r>
      <w:r w:rsidRPr="00E03554">
        <w:t xml:space="preserve"> тыс. рублей (на </w:t>
      </w:r>
      <w:r>
        <w:t>15,0</w:t>
      </w:r>
      <w:r w:rsidRPr="00E03554">
        <w:t xml:space="preserve"> процент</w:t>
      </w:r>
      <w:r>
        <w:t>ов</w:t>
      </w:r>
      <w:r w:rsidRPr="00E03554">
        <w:t xml:space="preserve">) по сравнению с </w:t>
      </w:r>
      <w:r>
        <w:t>2017</w:t>
      </w:r>
      <w:r w:rsidRPr="00E03554">
        <w:t xml:space="preserve"> годом, </w:t>
      </w:r>
      <w:r>
        <w:t>что</w:t>
      </w:r>
      <w:r w:rsidRPr="00E03554">
        <w:t xml:space="preserve"> </w:t>
      </w:r>
      <w:r>
        <w:t>повышает</w:t>
      </w:r>
      <w:r w:rsidRPr="00E03554">
        <w:t xml:space="preserve"> дол</w:t>
      </w:r>
      <w:r>
        <w:t>ю</w:t>
      </w:r>
      <w:r w:rsidRPr="00E03554">
        <w:t xml:space="preserve"> нецелевой финансовой помощи в объеме межбюджетных трансфертов бюджетам поселений. В плановом периоде имеет место </w:t>
      </w:r>
      <w:r>
        <w:t>снижение</w:t>
      </w:r>
      <w:r w:rsidRPr="00E03554">
        <w:t xml:space="preserve"> размера дотаций</w:t>
      </w:r>
      <w:r>
        <w:t xml:space="preserve"> – </w:t>
      </w:r>
      <w:r w:rsidRPr="00E03554">
        <w:t xml:space="preserve"> на </w:t>
      </w:r>
      <w:r>
        <w:t xml:space="preserve">217,0 </w:t>
      </w:r>
      <w:r w:rsidRPr="00E03554">
        <w:t>тыс. рублей (</w:t>
      </w:r>
      <w:r>
        <w:t>6,0 процента</w:t>
      </w:r>
      <w:r w:rsidRPr="00E03554">
        <w:t xml:space="preserve">) в 2019 году и на </w:t>
      </w:r>
      <w:r>
        <w:t xml:space="preserve">109,0 </w:t>
      </w:r>
      <w:r w:rsidRPr="00E03554">
        <w:t>тыс. рублей (</w:t>
      </w:r>
      <w:r>
        <w:t>3,2</w:t>
      </w:r>
      <w:r w:rsidRPr="00E03554">
        <w:t xml:space="preserve"> процент</w:t>
      </w:r>
      <w:r>
        <w:t>а</w:t>
      </w:r>
      <w:r w:rsidRPr="00E03554">
        <w:t>) в 2020 году по сравнению с предыдущими периодами.</w:t>
      </w:r>
    </w:p>
    <w:p w:rsidR="00A22518" w:rsidRPr="00E03554" w:rsidRDefault="00A22518" w:rsidP="00A22518">
      <w:pPr>
        <w:ind w:firstLine="708"/>
        <w:jc w:val="both"/>
      </w:pPr>
      <w:r>
        <w:t xml:space="preserve">По отношению первоначальному Проекту бюджета РФФПП увеличивается на 1450,0 тыс. рублей </w:t>
      </w:r>
      <w:r w:rsidR="00CF4B85">
        <w:t xml:space="preserve">как </w:t>
      </w:r>
      <w:r>
        <w:t xml:space="preserve">в 2018, </w:t>
      </w:r>
      <w:r w:rsidR="00CF4B85">
        <w:t xml:space="preserve">так и в </w:t>
      </w:r>
      <w:r>
        <w:t>2019 и 2020 годах.</w:t>
      </w:r>
    </w:p>
    <w:p w:rsidR="00A22518" w:rsidRDefault="00A22518" w:rsidP="00A22518">
      <w:pPr>
        <w:autoSpaceDE w:val="0"/>
        <w:autoSpaceDN w:val="0"/>
        <w:adjustRightInd w:val="0"/>
        <w:ind w:firstLine="540"/>
        <w:jc w:val="both"/>
        <w:rPr>
          <w:sz w:val="26"/>
          <w:szCs w:val="26"/>
        </w:rPr>
      </w:pPr>
      <w:r>
        <w:rPr>
          <w:sz w:val="26"/>
          <w:szCs w:val="26"/>
        </w:rPr>
        <w:lastRenderedPageBreak/>
        <w:t xml:space="preserve"> </w:t>
      </w:r>
      <w:proofErr w:type="gramStart"/>
      <w:r>
        <w:t>Объем РФФПП</w:t>
      </w:r>
      <w:r w:rsidRPr="001E6BBF">
        <w:t>, сформированн</w:t>
      </w:r>
      <w:r>
        <w:t>ый</w:t>
      </w:r>
      <w:r w:rsidRPr="001E6BBF">
        <w:t xml:space="preserve"> по подразделу 1401 «Дотации на выравнивание бюджетной обеспеченности субъектов Российской Федерации и муниципальных образований», </w:t>
      </w:r>
      <w:r>
        <w:t>произведен</w:t>
      </w:r>
      <w:r w:rsidRPr="001E6BBF">
        <w:t xml:space="preserve"> </w:t>
      </w:r>
      <w:r w:rsidRPr="00EB42DC">
        <w:t>в соответствии с</w:t>
      </w:r>
      <w:r>
        <w:t xml:space="preserve"> </w:t>
      </w:r>
      <w:r w:rsidRPr="00EB42DC">
        <w:t>пунктом 3 статьи 4 решения Совета Лахденпохского</w:t>
      </w:r>
      <w:r w:rsidRPr="001E6BBF">
        <w:t xml:space="preserve"> муниципального района от 24 ноября 2016 года № 27/216-6 «Об утверждении Положения о межбюджетных отношениях в</w:t>
      </w:r>
      <w:r>
        <w:t xml:space="preserve"> </w:t>
      </w:r>
      <w:r w:rsidRPr="001E6BBF">
        <w:t>Лахденпохском муниципальном районе»</w:t>
      </w:r>
      <w:r>
        <w:t xml:space="preserve"> (далее – Положение о межбюджетных трансфертах)</w:t>
      </w:r>
      <w:r w:rsidRPr="001E6BBF">
        <w:t xml:space="preserve"> за счет </w:t>
      </w:r>
      <w:r>
        <w:t xml:space="preserve">двух источников – </w:t>
      </w:r>
      <w:r w:rsidRPr="001E6BBF">
        <w:t>средств субвенции из бюджета</w:t>
      </w:r>
      <w:proofErr w:type="gramEnd"/>
      <w:r w:rsidRPr="001E6BBF">
        <w:t xml:space="preserve"> </w:t>
      </w:r>
      <w:proofErr w:type="gramStart"/>
      <w:r w:rsidRPr="001E6BBF">
        <w:t>Республики Карелия</w:t>
      </w:r>
      <w:r>
        <w:t xml:space="preserve"> на осуществление переданных Лахденпохскому муниципальному </w:t>
      </w:r>
      <w:r w:rsidRPr="00E920C9">
        <w:t>району в рамках действия пункта 1 статьи 10 Закона Республики Карелия от 01.11.2005</w:t>
      </w:r>
      <w:r>
        <w:t xml:space="preserve"> года </w:t>
      </w:r>
      <w:r w:rsidRPr="00E920C9">
        <w:t>№ 915-ЗРК «О межбюджетных отношениях в Республике Карелия»</w:t>
      </w:r>
      <w:r>
        <w:t xml:space="preserve"> отдельных государственных полномочий по расчету и предоставлению дотаций бюджетам городских </w:t>
      </w:r>
      <w:r w:rsidRPr="00EB42DC">
        <w:t>и сельских поселений, входящим в состав Лахденпохского района</w:t>
      </w:r>
      <w:r>
        <w:t xml:space="preserve"> и за счет собственных средств бюджета Лахденпохского муниципального района.</w:t>
      </w:r>
      <w:proofErr w:type="gramEnd"/>
    </w:p>
    <w:p w:rsidR="00A22518" w:rsidRPr="002875E6" w:rsidRDefault="00A22518" w:rsidP="00A22518">
      <w:pPr>
        <w:autoSpaceDE w:val="0"/>
        <w:autoSpaceDN w:val="0"/>
        <w:adjustRightInd w:val="0"/>
        <w:ind w:firstLine="540"/>
        <w:jc w:val="both"/>
      </w:pPr>
      <w:r w:rsidRPr="001E6BBF">
        <w:t xml:space="preserve">Расчет общего объема дотации на выравнивание бюджетной обеспеченности поселений и ее распределение по бюджетам муниципальных образований произведен на основании </w:t>
      </w:r>
      <w:r>
        <w:t xml:space="preserve">статьи 4 </w:t>
      </w:r>
      <w:r w:rsidRPr="001E6BBF">
        <w:t xml:space="preserve">Положения о межбюджетных отношениях </w:t>
      </w:r>
      <w:r>
        <w:t>–</w:t>
      </w:r>
      <w:r w:rsidRPr="001E6BBF">
        <w:t xml:space="preserve"> </w:t>
      </w:r>
      <w:r>
        <w:t xml:space="preserve">в зависимости от источника формирования РФФПП (исходя из </w:t>
      </w:r>
      <w:r w:rsidRPr="002875E6">
        <w:t>численности жителей</w:t>
      </w:r>
      <w:r>
        <w:t xml:space="preserve"> и </w:t>
      </w:r>
      <w:r w:rsidRPr="00AD1F31">
        <w:t xml:space="preserve">с применением единой методики </w:t>
      </w:r>
      <w:r>
        <w:t xml:space="preserve">исчисления </w:t>
      </w:r>
      <w:r w:rsidRPr="00AD1F31">
        <w:t>путем расчета индексов налогового потенциала, индексов бюджетных расходов</w:t>
      </w:r>
      <w:r>
        <w:t>)</w:t>
      </w:r>
      <w:r w:rsidRPr="002875E6">
        <w:t xml:space="preserve">. </w:t>
      </w:r>
    </w:p>
    <w:p w:rsidR="00A22518" w:rsidRDefault="00A22518" w:rsidP="00A22518">
      <w:pPr>
        <w:ind w:firstLine="708"/>
        <w:jc w:val="both"/>
      </w:pPr>
      <w:r>
        <w:t xml:space="preserve">Необходимо отметить, что в соответствии с пунктом 4 статьи 4 </w:t>
      </w:r>
      <w:r w:rsidRPr="001E6BBF">
        <w:t xml:space="preserve">Положения о межбюджетных отношениях  </w:t>
      </w:r>
      <w:r>
        <w:t xml:space="preserve">объем дотации на выравнивание бюджетной обеспеченности поселений в </w:t>
      </w:r>
      <w:proofErr w:type="gramStart"/>
      <w:r>
        <w:t>части</w:t>
      </w:r>
      <w:proofErr w:type="gramEnd"/>
      <w:r>
        <w:t xml:space="preserve"> формируемой за счет собственных доходов и источников финансирования дефицита бюджета муниципального района, определяется исходя из достижения критерия выравнивания расчетной бюджетной обеспеченности поселений, установленного решением о бюджете Лахденпохского муниципального района на очередной финансовый год и плановый период. Пунктом 36 Проекта решения критерий выравнивания установлен в размере 1,16. Общий объем дотации за счет средств бюджета муниципального района (за исключением дотаций, формируемых из средств субвенций предоставляемых из бюджета субъекта Российской Федерации), исчисленный с применением предлагаемого критерия выравнивания составляет 4 425,0 тыс. рублей. При этом в предложенном Проекте решения фактически распределено между поселениями 1450,0 тыс. рублей. Таким образом, утверждаемая пунктом 36 Проекта решения величина критерия выравнивания расчетной бюджетной обеспеченности поселений (1,16) не соответствует расчетной величине указанного критерия (1,05), в </w:t>
      </w:r>
      <w:proofErr w:type="gramStart"/>
      <w:r>
        <w:t>связи</w:t>
      </w:r>
      <w:proofErr w:type="gramEnd"/>
      <w:r>
        <w:t xml:space="preserve"> с чем объем дотации на выравнивание бюджетной обеспеченности поселений, распределяемый в приложениях №№ 4, 5, 6, 7, 9, 10, 11 к проекту решения не согласуется с требованиями статьи 4</w:t>
      </w:r>
      <w:r w:rsidRPr="00493935">
        <w:t xml:space="preserve"> </w:t>
      </w:r>
      <w:r w:rsidRPr="001E6BBF">
        <w:t>Положения о межбюджетных отношениях</w:t>
      </w:r>
      <w:r>
        <w:t>.</w:t>
      </w:r>
      <w:r w:rsidRPr="001E6BBF">
        <w:t xml:space="preserve">  </w:t>
      </w:r>
    </w:p>
    <w:p w:rsidR="00A22518" w:rsidRPr="00DE53FF" w:rsidRDefault="00FE7729" w:rsidP="00A22518">
      <w:pPr>
        <w:ind w:firstLine="708"/>
        <w:jc w:val="both"/>
      </w:pPr>
      <w:r w:rsidRPr="00FE7729">
        <w:rPr>
          <w:b/>
          <w:sz w:val="26"/>
          <w:szCs w:val="26"/>
        </w:rPr>
        <w:t>3.2</w:t>
      </w:r>
      <w:proofErr w:type="gramStart"/>
      <w:r>
        <w:rPr>
          <w:b/>
          <w:sz w:val="26"/>
          <w:szCs w:val="26"/>
        </w:rPr>
        <w:t xml:space="preserve"> </w:t>
      </w:r>
      <w:r w:rsidRPr="00DE53FF">
        <w:t>Н</w:t>
      </w:r>
      <w:proofErr w:type="gramEnd"/>
      <w:r w:rsidRPr="00DE53FF">
        <w:t>а основании рекомендаций постоянной комиссии Совета Лахденпохского муниципального района по экономике и бюджету по подразделу 0503 «Благоустройство» раздела 0500 «Жилищно-коммунальное хозяйство» увеличены расходы на содержание мест захоронений на 76,0 тыс. рублей.</w:t>
      </w:r>
    </w:p>
    <w:p w:rsidR="00A22518" w:rsidRDefault="00FE7729" w:rsidP="004A2031">
      <w:pPr>
        <w:pStyle w:val="a6"/>
        <w:spacing w:after="0"/>
        <w:ind w:firstLine="560"/>
        <w:jc w:val="both"/>
        <w:rPr>
          <w:rFonts w:ascii="Times New Roman" w:hAnsi="Times New Roman"/>
          <w:sz w:val="24"/>
          <w:szCs w:val="24"/>
        </w:rPr>
      </w:pPr>
      <w:r>
        <w:rPr>
          <w:rFonts w:ascii="Times New Roman" w:hAnsi="Times New Roman"/>
          <w:sz w:val="24"/>
          <w:szCs w:val="24"/>
        </w:rPr>
        <w:t xml:space="preserve"> </w:t>
      </w:r>
      <w:r w:rsidRPr="00FE7729">
        <w:rPr>
          <w:rFonts w:ascii="Times New Roman" w:hAnsi="Times New Roman"/>
          <w:b/>
          <w:sz w:val="24"/>
          <w:szCs w:val="24"/>
        </w:rPr>
        <w:t>3.3</w:t>
      </w:r>
      <w:proofErr w:type="gramStart"/>
      <w:r>
        <w:rPr>
          <w:rFonts w:ascii="Times New Roman" w:hAnsi="Times New Roman"/>
          <w:b/>
          <w:sz w:val="24"/>
          <w:szCs w:val="24"/>
        </w:rPr>
        <w:t xml:space="preserve"> </w:t>
      </w:r>
      <w:r w:rsidRPr="00FE7729">
        <w:rPr>
          <w:rFonts w:ascii="Times New Roman" w:hAnsi="Times New Roman"/>
          <w:sz w:val="24"/>
          <w:szCs w:val="24"/>
        </w:rPr>
        <w:t>В</w:t>
      </w:r>
      <w:proofErr w:type="gramEnd"/>
      <w:r>
        <w:rPr>
          <w:rFonts w:ascii="Times New Roman" w:hAnsi="Times New Roman"/>
          <w:sz w:val="24"/>
          <w:szCs w:val="24"/>
        </w:rPr>
        <w:t xml:space="preserve"> результате внесенных изменений в первоначальный Проект бюджета параметры бюджета Лахденпохского муниципального района на 2018 год и плановый период 2019 и 2020 годов не изменились.</w:t>
      </w:r>
      <w:r w:rsidR="00A52DD0">
        <w:rPr>
          <w:rFonts w:ascii="Times New Roman" w:hAnsi="Times New Roman"/>
          <w:sz w:val="24"/>
          <w:szCs w:val="24"/>
        </w:rPr>
        <w:t xml:space="preserve"> Доходная часть бюджета по кодам бюджетной классификации и источники финансирования дефицита бюджета остаются без изменений. Изменения касаются расходной части бюджета на 2018-2020 годы. Все вносимые изменения касаются одного главного распорядителя бюджетных средств – Администрации Лахденпохского муниципального района.</w:t>
      </w:r>
    </w:p>
    <w:p w:rsidR="00FE7729" w:rsidRDefault="00A52DD0" w:rsidP="004A2031">
      <w:pPr>
        <w:pStyle w:val="a6"/>
        <w:spacing w:after="0"/>
        <w:ind w:firstLine="560"/>
        <w:jc w:val="both"/>
        <w:rPr>
          <w:rFonts w:ascii="Times New Roman" w:hAnsi="Times New Roman"/>
          <w:sz w:val="24"/>
          <w:szCs w:val="24"/>
        </w:rPr>
      </w:pPr>
      <w:r w:rsidRPr="00A52DD0">
        <w:rPr>
          <w:rFonts w:ascii="Times New Roman" w:hAnsi="Times New Roman"/>
          <w:b/>
          <w:sz w:val="24"/>
          <w:szCs w:val="24"/>
        </w:rPr>
        <w:t>3.3.1</w:t>
      </w:r>
      <w:proofErr w:type="gramStart"/>
      <w:r>
        <w:rPr>
          <w:rFonts w:ascii="Times New Roman" w:hAnsi="Times New Roman"/>
          <w:sz w:val="24"/>
          <w:szCs w:val="24"/>
        </w:rPr>
        <w:t xml:space="preserve"> </w:t>
      </w:r>
      <w:r w:rsidR="00FE7729">
        <w:rPr>
          <w:rFonts w:ascii="Times New Roman" w:hAnsi="Times New Roman"/>
          <w:sz w:val="24"/>
          <w:szCs w:val="24"/>
        </w:rPr>
        <w:t>В</w:t>
      </w:r>
      <w:proofErr w:type="gramEnd"/>
      <w:r w:rsidR="00FE7729">
        <w:rPr>
          <w:rFonts w:ascii="Times New Roman" w:hAnsi="Times New Roman"/>
          <w:sz w:val="24"/>
          <w:szCs w:val="24"/>
        </w:rPr>
        <w:t xml:space="preserve"> результате </w:t>
      </w:r>
      <w:r w:rsidR="009B20BB">
        <w:rPr>
          <w:rFonts w:ascii="Times New Roman" w:hAnsi="Times New Roman"/>
          <w:sz w:val="24"/>
          <w:szCs w:val="24"/>
        </w:rPr>
        <w:t xml:space="preserve">внесенных изменений </w:t>
      </w:r>
      <w:r>
        <w:rPr>
          <w:rFonts w:ascii="Times New Roman" w:hAnsi="Times New Roman"/>
          <w:sz w:val="24"/>
          <w:szCs w:val="24"/>
        </w:rPr>
        <w:t xml:space="preserve">в расходную часть Проекта бюджета </w:t>
      </w:r>
      <w:r w:rsidR="009B20BB">
        <w:rPr>
          <w:rFonts w:ascii="Times New Roman" w:hAnsi="Times New Roman"/>
          <w:sz w:val="24"/>
          <w:szCs w:val="24"/>
        </w:rPr>
        <w:t>структура бюджета района по разделам на 2018 год будет выглядеть следующим образом:</w:t>
      </w:r>
    </w:p>
    <w:p w:rsidR="009B20BB" w:rsidRDefault="009B20BB" w:rsidP="004A2031">
      <w:pPr>
        <w:pStyle w:val="a6"/>
        <w:spacing w:after="0"/>
        <w:ind w:firstLine="560"/>
        <w:jc w:val="both"/>
        <w:rPr>
          <w:rFonts w:ascii="Times New Roman" w:hAnsi="Times New Roman"/>
          <w:sz w:val="24"/>
          <w:szCs w:val="24"/>
        </w:rPr>
      </w:pPr>
    </w:p>
    <w:p w:rsidR="009B20BB" w:rsidRDefault="009B20BB" w:rsidP="004A2031">
      <w:pPr>
        <w:pStyle w:val="a6"/>
        <w:spacing w:after="0"/>
        <w:ind w:firstLine="560"/>
        <w:jc w:val="both"/>
        <w:rPr>
          <w:rFonts w:ascii="Times New Roman" w:hAnsi="Times New Roman"/>
          <w:sz w:val="24"/>
          <w:szCs w:val="24"/>
        </w:rPr>
      </w:pPr>
    </w:p>
    <w:tbl>
      <w:tblPr>
        <w:tblW w:w="9427" w:type="dxa"/>
        <w:tblInd w:w="99" w:type="dxa"/>
        <w:tblLayout w:type="fixed"/>
        <w:tblLook w:val="04A0"/>
      </w:tblPr>
      <w:tblGrid>
        <w:gridCol w:w="1852"/>
        <w:gridCol w:w="496"/>
        <w:gridCol w:w="922"/>
        <w:gridCol w:w="992"/>
        <w:gridCol w:w="992"/>
        <w:gridCol w:w="851"/>
        <w:gridCol w:w="854"/>
        <w:gridCol w:w="950"/>
        <w:gridCol w:w="738"/>
        <w:gridCol w:w="780"/>
      </w:tblGrid>
      <w:tr w:rsidR="009B20BB" w:rsidRPr="009B20BB" w:rsidTr="009B20BB">
        <w:trPr>
          <w:trHeight w:val="795"/>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lastRenderedPageBreak/>
              <w:t>наименование</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B20BB" w:rsidRPr="009B20BB" w:rsidRDefault="009B20BB" w:rsidP="009B20BB">
            <w:pPr>
              <w:jc w:val="center"/>
              <w:rPr>
                <w:b/>
                <w:bCs/>
                <w:color w:val="000000"/>
                <w:sz w:val="16"/>
                <w:szCs w:val="16"/>
              </w:rPr>
            </w:pPr>
            <w:r w:rsidRPr="009B20BB">
              <w:rPr>
                <w:b/>
                <w:bCs/>
                <w:color w:val="000000"/>
                <w:sz w:val="16"/>
                <w:szCs w:val="16"/>
              </w:rPr>
              <w:t xml:space="preserve">раздел </w:t>
            </w:r>
          </w:p>
        </w:tc>
        <w:bookmarkStart w:id="0" w:name="RANGE!C1"/>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0BB" w:rsidRPr="009B20BB" w:rsidRDefault="00B92757" w:rsidP="009B20BB">
            <w:pPr>
              <w:jc w:val="center"/>
              <w:rPr>
                <w:b/>
                <w:bCs/>
                <w:sz w:val="16"/>
                <w:szCs w:val="16"/>
              </w:rPr>
            </w:pPr>
            <w:r w:rsidRPr="009B20BB">
              <w:rPr>
                <w:b/>
                <w:bCs/>
                <w:sz w:val="16"/>
                <w:szCs w:val="16"/>
              </w:rPr>
              <w:fldChar w:fldCharType="begin"/>
            </w:r>
            <w:r w:rsidR="009B20BB" w:rsidRPr="009B20BB">
              <w:rPr>
                <w:b/>
                <w:bCs/>
                <w:sz w:val="16"/>
                <w:szCs w:val="16"/>
              </w:rPr>
              <w:instrText xml:space="preserve"> HYPERLINK "file:///D:\\ОСНОВНЫЕ\\Проверки\\эксперто-аналитические%20мероприятия\\ЛМР\\2017\\БЮДЖЕТ_2018\\1\\таблицы.xlsx" \l "RANGE!A17" </w:instrText>
            </w:r>
            <w:r w:rsidRPr="009B20BB">
              <w:rPr>
                <w:b/>
                <w:bCs/>
                <w:sz w:val="16"/>
                <w:szCs w:val="16"/>
              </w:rPr>
              <w:fldChar w:fldCharType="separate"/>
            </w:r>
            <w:r w:rsidR="009B20BB" w:rsidRPr="009B20BB">
              <w:rPr>
                <w:b/>
                <w:bCs/>
                <w:sz w:val="16"/>
                <w:szCs w:val="16"/>
              </w:rPr>
              <w:t>2016 год (факт)</w:t>
            </w:r>
            <w:r w:rsidRPr="009B20BB">
              <w:rPr>
                <w:b/>
                <w:bCs/>
                <w:sz w:val="16"/>
                <w:szCs w:val="16"/>
              </w:rPr>
              <w:fldChar w:fldCharType="end"/>
            </w:r>
            <w:bookmarkEnd w:id="0"/>
          </w:p>
        </w:tc>
        <w:bookmarkStart w:id="1" w:name="RANGE!D1"/>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0BB" w:rsidRPr="009B20BB" w:rsidRDefault="00B92757" w:rsidP="009B20BB">
            <w:pPr>
              <w:jc w:val="center"/>
              <w:rPr>
                <w:b/>
                <w:bCs/>
                <w:sz w:val="16"/>
                <w:szCs w:val="16"/>
              </w:rPr>
            </w:pPr>
            <w:r w:rsidRPr="009B20BB">
              <w:rPr>
                <w:b/>
                <w:bCs/>
                <w:sz w:val="16"/>
                <w:szCs w:val="16"/>
              </w:rPr>
              <w:fldChar w:fldCharType="begin"/>
            </w:r>
            <w:r w:rsidR="009B20BB" w:rsidRPr="009B20BB">
              <w:rPr>
                <w:b/>
                <w:bCs/>
                <w:sz w:val="16"/>
                <w:szCs w:val="16"/>
              </w:rPr>
              <w:instrText xml:space="preserve"> HYPERLINK "file:///D:\\ОСНОВНЫЕ\\Проверки\\эксперто-аналитические%20мероприятия\\ЛМР\\2017\\БЮДЖЕТ_2018\\1\\таблицы.xlsx" \l "RANGE!A18" </w:instrText>
            </w:r>
            <w:r w:rsidRPr="009B20BB">
              <w:rPr>
                <w:b/>
                <w:bCs/>
                <w:sz w:val="16"/>
                <w:szCs w:val="16"/>
              </w:rPr>
              <w:fldChar w:fldCharType="separate"/>
            </w:r>
            <w:r w:rsidR="009B20BB" w:rsidRPr="009B20BB">
              <w:rPr>
                <w:b/>
                <w:bCs/>
                <w:sz w:val="16"/>
                <w:szCs w:val="16"/>
              </w:rPr>
              <w:t>2017 год (план)</w:t>
            </w:r>
            <w:r w:rsidRPr="009B20BB">
              <w:rPr>
                <w:b/>
                <w:bCs/>
                <w:sz w:val="16"/>
                <w:szCs w:val="16"/>
              </w:rPr>
              <w:fldChar w:fldCharType="end"/>
            </w:r>
            <w:bookmarkEnd w:id="1"/>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2018 г. (план)</w:t>
            </w:r>
          </w:p>
        </w:tc>
        <w:tc>
          <w:tcPr>
            <w:tcW w:w="1705" w:type="dxa"/>
            <w:gridSpan w:val="2"/>
            <w:tcBorders>
              <w:top w:val="single" w:sz="4" w:space="0" w:color="auto"/>
              <w:left w:val="nil"/>
              <w:bottom w:val="single" w:sz="4" w:space="0" w:color="auto"/>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Динамика показателей 2018 г</w:t>
            </w:r>
            <w:proofErr w:type="gramStart"/>
            <w:r w:rsidRPr="009B20BB">
              <w:rPr>
                <w:b/>
                <w:bCs/>
                <w:color w:val="000000"/>
                <w:sz w:val="16"/>
                <w:szCs w:val="16"/>
              </w:rPr>
              <w:t>.,  % (+,-)</w:t>
            </w:r>
            <w:proofErr w:type="gramEnd"/>
          </w:p>
        </w:tc>
        <w:tc>
          <w:tcPr>
            <w:tcW w:w="2468" w:type="dxa"/>
            <w:gridSpan w:val="3"/>
            <w:tcBorders>
              <w:top w:val="single" w:sz="4" w:space="0" w:color="auto"/>
              <w:left w:val="nil"/>
              <w:bottom w:val="single" w:sz="4" w:space="0" w:color="auto"/>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Доля расходов по разделу в общей сумме расходов бюджета</w:t>
            </w:r>
            <w:proofErr w:type="gramStart"/>
            <w:r w:rsidRPr="009B20BB">
              <w:rPr>
                <w:b/>
                <w:bCs/>
                <w:color w:val="000000"/>
                <w:sz w:val="16"/>
                <w:szCs w:val="16"/>
              </w:rPr>
              <w:t xml:space="preserve"> (%)</w:t>
            </w:r>
            <w:proofErr w:type="gramEnd"/>
          </w:p>
        </w:tc>
      </w:tr>
      <w:tr w:rsidR="009B20BB" w:rsidRPr="009B20BB" w:rsidTr="009B20BB">
        <w:trPr>
          <w:trHeight w:val="300"/>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9B20BB" w:rsidRPr="009B20BB" w:rsidRDefault="009B20BB" w:rsidP="009B20BB">
            <w:pPr>
              <w:rPr>
                <w:b/>
                <w:bCs/>
                <w:color w:val="000000"/>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9B20BB" w:rsidRPr="009B20BB" w:rsidRDefault="009B20BB" w:rsidP="009B20BB">
            <w:pPr>
              <w:rPr>
                <w:b/>
                <w:bCs/>
                <w:color w:val="000000"/>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9B20BB" w:rsidRPr="009B20BB" w:rsidRDefault="009B20BB" w:rsidP="009B20BB">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0BB" w:rsidRPr="009B20BB" w:rsidRDefault="009B20BB" w:rsidP="009B20BB">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0BB" w:rsidRPr="009B20BB" w:rsidRDefault="009B20BB" w:rsidP="009B20BB">
            <w:pPr>
              <w:rPr>
                <w:b/>
                <w:bCs/>
                <w:color w:val="000000"/>
                <w:sz w:val="16"/>
                <w:szCs w:val="16"/>
              </w:rPr>
            </w:pPr>
          </w:p>
        </w:tc>
        <w:tc>
          <w:tcPr>
            <w:tcW w:w="851" w:type="dxa"/>
            <w:tcBorders>
              <w:top w:val="nil"/>
              <w:left w:val="nil"/>
              <w:bottom w:val="nil"/>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к 2016  г.</w:t>
            </w:r>
          </w:p>
        </w:tc>
        <w:tc>
          <w:tcPr>
            <w:tcW w:w="854" w:type="dxa"/>
            <w:tcBorders>
              <w:top w:val="nil"/>
              <w:left w:val="nil"/>
              <w:bottom w:val="nil"/>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к  2017 г.</w:t>
            </w:r>
          </w:p>
        </w:tc>
        <w:tc>
          <w:tcPr>
            <w:tcW w:w="950" w:type="dxa"/>
            <w:tcBorders>
              <w:top w:val="nil"/>
              <w:left w:val="nil"/>
              <w:bottom w:val="nil"/>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2016 год</w:t>
            </w:r>
          </w:p>
        </w:tc>
        <w:tc>
          <w:tcPr>
            <w:tcW w:w="738" w:type="dxa"/>
            <w:tcBorders>
              <w:top w:val="nil"/>
              <w:left w:val="nil"/>
              <w:bottom w:val="nil"/>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2017 год</w:t>
            </w:r>
          </w:p>
        </w:tc>
        <w:tc>
          <w:tcPr>
            <w:tcW w:w="780" w:type="dxa"/>
            <w:tcBorders>
              <w:top w:val="nil"/>
              <w:left w:val="nil"/>
              <w:bottom w:val="nil"/>
              <w:right w:val="single" w:sz="4" w:space="0" w:color="auto"/>
            </w:tcBorders>
            <w:shd w:val="clear" w:color="auto" w:fill="auto"/>
            <w:vAlign w:val="bottom"/>
            <w:hideMark/>
          </w:tcPr>
          <w:p w:rsidR="009B20BB" w:rsidRPr="009B20BB" w:rsidRDefault="009B20BB" w:rsidP="009B20BB">
            <w:pPr>
              <w:jc w:val="center"/>
              <w:rPr>
                <w:b/>
                <w:bCs/>
                <w:color w:val="000000"/>
                <w:sz w:val="16"/>
                <w:szCs w:val="16"/>
              </w:rPr>
            </w:pPr>
            <w:r w:rsidRPr="009B20BB">
              <w:rPr>
                <w:b/>
                <w:bCs/>
                <w:color w:val="000000"/>
                <w:sz w:val="16"/>
                <w:szCs w:val="16"/>
              </w:rPr>
              <w:t xml:space="preserve">2018 год </w:t>
            </w:r>
          </w:p>
        </w:tc>
      </w:tr>
      <w:tr w:rsidR="009B20BB" w:rsidRPr="009B20BB" w:rsidTr="009B20BB">
        <w:trPr>
          <w:trHeight w:val="525"/>
        </w:trPr>
        <w:tc>
          <w:tcPr>
            <w:tcW w:w="18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Общегосударственные вопросы</w:t>
            </w:r>
          </w:p>
        </w:tc>
        <w:tc>
          <w:tcPr>
            <w:tcW w:w="496" w:type="dxa"/>
            <w:tcBorders>
              <w:top w:val="single" w:sz="4" w:space="0" w:color="auto"/>
              <w:left w:val="nil"/>
              <w:bottom w:val="single" w:sz="4" w:space="0" w:color="auto"/>
              <w:right w:val="single" w:sz="4" w:space="0" w:color="auto"/>
            </w:tcBorders>
            <w:shd w:val="clear" w:color="000000" w:fill="FFFFFF"/>
            <w:noWrap/>
            <w:hideMark/>
          </w:tcPr>
          <w:p w:rsidR="009B20BB" w:rsidRPr="009B20BB" w:rsidRDefault="009B20BB" w:rsidP="009B20BB">
            <w:pPr>
              <w:jc w:val="center"/>
              <w:rPr>
                <w:color w:val="000000"/>
                <w:sz w:val="16"/>
                <w:szCs w:val="16"/>
              </w:rPr>
            </w:pPr>
            <w:r w:rsidRPr="009B20BB">
              <w:rPr>
                <w:color w:val="000000"/>
                <w:sz w:val="16"/>
                <w:szCs w:val="16"/>
              </w:rPr>
              <w:t>01</w:t>
            </w:r>
          </w:p>
        </w:tc>
        <w:tc>
          <w:tcPr>
            <w:tcW w:w="922" w:type="dxa"/>
            <w:tcBorders>
              <w:top w:val="single" w:sz="4" w:space="0" w:color="auto"/>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40 673,28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41783,84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31225,75</w:t>
            </w:r>
          </w:p>
        </w:tc>
        <w:tc>
          <w:tcPr>
            <w:tcW w:w="851" w:type="dxa"/>
            <w:tcBorders>
              <w:top w:val="single" w:sz="4" w:space="0" w:color="auto"/>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-23,23</w:t>
            </w:r>
          </w:p>
        </w:tc>
        <w:tc>
          <w:tcPr>
            <w:tcW w:w="854" w:type="dxa"/>
            <w:tcBorders>
              <w:top w:val="single" w:sz="4" w:space="0" w:color="auto"/>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-25,27</w:t>
            </w:r>
          </w:p>
        </w:tc>
        <w:tc>
          <w:tcPr>
            <w:tcW w:w="950" w:type="dxa"/>
            <w:tcBorders>
              <w:top w:val="single" w:sz="4" w:space="0" w:color="auto"/>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12,67</w:t>
            </w:r>
          </w:p>
        </w:tc>
        <w:tc>
          <w:tcPr>
            <w:tcW w:w="738" w:type="dxa"/>
            <w:tcBorders>
              <w:top w:val="single" w:sz="4" w:space="0" w:color="auto"/>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11,49</w:t>
            </w:r>
          </w:p>
        </w:tc>
        <w:tc>
          <w:tcPr>
            <w:tcW w:w="780" w:type="dxa"/>
            <w:tcBorders>
              <w:top w:val="single" w:sz="4" w:space="0" w:color="auto"/>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10,53</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Национальная оборона</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02</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836,4</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674,0</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733,0</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-12,36</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8,75</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0,26</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0,19</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0,25</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Национальная экономика</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04</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2 403,69</w:t>
            </w:r>
          </w:p>
        </w:tc>
        <w:tc>
          <w:tcPr>
            <w:tcW w:w="992"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right"/>
              <w:rPr>
                <w:color w:val="000000"/>
                <w:sz w:val="16"/>
                <w:szCs w:val="16"/>
              </w:rPr>
            </w:pPr>
            <w:r w:rsidRPr="009B20BB">
              <w:rPr>
                <w:color w:val="000000"/>
                <w:sz w:val="16"/>
                <w:szCs w:val="16"/>
              </w:rPr>
              <w:t>10716,0</w:t>
            </w:r>
          </w:p>
        </w:tc>
        <w:tc>
          <w:tcPr>
            <w:tcW w:w="992"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right"/>
              <w:rPr>
                <w:color w:val="000000"/>
                <w:sz w:val="16"/>
                <w:szCs w:val="16"/>
              </w:rPr>
            </w:pPr>
            <w:r w:rsidRPr="009B20BB">
              <w:rPr>
                <w:color w:val="000000"/>
                <w:sz w:val="16"/>
                <w:szCs w:val="16"/>
              </w:rPr>
              <w:t>582,0</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-75,79</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-94,57</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0,75</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2,95</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0,20</w:t>
            </w:r>
          </w:p>
        </w:tc>
      </w:tr>
      <w:tr w:rsidR="009B20BB" w:rsidRPr="009B20BB" w:rsidTr="009B20BB">
        <w:trPr>
          <w:trHeight w:val="780"/>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Жилищно-коммунальное хозяйство</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05</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8 288,11</w:t>
            </w:r>
          </w:p>
        </w:tc>
        <w:tc>
          <w:tcPr>
            <w:tcW w:w="992"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right"/>
              <w:rPr>
                <w:color w:val="000000"/>
                <w:sz w:val="16"/>
                <w:szCs w:val="16"/>
              </w:rPr>
            </w:pPr>
            <w:r w:rsidRPr="009B20BB">
              <w:rPr>
                <w:color w:val="000000"/>
                <w:sz w:val="16"/>
                <w:szCs w:val="16"/>
              </w:rPr>
              <w:t>24933,83</w:t>
            </w:r>
          </w:p>
        </w:tc>
        <w:tc>
          <w:tcPr>
            <w:tcW w:w="992"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right"/>
              <w:rPr>
                <w:color w:val="000000"/>
                <w:sz w:val="16"/>
                <w:szCs w:val="16"/>
              </w:rPr>
            </w:pPr>
            <w:r w:rsidRPr="009B20BB">
              <w:rPr>
                <w:color w:val="000000"/>
                <w:sz w:val="16"/>
                <w:szCs w:val="16"/>
              </w:rPr>
              <w:t>3278,83</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-60,44</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-86,85</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2,58</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6,86</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1,11</w:t>
            </w:r>
          </w:p>
        </w:tc>
      </w:tr>
      <w:tr w:rsidR="009B20BB" w:rsidRPr="009B20BB" w:rsidTr="009B20BB">
        <w:trPr>
          <w:trHeight w:val="300"/>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Образование</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07</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209 031,06</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233867,23</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209740,29</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0,34</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-10,32</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65,09</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64,30</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70,72</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Культура и кинематография</w:t>
            </w:r>
          </w:p>
        </w:tc>
        <w:tc>
          <w:tcPr>
            <w:tcW w:w="496"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center"/>
              <w:rPr>
                <w:color w:val="000000"/>
                <w:sz w:val="16"/>
                <w:szCs w:val="16"/>
              </w:rPr>
            </w:pPr>
            <w:r w:rsidRPr="009B20BB">
              <w:rPr>
                <w:color w:val="000000"/>
                <w:sz w:val="16"/>
                <w:szCs w:val="16"/>
              </w:rPr>
              <w:t>08</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6 670,46</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5479,54</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4640,69</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-30,43</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-15,31</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2,08</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1,51</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1,56</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Социальная политика</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10</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44 664,25</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38225,7</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37041,6</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-17,07</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-3,10</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13,91</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10,51</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12,49</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Физическая культура и спорт</w:t>
            </w:r>
          </w:p>
        </w:tc>
        <w:tc>
          <w:tcPr>
            <w:tcW w:w="496" w:type="dxa"/>
            <w:tcBorders>
              <w:top w:val="nil"/>
              <w:left w:val="nil"/>
              <w:bottom w:val="single" w:sz="4" w:space="0" w:color="auto"/>
              <w:right w:val="single" w:sz="4" w:space="0" w:color="auto"/>
            </w:tcBorders>
            <w:shd w:val="clear" w:color="000000" w:fill="FFFFFF"/>
            <w:hideMark/>
          </w:tcPr>
          <w:p w:rsidR="009B20BB" w:rsidRPr="009B20BB" w:rsidRDefault="009B20BB" w:rsidP="009B20BB">
            <w:pPr>
              <w:jc w:val="center"/>
              <w:rPr>
                <w:color w:val="000000"/>
                <w:sz w:val="16"/>
                <w:szCs w:val="16"/>
              </w:rPr>
            </w:pPr>
            <w:r w:rsidRPr="009B20BB">
              <w:rPr>
                <w:color w:val="000000"/>
                <w:sz w:val="16"/>
                <w:szCs w:val="16"/>
              </w:rPr>
              <w:t>11</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3 005,57</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3573,28</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3046,85</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1,37</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-14,73</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0,94</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0,98</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1,03</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Средства массовой информации</w:t>
            </w:r>
          </w:p>
        </w:tc>
        <w:tc>
          <w:tcPr>
            <w:tcW w:w="496"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center"/>
              <w:rPr>
                <w:color w:val="000000"/>
                <w:sz w:val="16"/>
                <w:szCs w:val="16"/>
              </w:rPr>
            </w:pPr>
            <w:r w:rsidRPr="009B20BB">
              <w:rPr>
                <w:color w:val="000000"/>
                <w:sz w:val="16"/>
                <w:szCs w:val="16"/>
              </w:rPr>
              <w:t>12</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395,40</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471,0</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456,6</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15,48</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-3,06</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0,12</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0,13</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0,15</w:t>
            </w:r>
          </w:p>
        </w:tc>
      </w:tr>
      <w:tr w:rsidR="009B20BB" w:rsidRPr="009B20BB" w:rsidTr="009B20BB">
        <w:trPr>
          <w:trHeight w:val="780"/>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Обслуживание муниципального долга</w:t>
            </w:r>
          </w:p>
        </w:tc>
        <w:tc>
          <w:tcPr>
            <w:tcW w:w="496"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center"/>
              <w:rPr>
                <w:color w:val="000000"/>
                <w:sz w:val="16"/>
                <w:szCs w:val="16"/>
              </w:rPr>
            </w:pPr>
            <w:r w:rsidRPr="009B20BB">
              <w:rPr>
                <w:color w:val="000000"/>
                <w:sz w:val="16"/>
                <w:szCs w:val="16"/>
              </w:rPr>
              <w:t>13</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173,4</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843,97</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2198,5</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1167,88</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160,50</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0,05</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0,23</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0,74</w:t>
            </w:r>
          </w:p>
        </w:tc>
      </w:tr>
      <w:tr w:rsidR="009B20BB" w:rsidRPr="009B20BB" w:rsidTr="009B20BB">
        <w:trPr>
          <w:trHeight w:val="525"/>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Межбюджетные трансферты</w:t>
            </w:r>
          </w:p>
        </w:tc>
        <w:tc>
          <w:tcPr>
            <w:tcW w:w="496"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center"/>
              <w:rPr>
                <w:color w:val="000000"/>
                <w:sz w:val="16"/>
                <w:szCs w:val="16"/>
              </w:rPr>
            </w:pPr>
            <w:r w:rsidRPr="009B20BB">
              <w:rPr>
                <w:color w:val="000000"/>
                <w:sz w:val="16"/>
                <w:szCs w:val="16"/>
              </w:rPr>
              <w:t>14</w:t>
            </w:r>
          </w:p>
        </w:tc>
        <w:tc>
          <w:tcPr>
            <w:tcW w:w="92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4 985,00</w:t>
            </w:r>
          </w:p>
        </w:tc>
        <w:tc>
          <w:tcPr>
            <w:tcW w:w="99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3151,0</w:t>
            </w:r>
          </w:p>
        </w:tc>
        <w:tc>
          <w:tcPr>
            <w:tcW w:w="992" w:type="dxa"/>
            <w:tcBorders>
              <w:top w:val="nil"/>
              <w:left w:val="nil"/>
              <w:bottom w:val="single" w:sz="4" w:space="0" w:color="auto"/>
              <w:right w:val="single" w:sz="4" w:space="0" w:color="auto"/>
            </w:tcBorders>
            <w:shd w:val="clear" w:color="auto" w:fill="auto"/>
            <w:hideMark/>
          </w:tcPr>
          <w:p w:rsidR="009B20BB" w:rsidRPr="009B20BB" w:rsidRDefault="009B20BB" w:rsidP="009B20BB">
            <w:pPr>
              <w:jc w:val="right"/>
              <w:rPr>
                <w:color w:val="000000"/>
                <w:sz w:val="16"/>
                <w:szCs w:val="16"/>
              </w:rPr>
            </w:pPr>
            <w:r w:rsidRPr="009B20BB">
              <w:rPr>
                <w:color w:val="000000"/>
                <w:sz w:val="16"/>
                <w:szCs w:val="16"/>
              </w:rPr>
              <w:t>3625,0</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-27,28</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15,04</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color w:val="000000"/>
                <w:sz w:val="16"/>
                <w:szCs w:val="16"/>
              </w:rPr>
            </w:pPr>
            <w:r w:rsidRPr="009B20BB">
              <w:rPr>
                <w:color w:val="000000"/>
                <w:sz w:val="16"/>
                <w:szCs w:val="16"/>
              </w:rPr>
              <w:t>1,55</w:t>
            </w:r>
          </w:p>
        </w:tc>
        <w:tc>
          <w:tcPr>
            <w:tcW w:w="738"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0,87</w:t>
            </w:r>
          </w:p>
        </w:tc>
        <w:tc>
          <w:tcPr>
            <w:tcW w:w="780"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color w:val="000000"/>
                <w:sz w:val="16"/>
                <w:szCs w:val="16"/>
              </w:rPr>
            </w:pPr>
            <w:r w:rsidRPr="009B20BB">
              <w:rPr>
                <w:color w:val="000000"/>
                <w:sz w:val="16"/>
                <w:szCs w:val="16"/>
              </w:rPr>
              <w:t>1,22</w:t>
            </w:r>
          </w:p>
        </w:tc>
      </w:tr>
      <w:tr w:rsidR="009B20BB" w:rsidRPr="009B20BB" w:rsidTr="009B20BB">
        <w:trPr>
          <w:trHeight w:val="300"/>
        </w:trPr>
        <w:tc>
          <w:tcPr>
            <w:tcW w:w="1852" w:type="dxa"/>
            <w:tcBorders>
              <w:top w:val="nil"/>
              <w:left w:val="single" w:sz="4" w:space="0" w:color="auto"/>
              <w:bottom w:val="single" w:sz="4" w:space="0" w:color="auto"/>
              <w:right w:val="single" w:sz="4" w:space="0" w:color="auto"/>
            </w:tcBorders>
            <w:shd w:val="clear" w:color="000000" w:fill="FFFFFF"/>
            <w:vAlign w:val="bottom"/>
            <w:hideMark/>
          </w:tcPr>
          <w:p w:rsidR="009B20BB" w:rsidRPr="009B20BB" w:rsidRDefault="009B20BB" w:rsidP="009B20BB">
            <w:pPr>
              <w:rPr>
                <w:b/>
                <w:bCs/>
                <w:color w:val="000000"/>
                <w:sz w:val="16"/>
                <w:szCs w:val="16"/>
              </w:rPr>
            </w:pPr>
            <w:r w:rsidRPr="009B20BB">
              <w:rPr>
                <w:b/>
                <w:bCs/>
                <w:color w:val="000000"/>
                <w:sz w:val="16"/>
                <w:szCs w:val="16"/>
              </w:rPr>
              <w:t>Всего расходов</w:t>
            </w:r>
          </w:p>
        </w:tc>
        <w:tc>
          <w:tcPr>
            <w:tcW w:w="496" w:type="dxa"/>
            <w:tcBorders>
              <w:top w:val="nil"/>
              <w:left w:val="nil"/>
              <w:bottom w:val="single" w:sz="4" w:space="0" w:color="auto"/>
              <w:right w:val="single" w:sz="4" w:space="0" w:color="auto"/>
            </w:tcBorders>
            <w:shd w:val="clear" w:color="000000" w:fill="FFFFFF"/>
            <w:vAlign w:val="bottom"/>
            <w:hideMark/>
          </w:tcPr>
          <w:p w:rsidR="009B20BB" w:rsidRPr="009B20BB" w:rsidRDefault="009B20BB" w:rsidP="009B20BB">
            <w:pPr>
              <w:rPr>
                <w:color w:val="000000"/>
                <w:sz w:val="16"/>
                <w:szCs w:val="16"/>
              </w:rPr>
            </w:pPr>
            <w:r w:rsidRPr="009B20BB">
              <w:rPr>
                <w:color w:val="000000"/>
                <w:sz w:val="16"/>
                <w:szCs w:val="16"/>
              </w:rPr>
              <w:t> </w:t>
            </w:r>
          </w:p>
        </w:tc>
        <w:tc>
          <w:tcPr>
            <w:tcW w:w="92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321126,62</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363719,39</w:t>
            </w:r>
          </w:p>
        </w:tc>
        <w:tc>
          <w:tcPr>
            <w:tcW w:w="992"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296569,11</w:t>
            </w:r>
          </w:p>
        </w:tc>
        <w:tc>
          <w:tcPr>
            <w:tcW w:w="851" w:type="dxa"/>
            <w:tcBorders>
              <w:top w:val="nil"/>
              <w:left w:val="nil"/>
              <w:bottom w:val="single" w:sz="4" w:space="0" w:color="auto"/>
              <w:right w:val="single" w:sz="4" w:space="0" w:color="auto"/>
            </w:tcBorders>
            <w:shd w:val="clear" w:color="auto" w:fill="auto"/>
            <w:noWrap/>
            <w:hideMark/>
          </w:tcPr>
          <w:p w:rsidR="009B20BB" w:rsidRPr="009B20BB" w:rsidRDefault="009B20BB" w:rsidP="009B20BB">
            <w:pPr>
              <w:jc w:val="right"/>
              <w:rPr>
                <w:b/>
                <w:bCs/>
                <w:color w:val="000000"/>
                <w:sz w:val="16"/>
                <w:szCs w:val="16"/>
              </w:rPr>
            </w:pPr>
            <w:r w:rsidRPr="009B20BB">
              <w:rPr>
                <w:b/>
                <w:bCs/>
                <w:color w:val="000000"/>
                <w:sz w:val="16"/>
                <w:szCs w:val="16"/>
              </w:rPr>
              <w:t>-7,65</w:t>
            </w:r>
          </w:p>
        </w:tc>
        <w:tc>
          <w:tcPr>
            <w:tcW w:w="854"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-18,46</w:t>
            </w:r>
          </w:p>
        </w:tc>
        <w:tc>
          <w:tcPr>
            <w:tcW w:w="95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100,00</w:t>
            </w:r>
          </w:p>
        </w:tc>
        <w:tc>
          <w:tcPr>
            <w:tcW w:w="738"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100,00</w:t>
            </w:r>
          </w:p>
        </w:tc>
        <w:tc>
          <w:tcPr>
            <w:tcW w:w="780" w:type="dxa"/>
            <w:tcBorders>
              <w:top w:val="nil"/>
              <w:left w:val="nil"/>
              <w:bottom w:val="single" w:sz="4" w:space="0" w:color="auto"/>
              <w:right w:val="single" w:sz="4" w:space="0" w:color="auto"/>
            </w:tcBorders>
            <w:shd w:val="clear" w:color="000000" w:fill="FFFFFF"/>
            <w:noWrap/>
            <w:hideMark/>
          </w:tcPr>
          <w:p w:rsidR="009B20BB" w:rsidRPr="009B20BB" w:rsidRDefault="009B20BB" w:rsidP="009B20BB">
            <w:pPr>
              <w:jc w:val="right"/>
              <w:rPr>
                <w:b/>
                <w:bCs/>
                <w:color w:val="000000"/>
                <w:sz w:val="16"/>
                <w:szCs w:val="16"/>
              </w:rPr>
            </w:pPr>
            <w:r w:rsidRPr="009B20BB">
              <w:rPr>
                <w:b/>
                <w:bCs/>
                <w:color w:val="000000"/>
                <w:sz w:val="16"/>
                <w:szCs w:val="16"/>
              </w:rPr>
              <w:t>100,00</w:t>
            </w:r>
          </w:p>
        </w:tc>
      </w:tr>
    </w:tbl>
    <w:p w:rsidR="009B20BB" w:rsidRPr="00FE7729" w:rsidRDefault="009B20BB" w:rsidP="004A2031">
      <w:pPr>
        <w:pStyle w:val="a6"/>
        <w:spacing w:after="0"/>
        <w:ind w:firstLine="560"/>
        <w:jc w:val="both"/>
        <w:rPr>
          <w:rFonts w:ascii="Times New Roman" w:hAnsi="Times New Roman"/>
          <w:sz w:val="24"/>
          <w:szCs w:val="24"/>
        </w:rPr>
      </w:pPr>
    </w:p>
    <w:p w:rsidR="00581F0C" w:rsidRDefault="009B20BB" w:rsidP="004A2031">
      <w:pPr>
        <w:pStyle w:val="a6"/>
        <w:spacing w:after="0"/>
        <w:ind w:firstLine="560"/>
        <w:jc w:val="both"/>
        <w:rPr>
          <w:rFonts w:ascii="Times New Roman" w:hAnsi="Times New Roman"/>
          <w:sz w:val="24"/>
          <w:szCs w:val="24"/>
        </w:rPr>
      </w:pPr>
      <w:r>
        <w:rPr>
          <w:rFonts w:ascii="Times New Roman" w:hAnsi="Times New Roman"/>
          <w:sz w:val="24"/>
          <w:szCs w:val="24"/>
        </w:rPr>
        <w:t>В 2018 году в результате предлагаемых изменений на 1</w:t>
      </w:r>
      <w:r w:rsidR="00DE53FF">
        <w:rPr>
          <w:rFonts w:ascii="Times New Roman" w:hAnsi="Times New Roman"/>
          <w:sz w:val="24"/>
          <w:szCs w:val="24"/>
        </w:rPr>
        <w:t xml:space="preserve"> </w:t>
      </w:r>
      <w:r>
        <w:rPr>
          <w:rFonts w:ascii="Times New Roman" w:hAnsi="Times New Roman"/>
          <w:sz w:val="24"/>
          <w:szCs w:val="24"/>
        </w:rPr>
        <w:t>526,0 тыс. рублей снижаются расходы по разделу 0100 «Общегосударственные вопросы», подразделу 0113</w:t>
      </w:r>
      <w:r w:rsidR="00DE53FF">
        <w:rPr>
          <w:rFonts w:ascii="Times New Roman" w:hAnsi="Times New Roman"/>
          <w:sz w:val="24"/>
          <w:szCs w:val="24"/>
        </w:rPr>
        <w:t xml:space="preserve"> «Другие общегосударственные вопросы» по резервным средствам на обеспечение планируемых расходных обязательств Лахденпохского муниципального района. На данные цели в бюджете предусмотрено 874,0 тыс. рублей вместо первоначальных 2400,0 тыс. рублей.</w:t>
      </w:r>
    </w:p>
    <w:p w:rsidR="00DE53FF" w:rsidRDefault="00DE53FF" w:rsidP="004A2031">
      <w:pPr>
        <w:pStyle w:val="a6"/>
        <w:spacing w:after="0"/>
        <w:ind w:firstLine="560"/>
        <w:jc w:val="both"/>
        <w:rPr>
          <w:rFonts w:ascii="Times New Roman" w:hAnsi="Times New Roman"/>
          <w:sz w:val="24"/>
          <w:szCs w:val="24"/>
        </w:rPr>
      </w:pPr>
      <w:r>
        <w:rPr>
          <w:rFonts w:ascii="Times New Roman" w:hAnsi="Times New Roman"/>
          <w:sz w:val="24"/>
          <w:szCs w:val="24"/>
        </w:rPr>
        <w:t xml:space="preserve">Из суммы 1 526,0 тыс. рублей  -  1 450,0 тыс. рублей направлено на увеличение </w:t>
      </w:r>
      <w:proofErr w:type="gramStart"/>
      <w:r>
        <w:rPr>
          <w:rFonts w:ascii="Times New Roman" w:hAnsi="Times New Roman"/>
          <w:sz w:val="24"/>
          <w:szCs w:val="24"/>
        </w:rPr>
        <w:t>ассигнований</w:t>
      </w:r>
      <w:proofErr w:type="gramEnd"/>
      <w:r>
        <w:rPr>
          <w:rFonts w:ascii="Times New Roman" w:hAnsi="Times New Roman"/>
          <w:sz w:val="24"/>
          <w:szCs w:val="24"/>
        </w:rPr>
        <w:t xml:space="preserve"> на предоставление дотаций бюджетам сельских поселений Лахденпохского муниципального района на выравнивание бюджетной обеспеченности (раздел 1400 «Межбюджетные трансферты общего характера бюджетам бюджетной системы Российской Федерации», подраздел 1401 «Дотации на выравнивание бюджетной обеспеченности субъектов Российской Федерации и муниципальных образований»);  76,0 тыс. рублей направлено на увеличение </w:t>
      </w:r>
      <w:proofErr w:type="gramStart"/>
      <w:r>
        <w:rPr>
          <w:rFonts w:ascii="Times New Roman" w:hAnsi="Times New Roman"/>
          <w:sz w:val="24"/>
          <w:szCs w:val="24"/>
        </w:rPr>
        <w:t>ассигнований</w:t>
      </w:r>
      <w:proofErr w:type="gramEnd"/>
      <w:r>
        <w:rPr>
          <w:rFonts w:ascii="Times New Roman" w:hAnsi="Times New Roman"/>
          <w:sz w:val="24"/>
          <w:szCs w:val="24"/>
        </w:rPr>
        <w:t xml:space="preserve"> на содержание мест захоронений (раздел 0500 «Жилищно-коммунальное хозяйство», подраздел 0503 «Благоустройство»).</w:t>
      </w:r>
    </w:p>
    <w:p w:rsidR="00DE53FF" w:rsidRDefault="00DE53FF" w:rsidP="004A2031">
      <w:pPr>
        <w:pStyle w:val="a6"/>
        <w:spacing w:after="0"/>
        <w:ind w:firstLine="560"/>
        <w:jc w:val="both"/>
        <w:rPr>
          <w:rFonts w:ascii="Times New Roman" w:hAnsi="Times New Roman"/>
          <w:sz w:val="24"/>
          <w:szCs w:val="24"/>
        </w:rPr>
      </w:pPr>
      <w:r>
        <w:rPr>
          <w:rFonts w:ascii="Times New Roman" w:hAnsi="Times New Roman"/>
          <w:sz w:val="24"/>
          <w:szCs w:val="24"/>
        </w:rPr>
        <w:t>Так же перемещаются бюджетные ассигнования в сумме 600,95 тыс. рублей</w:t>
      </w:r>
      <w:r w:rsidR="00A52DD0">
        <w:rPr>
          <w:rFonts w:ascii="Times New Roman" w:hAnsi="Times New Roman"/>
          <w:sz w:val="24"/>
          <w:szCs w:val="24"/>
        </w:rPr>
        <w:t xml:space="preserve"> на финансирование мероприятий подпрограммы «Капитальные вложения в объекты муниципального жилищного фонда» муниципальной программы «Адресная программа капитальных вложений в объекты муниципальной собственности МО ЛМР на 2016-2020 годы»</w:t>
      </w:r>
      <w:r>
        <w:rPr>
          <w:rFonts w:ascii="Times New Roman" w:hAnsi="Times New Roman"/>
          <w:sz w:val="24"/>
          <w:szCs w:val="24"/>
        </w:rPr>
        <w:t xml:space="preserve"> с подраздела 0502 «Коммунальное хозяйство» на подраздел 0501 «Жилищное хозяйство» раздела 0500 «Жилищно-коммунальное хозяйство»</w:t>
      </w:r>
      <w:r w:rsidR="00A52DD0">
        <w:rPr>
          <w:rFonts w:ascii="Times New Roman" w:hAnsi="Times New Roman"/>
          <w:sz w:val="24"/>
          <w:szCs w:val="24"/>
        </w:rPr>
        <w:t>.</w:t>
      </w:r>
    </w:p>
    <w:p w:rsidR="00A52DD0" w:rsidRDefault="00A52DD0" w:rsidP="004A2031">
      <w:pPr>
        <w:pStyle w:val="a6"/>
        <w:spacing w:after="0"/>
        <w:ind w:firstLine="560"/>
        <w:jc w:val="both"/>
        <w:rPr>
          <w:rFonts w:ascii="Times New Roman" w:hAnsi="Times New Roman"/>
          <w:sz w:val="24"/>
          <w:szCs w:val="24"/>
        </w:rPr>
      </w:pPr>
      <w:r w:rsidRPr="009979AE">
        <w:rPr>
          <w:rFonts w:ascii="Times New Roman" w:hAnsi="Times New Roman"/>
          <w:b/>
          <w:sz w:val="24"/>
          <w:szCs w:val="24"/>
        </w:rPr>
        <w:t>3.3.2</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2019 году в результате вносимых изменений на 1 450,0 тыс. рублей снижаются бюджетные ассигнования по разделу 0100 «Общегосударственные вопросы», подразделу </w:t>
      </w:r>
      <w:r w:rsidRPr="00367A34">
        <w:rPr>
          <w:rFonts w:ascii="Times New Roman" w:hAnsi="Times New Roman"/>
          <w:sz w:val="24"/>
          <w:szCs w:val="24"/>
        </w:rPr>
        <w:t>0104 «</w:t>
      </w:r>
      <w:r w:rsidR="00924EE5" w:rsidRPr="00367A34">
        <w:rPr>
          <w:rFonts w:ascii="Times New Roman" w:hAnsi="Times New Roman"/>
          <w:sz w:val="24"/>
          <w:szCs w:val="24"/>
        </w:rPr>
        <w:t>Функционирование Правительства Р</w:t>
      </w:r>
      <w:r w:rsidRPr="00367A34">
        <w:rPr>
          <w:rFonts w:ascii="Times New Roman" w:hAnsi="Times New Roman"/>
          <w:sz w:val="24"/>
          <w:szCs w:val="24"/>
        </w:rPr>
        <w:t>оссийской Федерации</w:t>
      </w:r>
      <w:r w:rsidR="00924EE5" w:rsidRPr="00367A34">
        <w:rPr>
          <w:rFonts w:ascii="Times New Roman" w:hAnsi="Times New Roman"/>
          <w:sz w:val="24"/>
          <w:szCs w:val="24"/>
        </w:rPr>
        <w:t xml:space="preserve">, высших исполнительных органов государственной власти Российской Федерации и местных </w:t>
      </w:r>
      <w:r w:rsidR="00924EE5" w:rsidRPr="00367A34">
        <w:rPr>
          <w:rFonts w:ascii="Times New Roman" w:hAnsi="Times New Roman"/>
          <w:sz w:val="24"/>
          <w:szCs w:val="24"/>
        </w:rPr>
        <w:lastRenderedPageBreak/>
        <w:t>администраций» (</w:t>
      </w:r>
      <w:r w:rsidR="00544669" w:rsidRPr="00367A34">
        <w:rPr>
          <w:rFonts w:ascii="Times New Roman" w:hAnsi="Times New Roman"/>
          <w:sz w:val="24"/>
          <w:szCs w:val="24"/>
        </w:rPr>
        <w:t>р</w:t>
      </w:r>
      <w:r w:rsidR="00544669" w:rsidRPr="00367A34">
        <w:rPr>
          <w:rFonts w:ascii="Times New Roman" w:eastAsia="SimSun" w:hAnsi="Times New Roman"/>
          <w:sz w:val="24"/>
          <w:szCs w:val="24"/>
        </w:rPr>
        <w:t>асходы на выплаты персоналу муниципальных органов)</w:t>
      </w:r>
      <w:r w:rsidR="00544669">
        <w:rPr>
          <w:rFonts w:ascii="Times New Roman" w:eastAsia="SimSun" w:hAnsi="Times New Roman"/>
          <w:sz w:val="24"/>
          <w:szCs w:val="24"/>
        </w:rPr>
        <w:t xml:space="preserve"> и увеличиваются ассигнования по разделу </w:t>
      </w:r>
      <w:r w:rsidR="00544669">
        <w:rPr>
          <w:rFonts w:ascii="Times New Roman" w:hAnsi="Times New Roman"/>
          <w:sz w:val="24"/>
          <w:szCs w:val="24"/>
        </w:rPr>
        <w:t>1400 «Межбюджетные трансферты общего характера бюджетам бюджетной системы Российской Федерации», подразделу 1401 «Дотации на выравнивание бюджетной обеспеченности субъектов Российской Федерации и муниципальных образований».</w:t>
      </w:r>
    </w:p>
    <w:p w:rsidR="00260811" w:rsidRDefault="00260811" w:rsidP="004A2031">
      <w:pPr>
        <w:pStyle w:val="a6"/>
        <w:spacing w:after="0"/>
        <w:ind w:firstLine="560"/>
        <w:jc w:val="both"/>
        <w:rPr>
          <w:rFonts w:ascii="Times New Roman" w:hAnsi="Times New Roman"/>
          <w:sz w:val="24"/>
          <w:szCs w:val="24"/>
        </w:rPr>
      </w:pPr>
      <w:r w:rsidRPr="009979AE">
        <w:rPr>
          <w:rFonts w:ascii="Times New Roman" w:hAnsi="Times New Roman"/>
          <w:b/>
          <w:sz w:val="24"/>
          <w:szCs w:val="24"/>
        </w:rPr>
        <w:t>3.3.3</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2020 году в результате вносимых изменений на 1 450,0 тыс. рублей снижаются бюджетные ассигнования по разделу 0100 «Общегосударственные вопросы», подразделу 0104 «Функционирование Правительства Российской Федерации, высших исполнительных органов государственной власти Российской Федерации и местных администраций» </w:t>
      </w:r>
      <w:r w:rsidRPr="00544669">
        <w:rPr>
          <w:rFonts w:ascii="Times New Roman" w:hAnsi="Times New Roman"/>
          <w:sz w:val="24"/>
          <w:szCs w:val="24"/>
        </w:rPr>
        <w:t>(</w:t>
      </w:r>
      <w:r>
        <w:rPr>
          <w:rFonts w:ascii="Times New Roman" w:hAnsi="Times New Roman"/>
          <w:sz w:val="24"/>
          <w:szCs w:val="24"/>
        </w:rPr>
        <w:t>р</w:t>
      </w:r>
      <w:r w:rsidRPr="00544669">
        <w:rPr>
          <w:rFonts w:ascii="Times New Roman" w:eastAsia="SimSun" w:hAnsi="Times New Roman"/>
          <w:sz w:val="24"/>
          <w:szCs w:val="24"/>
        </w:rPr>
        <w:t>асходы на выплаты персоналу муниципальных органов</w:t>
      </w:r>
      <w:r>
        <w:rPr>
          <w:rFonts w:ascii="Times New Roman" w:eastAsia="SimSun" w:hAnsi="Times New Roman"/>
          <w:sz w:val="24"/>
          <w:szCs w:val="24"/>
        </w:rPr>
        <w:t xml:space="preserve">) и увеличиваются ассигнования по разделу </w:t>
      </w:r>
      <w:r>
        <w:rPr>
          <w:rFonts w:ascii="Times New Roman" w:hAnsi="Times New Roman"/>
          <w:sz w:val="24"/>
          <w:szCs w:val="24"/>
        </w:rPr>
        <w:t>1400 «Межбюджетные трансферты общего характера бюджетам бюджетной системы Российской Федерации», подразделу 1401 «Дотации на выравнивание бюджетной обеспеченности субъектов Российской Федерации».</w:t>
      </w:r>
    </w:p>
    <w:p w:rsidR="00260811" w:rsidRDefault="00260811" w:rsidP="00260811">
      <w:pPr>
        <w:pStyle w:val="a6"/>
        <w:spacing w:after="0"/>
        <w:ind w:firstLine="560"/>
        <w:jc w:val="both"/>
        <w:rPr>
          <w:rFonts w:ascii="Times New Roman" w:hAnsi="Times New Roman"/>
          <w:sz w:val="24"/>
          <w:szCs w:val="24"/>
        </w:rPr>
      </w:pPr>
      <w:r>
        <w:rPr>
          <w:rFonts w:ascii="Times New Roman" w:hAnsi="Times New Roman"/>
          <w:sz w:val="24"/>
          <w:szCs w:val="24"/>
        </w:rPr>
        <w:t>Так же перемещаются бюджетные ассигнования в сумме 500,0 тыс. рублей на финансирование мероприятий подпрограммы «Капитальные вложения в объекты муниципального жилищного фонда» муниципальной программы «Адресная программа капитальных вложений в объекты муниципальной собственности МО ЛМР на 2016-2020 годы» с подраздела 0502 «Коммунальное хозяйство» на подраздел 0501 «Жилищное хозяйство» раздела 0500 «Жилищно-коммунальное хозяйство».</w:t>
      </w:r>
    </w:p>
    <w:p w:rsidR="00260811" w:rsidRDefault="00260811" w:rsidP="004A2031">
      <w:pPr>
        <w:pStyle w:val="a6"/>
        <w:spacing w:after="0"/>
        <w:ind w:firstLine="560"/>
        <w:jc w:val="both"/>
        <w:rPr>
          <w:rFonts w:ascii="Times New Roman" w:hAnsi="Times New Roman"/>
          <w:sz w:val="24"/>
          <w:szCs w:val="24"/>
        </w:rPr>
      </w:pPr>
    </w:p>
    <w:p w:rsidR="009979AE" w:rsidRPr="009979AE" w:rsidRDefault="009979AE" w:rsidP="00367A34">
      <w:pPr>
        <w:pStyle w:val="a6"/>
        <w:spacing w:after="0"/>
        <w:ind w:firstLine="560"/>
        <w:jc w:val="both"/>
        <w:rPr>
          <w:rFonts w:ascii="Times New Roman" w:hAnsi="Times New Roman"/>
          <w:b/>
          <w:sz w:val="24"/>
          <w:szCs w:val="24"/>
        </w:rPr>
      </w:pPr>
      <w:r w:rsidRPr="009979AE">
        <w:rPr>
          <w:rFonts w:ascii="Times New Roman" w:hAnsi="Times New Roman"/>
          <w:b/>
          <w:sz w:val="24"/>
          <w:szCs w:val="24"/>
        </w:rPr>
        <w:t>Выводы:</w:t>
      </w:r>
      <w:r>
        <w:rPr>
          <w:rFonts w:ascii="Times New Roman" w:hAnsi="Times New Roman"/>
          <w:b/>
          <w:sz w:val="24"/>
          <w:szCs w:val="24"/>
        </w:rPr>
        <w:t xml:space="preserve"> </w:t>
      </w:r>
      <w:proofErr w:type="gramStart"/>
      <w:r w:rsidRPr="009979AE">
        <w:rPr>
          <w:rFonts w:ascii="Times New Roman" w:hAnsi="Times New Roman"/>
          <w:sz w:val="24"/>
          <w:szCs w:val="24"/>
        </w:rPr>
        <w:t>В представленном п</w:t>
      </w:r>
      <w:r>
        <w:rPr>
          <w:rFonts w:ascii="Times New Roman" w:hAnsi="Times New Roman"/>
          <w:sz w:val="24"/>
          <w:szCs w:val="24"/>
        </w:rPr>
        <w:t xml:space="preserve">роекте решения Совета Лахденпохского муниципального района  </w:t>
      </w:r>
      <w:r w:rsidRPr="009979AE">
        <w:rPr>
          <w:rFonts w:ascii="Times New Roman" w:hAnsi="Times New Roman"/>
          <w:sz w:val="24"/>
          <w:szCs w:val="24"/>
        </w:rPr>
        <w:t xml:space="preserve">«О бюджете Лахденпохского муниципального района на 2018 год и плановый период 2019 и 2020 годов»,  </w:t>
      </w:r>
      <w:r>
        <w:rPr>
          <w:rFonts w:ascii="Times New Roman" w:hAnsi="Times New Roman"/>
          <w:sz w:val="24"/>
          <w:szCs w:val="24"/>
        </w:rPr>
        <w:t xml:space="preserve">урегулированы замечания Контрольно-счетного комитета Лахденпохского муниципального района, касающиеся не соблюдения норм бюджетного законодательства, в результате чего изменены показатели </w:t>
      </w:r>
      <w:r w:rsidR="00E108D9">
        <w:rPr>
          <w:rFonts w:ascii="Times New Roman" w:hAnsi="Times New Roman"/>
          <w:sz w:val="24"/>
          <w:szCs w:val="24"/>
        </w:rPr>
        <w:t>Проекта бюджета и исправлены ошибки, носящие технический характер и не оказывающие влияния на показатели Проекта бюджета (</w:t>
      </w:r>
      <w:r>
        <w:rPr>
          <w:rFonts w:ascii="Times New Roman" w:hAnsi="Times New Roman"/>
          <w:sz w:val="24"/>
          <w:szCs w:val="24"/>
        </w:rPr>
        <w:t>текстов</w:t>
      </w:r>
      <w:r w:rsidR="00E108D9">
        <w:rPr>
          <w:rFonts w:ascii="Times New Roman" w:hAnsi="Times New Roman"/>
          <w:sz w:val="24"/>
          <w:szCs w:val="24"/>
        </w:rPr>
        <w:t>ая</w:t>
      </w:r>
      <w:r>
        <w:rPr>
          <w:rFonts w:ascii="Times New Roman" w:hAnsi="Times New Roman"/>
          <w:sz w:val="24"/>
          <w:szCs w:val="24"/>
        </w:rPr>
        <w:t xml:space="preserve"> части Проекта</w:t>
      </w:r>
      <w:proofErr w:type="gramEnd"/>
      <w:r>
        <w:rPr>
          <w:rFonts w:ascii="Times New Roman" w:hAnsi="Times New Roman"/>
          <w:sz w:val="24"/>
          <w:szCs w:val="24"/>
        </w:rPr>
        <w:t xml:space="preserve"> бюджета</w:t>
      </w:r>
      <w:r w:rsidR="00E108D9">
        <w:rPr>
          <w:rFonts w:ascii="Times New Roman" w:hAnsi="Times New Roman"/>
          <w:sz w:val="24"/>
          <w:szCs w:val="24"/>
        </w:rPr>
        <w:t>, П</w:t>
      </w:r>
      <w:r>
        <w:rPr>
          <w:rFonts w:ascii="Times New Roman" w:hAnsi="Times New Roman"/>
          <w:sz w:val="24"/>
          <w:szCs w:val="24"/>
        </w:rPr>
        <w:t>рил</w:t>
      </w:r>
      <w:r w:rsidR="00E108D9">
        <w:rPr>
          <w:rFonts w:ascii="Times New Roman" w:hAnsi="Times New Roman"/>
          <w:sz w:val="24"/>
          <w:szCs w:val="24"/>
        </w:rPr>
        <w:t>ожения</w:t>
      </w:r>
      <w:r>
        <w:rPr>
          <w:rFonts w:ascii="Times New Roman" w:hAnsi="Times New Roman"/>
          <w:sz w:val="24"/>
          <w:szCs w:val="24"/>
        </w:rPr>
        <w:t xml:space="preserve"> </w:t>
      </w:r>
      <w:r w:rsidR="00E108D9">
        <w:rPr>
          <w:rFonts w:ascii="Times New Roman" w:hAnsi="Times New Roman"/>
          <w:sz w:val="24"/>
          <w:szCs w:val="24"/>
        </w:rPr>
        <w:t>№</w:t>
      </w:r>
      <w:r>
        <w:rPr>
          <w:rFonts w:ascii="Times New Roman" w:hAnsi="Times New Roman"/>
          <w:sz w:val="24"/>
          <w:szCs w:val="24"/>
        </w:rPr>
        <w:t xml:space="preserve">№ </w:t>
      </w:r>
      <w:r w:rsidR="00E108D9">
        <w:rPr>
          <w:rFonts w:ascii="Times New Roman" w:hAnsi="Times New Roman"/>
          <w:sz w:val="24"/>
          <w:szCs w:val="24"/>
        </w:rPr>
        <w:t xml:space="preserve"> 2</w:t>
      </w:r>
      <w:r>
        <w:rPr>
          <w:rFonts w:ascii="Times New Roman" w:hAnsi="Times New Roman"/>
          <w:sz w:val="24"/>
          <w:szCs w:val="24"/>
        </w:rPr>
        <w:t xml:space="preserve">, 4, 5, 6, 7, 8, 9, 10, 11,16). </w:t>
      </w:r>
      <w:r w:rsidR="00E108D9">
        <w:rPr>
          <w:rFonts w:ascii="Times New Roman" w:hAnsi="Times New Roman"/>
          <w:sz w:val="24"/>
          <w:szCs w:val="24"/>
        </w:rPr>
        <w:t xml:space="preserve"> Так же исполнены рекомендации постоянной комиссии Совета Лахденпохского муниципального района по экономике и бюджету в части увеличения бюджетных ассигнований на содержание мест захоронений.</w:t>
      </w:r>
    </w:p>
    <w:p w:rsidR="009A1AAF" w:rsidRDefault="009A1AAF" w:rsidP="00C84581"/>
    <w:p w:rsidR="00F97874" w:rsidRPr="009A1AAF" w:rsidRDefault="009A1AAF" w:rsidP="008020F4">
      <w:pPr>
        <w:ind w:firstLine="560"/>
        <w:jc w:val="both"/>
        <w:rPr>
          <w:b/>
        </w:rPr>
      </w:pPr>
      <w:r w:rsidRPr="009A1AAF">
        <w:rPr>
          <w:b/>
        </w:rPr>
        <w:t>Заключение:</w:t>
      </w:r>
      <w:r w:rsidR="008020F4">
        <w:t xml:space="preserve">    </w:t>
      </w:r>
      <w:r w:rsidRPr="009A1AAF">
        <w:t>По результатам проведенной экспертизы Контрольно-счетн</w:t>
      </w:r>
      <w:r>
        <w:t>ый</w:t>
      </w:r>
      <w:r w:rsidRPr="009A1AAF">
        <w:t xml:space="preserve"> </w:t>
      </w:r>
      <w:r>
        <w:t>комитет</w:t>
      </w:r>
      <w:r w:rsidRPr="009A1AAF">
        <w:t xml:space="preserve"> полагает необходимым при рассмотрении </w:t>
      </w:r>
      <w:r>
        <w:t xml:space="preserve">Советом Лахденпохского муниципального района проекта решения Совета </w:t>
      </w:r>
      <w:r w:rsidRPr="009A1AAF">
        <w:t xml:space="preserve"> «О бюджете </w:t>
      </w:r>
      <w:r>
        <w:t>Лахденпохского муниципального района</w:t>
      </w:r>
      <w:r w:rsidRPr="009A1AAF">
        <w:t xml:space="preserve"> на 2018 год и на плановый период 2019 и 2020 годов» </w:t>
      </w:r>
      <w:r w:rsidR="00367A34">
        <w:t>принять во внимание</w:t>
      </w:r>
      <w:r w:rsidRPr="009A1AAF">
        <w:t xml:space="preserve"> </w:t>
      </w:r>
      <w:r w:rsidR="00E108D9">
        <w:t>выводы</w:t>
      </w:r>
      <w:r w:rsidRPr="009A1AAF">
        <w:t>, содержащиеся в настоящем заключении.</w:t>
      </w:r>
    </w:p>
    <w:p w:rsidR="00C13F63" w:rsidRDefault="00C13F63" w:rsidP="008020F4">
      <w:pPr>
        <w:jc w:val="both"/>
        <w:rPr>
          <w:b/>
        </w:rPr>
      </w:pPr>
    </w:p>
    <w:p w:rsidR="009A1AAF" w:rsidRDefault="009A1AAF" w:rsidP="008020F4">
      <w:pPr>
        <w:jc w:val="both"/>
        <w:rPr>
          <w:b/>
        </w:rPr>
      </w:pPr>
    </w:p>
    <w:p w:rsidR="009A1AAF" w:rsidRDefault="009A1AAF" w:rsidP="00184484">
      <w:pPr>
        <w:jc w:val="center"/>
        <w:rPr>
          <w:b/>
        </w:rPr>
      </w:pPr>
    </w:p>
    <w:p w:rsidR="00A115E7" w:rsidRDefault="00A115E7" w:rsidP="00184484">
      <w:pPr>
        <w:jc w:val="center"/>
        <w:rPr>
          <w:b/>
        </w:rPr>
      </w:pPr>
    </w:p>
    <w:p w:rsidR="009E0E64" w:rsidRDefault="009E0E64" w:rsidP="00FF4317">
      <w:pPr>
        <w:jc w:val="both"/>
      </w:pPr>
      <w:r>
        <w:t xml:space="preserve">Председатель Контрольно-счетного комитета </w:t>
      </w:r>
    </w:p>
    <w:p w:rsidR="009E0E64" w:rsidRDefault="009E0E64" w:rsidP="00FF4317">
      <w:pPr>
        <w:jc w:val="both"/>
      </w:pPr>
      <w:r>
        <w:t xml:space="preserve">Лахденпохского муниципального района </w:t>
      </w:r>
      <w:r>
        <w:tab/>
      </w:r>
      <w:r>
        <w:tab/>
      </w:r>
      <w:r w:rsidR="009A1AAF">
        <w:tab/>
      </w:r>
      <w:r>
        <w:tab/>
        <w:t>Н.Е.Богдан</w:t>
      </w:r>
    </w:p>
    <w:p w:rsidR="009E0E64" w:rsidRDefault="009E0E64" w:rsidP="00FF4317">
      <w:pPr>
        <w:jc w:val="both"/>
      </w:pPr>
    </w:p>
    <w:p w:rsidR="009E0E64" w:rsidRDefault="009E0E64" w:rsidP="00FF4317">
      <w:pPr>
        <w:jc w:val="both"/>
      </w:pPr>
    </w:p>
    <w:p w:rsidR="009E0E64" w:rsidRDefault="009E0E64" w:rsidP="009E0E64">
      <w:pPr>
        <w:jc w:val="both"/>
      </w:pPr>
      <w:r>
        <w:t xml:space="preserve">Инспектор Контрольно-счетного комитета </w:t>
      </w:r>
    </w:p>
    <w:p w:rsidR="009E0E64" w:rsidRPr="009E0E64" w:rsidRDefault="009E0E64" w:rsidP="00FF4317">
      <w:pPr>
        <w:jc w:val="both"/>
        <w:rPr>
          <w:b/>
        </w:rPr>
      </w:pPr>
      <w:r>
        <w:t xml:space="preserve">Лахденпохского муниципального района </w:t>
      </w:r>
      <w:r>
        <w:tab/>
      </w:r>
      <w:r>
        <w:tab/>
      </w:r>
      <w:r w:rsidR="009A1AAF">
        <w:tab/>
      </w:r>
      <w:r w:rsidR="009A1AAF">
        <w:tab/>
      </w:r>
      <w:r>
        <w:t>Т.В.</w:t>
      </w:r>
      <w:r w:rsidR="00943E53">
        <w:t>Сергушкина</w:t>
      </w:r>
    </w:p>
    <w:sectPr w:rsidR="009E0E64" w:rsidRPr="009E0E64" w:rsidSect="009965E0">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B85" w:rsidRDefault="00CF4B85">
      <w:r>
        <w:separator/>
      </w:r>
    </w:p>
  </w:endnote>
  <w:endnote w:type="continuationSeparator" w:id="1">
    <w:p w:rsidR="00CF4B85" w:rsidRDefault="00CF4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85" w:rsidRDefault="00B92757">
    <w:pPr>
      <w:pStyle w:val="af4"/>
      <w:jc w:val="right"/>
    </w:pPr>
    <w:fldSimple w:instr=" PAGE   \* MERGEFORMAT ">
      <w:r w:rsidR="008020F4">
        <w:rPr>
          <w:noProof/>
        </w:rPr>
        <w:t>7</w:t>
      </w:r>
    </w:fldSimple>
  </w:p>
  <w:p w:rsidR="00CF4B85" w:rsidRDefault="00CF4B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B85" w:rsidRDefault="00CF4B85">
      <w:r>
        <w:separator/>
      </w:r>
    </w:p>
  </w:footnote>
  <w:footnote w:type="continuationSeparator" w:id="1">
    <w:p w:rsidR="00CF4B85" w:rsidRDefault="00CF4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CC7"/>
    <w:multiLevelType w:val="hybridMultilevel"/>
    <w:tmpl w:val="DD8A8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B6B1A"/>
    <w:multiLevelType w:val="hybridMultilevel"/>
    <w:tmpl w:val="473EAACE"/>
    <w:lvl w:ilvl="0" w:tplc="179AE24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11334F"/>
    <w:multiLevelType w:val="multilevel"/>
    <w:tmpl w:val="0C56B812"/>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21700FC0"/>
    <w:multiLevelType w:val="hybridMultilevel"/>
    <w:tmpl w:val="C00AB5BE"/>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nsid w:val="269E2572"/>
    <w:multiLevelType w:val="hybridMultilevel"/>
    <w:tmpl w:val="F72E3960"/>
    <w:lvl w:ilvl="0" w:tplc="412ED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47229D"/>
    <w:multiLevelType w:val="hybridMultilevel"/>
    <w:tmpl w:val="F6C6D398"/>
    <w:lvl w:ilvl="0" w:tplc="6BAAC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E73187"/>
    <w:multiLevelType w:val="hybridMultilevel"/>
    <w:tmpl w:val="85C0C190"/>
    <w:lvl w:ilvl="0" w:tplc="740A27A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7B3F58"/>
    <w:multiLevelType w:val="hybridMultilevel"/>
    <w:tmpl w:val="1F56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C7E1C"/>
    <w:multiLevelType w:val="multilevel"/>
    <w:tmpl w:val="BC323D0C"/>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9C1051C"/>
    <w:multiLevelType w:val="hybridMultilevel"/>
    <w:tmpl w:val="CA103C72"/>
    <w:lvl w:ilvl="0" w:tplc="67C0BDA4">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631A3200"/>
    <w:multiLevelType w:val="hybridMultilevel"/>
    <w:tmpl w:val="506CC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17613E"/>
    <w:multiLevelType w:val="hybridMultilevel"/>
    <w:tmpl w:val="6DFAB370"/>
    <w:lvl w:ilvl="0" w:tplc="00BC7434">
      <w:start w:val="1"/>
      <w:numFmt w:val="decimal"/>
      <w:lvlText w:val="%1)"/>
      <w:lvlJc w:val="left"/>
      <w:pPr>
        <w:ind w:left="1700" w:hanging="114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2">
    <w:nsid w:val="741D4BC7"/>
    <w:multiLevelType w:val="hybridMultilevel"/>
    <w:tmpl w:val="026AECE2"/>
    <w:lvl w:ilvl="0" w:tplc="91B68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5A4F31"/>
    <w:multiLevelType w:val="hybridMultilevel"/>
    <w:tmpl w:val="E3A26D92"/>
    <w:lvl w:ilvl="0" w:tplc="D902D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6"/>
  </w:num>
  <w:num w:numId="3">
    <w:abstractNumId w:val="2"/>
  </w:num>
  <w:num w:numId="4">
    <w:abstractNumId w:val="0"/>
  </w:num>
  <w:num w:numId="5">
    <w:abstractNumId w:val="11"/>
  </w:num>
  <w:num w:numId="6">
    <w:abstractNumId w:val="7"/>
  </w:num>
  <w:num w:numId="7">
    <w:abstractNumId w:val="13"/>
  </w:num>
  <w:num w:numId="8">
    <w:abstractNumId w:val="3"/>
  </w:num>
  <w:num w:numId="9">
    <w:abstractNumId w:val="8"/>
  </w:num>
  <w:num w:numId="10">
    <w:abstractNumId w:val="4"/>
  </w:num>
  <w:num w:numId="11">
    <w:abstractNumId w:val="5"/>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applyBreakingRules/>
    <w:useFELayout/>
  </w:compat>
  <w:rsids>
    <w:rsidRoot w:val="00244182"/>
    <w:rsid w:val="00003517"/>
    <w:rsid w:val="000044A1"/>
    <w:rsid w:val="00004A88"/>
    <w:rsid w:val="000068E2"/>
    <w:rsid w:val="000069C0"/>
    <w:rsid w:val="00010C6D"/>
    <w:rsid w:val="00011CD6"/>
    <w:rsid w:val="00013AC8"/>
    <w:rsid w:val="00014047"/>
    <w:rsid w:val="000179F0"/>
    <w:rsid w:val="00022FBC"/>
    <w:rsid w:val="0002382D"/>
    <w:rsid w:val="00031077"/>
    <w:rsid w:val="00041A24"/>
    <w:rsid w:val="00043A78"/>
    <w:rsid w:val="0004663A"/>
    <w:rsid w:val="00047B9E"/>
    <w:rsid w:val="00050239"/>
    <w:rsid w:val="00050D27"/>
    <w:rsid w:val="00056403"/>
    <w:rsid w:val="000567F8"/>
    <w:rsid w:val="00070E59"/>
    <w:rsid w:val="0007705D"/>
    <w:rsid w:val="000806B2"/>
    <w:rsid w:val="00087096"/>
    <w:rsid w:val="000876E3"/>
    <w:rsid w:val="000877E7"/>
    <w:rsid w:val="00092F00"/>
    <w:rsid w:val="00093104"/>
    <w:rsid w:val="000A25C4"/>
    <w:rsid w:val="000A31D0"/>
    <w:rsid w:val="000A3A35"/>
    <w:rsid w:val="000A3B98"/>
    <w:rsid w:val="000A4F32"/>
    <w:rsid w:val="000A681F"/>
    <w:rsid w:val="000B100B"/>
    <w:rsid w:val="000B1A17"/>
    <w:rsid w:val="000B30DB"/>
    <w:rsid w:val="000C26AB"/>
    <w:rsid w:val="000C5CFD"/>
    <w:rsid w:val="000C6A4C"/>
    <w:rsid w:val="000C7543"/>
    <w:rsid w:val="000C760F"/>
    <w:rsid w:val="000D1E59"/>
    <w:rsid w:val="000D2157"/>
    <w:rsid w:val="000D31EB"/>
    <w:rsid w:val="000D4EA0"/>
    <w:rsid w:val="000D6386"/>
    <w:rsid w:val="000E150D"/>
    <w:rsid w:val="000E6DE3"/>
    <w:rsid w:val="000F0F6A"/>
    <w:rsid w:val="000F3A49"/>
    <w:rsid w:val="000F544C"/>
    <w:rsid w:val="000F68D2"/>
    <w:rsid w:val="000F7E69"/>
    <w:rsid w:val="00103164"/>
    <w:rsid w:val="00105559"/>
    <w:rsid w:val="00107ADB"/>
    <w:rsid w:val="00107FDD"/>
    <w:rsid w:val="00110778"/>
    <w:rsid w:val="00111253"/>
    <w:rsid w:val="001148B1"/>
    <w:rsid w:val="00120284"/>
    <w:rsid w:val="00120CE9"/>
    <w:rsid w:val="00121270"/>
    <w:rsid w:val="00121D80"/>
    <w:rsid w:val="00124720"/>
    <w:rsid w:val="001261F2"/>
    <w:rsid w:val="00130648"/>
    <w:rsid w:val="001345F8"/>
    <w:rsid w:val="001346AA"/>
    <w:rsid w:val="00134BDB"/>
    <w:rsid w:val="00136324"/>
    <w:rsid w:val="00136F44"/>
    <w:rsid w:val="00140297"/>
    <w:rsid w:val="00140F22"/>
    <w:rsid w:val="00145522"/>
    <w:rsid w:val="0015252B"/>
    <w:rsid w:val="0016232A"/>
    <w:rsid w:val="00163D3D"/>
    <w:rsid w:val="00171EA4"/>
    <w:rsid w:val="00171FC7"/>
    <w:rsid w:val="00175B26"/>
    <w:rsid w:val="00175E49"/>
    <w:rsid w:val="001818CF"/>
    <w:rsid w:val="00184484"/>
    <w:rsid w:val="00196B2C"/>
    <w:rsid w:val="001A2181"/>
    <w:rsid w:val="001A22C8"/>
    <w:rsid w:val="001A69E9"/>
    <w:rsid w:val="001A7D17"/>
    <w:rsid w:val="001B0F07"/>
    <w:rsid w:val="001B4F2B"/>
    <w:rsid w:val="001B6FDD"/>
    <w:rsid w:val="001B706E"/>
    <w:rsid w:val="001B7268"/>
    <w:rsid w:val="001B7B41"/>
    <w:rsid w:val="001C59C5"/>
    <w:rsid w:val="001D496D"/>
    <w:rsid w:val="001E21C1"/>
    <w:rsid w:val="001E494F"/>
    <w:rsid w:val="001E5F22"/>
    <w:rsid w:val="001F1603"/>
    <w:rsid w:val="001F4FDF"/>
    <w:rsid w:val="001F5E6A"/>
    <w:rsid w:val="001F737B"/>
    <w:rsid w:val="00201CA5"/>
    <w:rsid w:val="00204F1A"/>
    <w:rsid w:val="00207FA6"/>
    <w:rsid w:val="00213A45"/>
    <w:rsid w:val="00215531"/>
    <w:rsid w:val="00216964"/>
    <w:rsid w:val="00226451"/>
    <w:rsid w:val="0022653E"/>
    <w:rsid w:val="0022680B"/>
    <w:rsid w:val="00227D59"/>
    <w:rsid w:val="00244182"/>
    <w:rsid w:val="00260811"/>
    <w:rsid w:val="00281672"/>
    <w:rsid w:val="00283E98"/>
    <w:rsid w:val="0028710B"/>
    <w:rsid w:val="002929C4"/>
    <w:rsid w:val="00294D4D"/>
    <w:rsid w:val="002A38A8"/>
    <w:rsid w:val="002B3C73"/>
    <w:rsid w:val="002B66AE"/>
    <w:rsid w:val="002B674D"/>
    <w:rsid w:val="002C2184"/>
    <w:rsid w:val="002C2CF9"/>
    <w:rsid w:val="002E030B"/>
    <w:rsid w:val="002E41BF"/>
    <w:rsid w:val="002E4A74"/>
    <w:rsid w:val="002E6691"/>
    <w:rsid w:val="002E7362"/>
    <w:rsid w:val="002E7367"/>
    <w:rsid w:val="002F2D32"/>
    <w:rsid w:val="002F6069"/>
    <w:rsid w:val="002F7F8C"/>
    <w:rsid w:val="0030176F"/>
    <w:rsid w:val="00301A23"/>
    <w:rsid w:val="0030208C"/>
    <w:rsid w:val="003075EC"/>
    <w:rsid w:val="003078A3"/>
    <w:rsid w:val="00313EEC"/>
    <w:rsid w:val="00326E06"/>
    <w:rsid w:val="00327947"/>
    <w:rsid w:val="00332A76"/>
    <w:rsid w:val="003332E1"/>
    <w:rsid w:val="00340C20"/>
    <w:rsid w:val="00342FDD"/>
    <w:rsid w:val="003443A3"/>
    <w:rsid w:val="00344544"/>
    <w:rsid w:val="00347AC4"/>
    <w:rsid w:val="003527B6"/>
    <w:rsid w:val="00352E26"/>
    <w:rsid w:val="0035358B"/>
    <w:rsid w:val="003563DF"/>
    <w:rsid w:val="00357B8D"/>
    <w:rsid w:val="00357FE9"/>
    <w:rsid w:val="003608A0"/>
    <w:rsid w:val="00360C1B"/>
    <w:rsid w:val="00362EB0"/>
    <w:rsid w:val="00364224"/>
    <w:rsid w:val="00364828"/>
    <w:rsid w:val="00367A34"/>
    <w:rsid w:val="00371574"/>
    <w:rsid w:val="00372207"/>
    <w:rsid w:val="0038050A"/>
    <w:rsid w:val="00380E81"/>
    <w:rsid w:val="003859BE"/>
    <w:rsid w:val="00390FD7"/>
    <w:rsid w:val="00392FA5"/>
    <w:rsid w:val="003934CC"/>
    <w:rsid w:val="00394F6A"/>
    <w:rsid w:val="003A7214"/>
    <w:rsid w:val="003B0D83"/>
    <w:rsid w:val="003B2026"/>
    <w:rsid w:val="003B3CCC"/>
    <w:rsid w:val="003B467A"/>
    <w:rsid w:val="003B51C6"/>
    <w:rsid w:val="003B57CF"/>
    <w:rsid w:val="003C0986"/>
    <w:rsid w:val="003C36A8"/>
    <w:rsid w:val="003C72EB"/>
    <w:rsid w:val="003D44EF"/>
    <w:rsid w:val="003D5022"/>
    <w:rsid w:val="003E1BE2"/>
    <w:rsid w:val="003E1CCA"/>
    <w:rsid w:val="003E2C3F"/>
    <w:rsid w:val="003E41B2"/>
    <w:rsid w:val="003E5083"/>
    <w:rsid w:val="003E664D"/>
    <w:rsid w:val="003F271C"/>
    <w:rsid w:val="003F59CC"/>
    <w:rsid w:val="003F5AEF"/>
    <w:rsid w:val="003F6AB0"/>
    <w:rsid w:val="003F79A0"/>
    <w:rsid w:val="004015AC"/>
    <w:rsid w:val="00402B50"/>
    <w:rsid w:val="004036FA"/>
    <w:rsid w:val="00403CE6"/>
    <w:rsid w:val="00407A67"/>
    <w:rsid w:val="0041235C"/>
    <w:rsid w:val="0041286E"/>
    <w:rsid w:val="004210BB"/>
    <w:rsid w:val="00421563"/>
    <w:rsid w:val="00425BDB"/>
    <w:rsid w:val="00430FF1"/>
    <w:rsid w:val="004314E4"/>
    <w:rsid w:val="0043452A"/>
    <w:rsid w:val="00434641"/>
    <w:rsid w:val="00434BC9"/>
    <w:rsid w:val="00444F13"/>
    <w:rsid w:val="004501AA"/>
    <w:rsid w:val="00452F9C"/>
    <w:rsid w:val="00455F41"/>
    <w:rsid w:val="00457322"/>
    <w:rsid w:val="004601CB"/>
    <w:rsid w:val="00467869"/>
    <w:rsid w:val="0047168D"/>
    <w:rsid w:val="00472020"/>
    <w:rsid w:val="00484AB1"/>
    <w:rsid w:val="004A0516"/>
    <w:rsid w:val="004A2031"/>
    <w:rsid w:val="004A2918"/>
    <w:rsid w:val="004A3C77"/>
    <w:rsid w:val="004A4697"/>
    <w:rsid w:val="004A7D3D"/>
    <w:rsid w:val="004B2CBC"/>
    <w:rsid w:val="004B45E4"/>
    <w:rsid w:val="004B734C"/>
    <w:rsid w:val="004C0307"/>
    <w:rsid w:val="004C0D33"/>
    <w:rsid w:val="004C273A"/>
    <w:rsid w:val="004C41CB"/>
    <w:rsid w:val="004C430C"/>
    <w:rsid w:val="004C4B3D"/>
    <w:rsid w:val="004C4D05"/>
    <w:rsid w:val="004C5144"/>
    <w:rsid w:val="004C67B8"/>
    <w:rsid w:val="004D055B"/>
    <w:rsid w:val="004D071C"/>
    <w:rsid w:val="004D0CBC"/>
    <w:rsid w:val="004D46FB"/>
    <w:rsid w:val="004D607C"/>
    <w:rsid w:val="004D695D"/>
    <w:rsid w:val="004E3183"/>
    <w:rsid w:val="004E519C"/>
    <w:rsid w:val="004E6D37"/>
    <w:rsid w:val="0050327C"/>
    <w:rsid w:val="005049BE"/>
    <w:rsid w:val="00504CBE"/>
    <w:rsid w:val="00506904"/>
    <w:rsid w:val="00513C99"/>
    <w:rsid w:val="005259DB"/>
    <w:rsid w:val="0053472E"/>
    <w:rsid w:val="00535358"/>
    <w:rsid w:val="00535F98"/>
    <w:rsid w:val="00536A78"/>
    <w:rsid w:val="005375D0"/>
    <w:rsid w:val="005419E9"/>
    <w:rsid w:val="00544669"/>
    <w:rsid w:val="00544C7B"/>
    <w:rsid w:val="00545A02"/>
    <w:rsid w:val="0055384C"/>
    <w:rsid w:val="00553D2C"/>
    <w:rsid w:val="005546E0"/>
    <w:rsid w:val="00556059"/>
    <w:rsid w:val="00561D82"/>
    <w:rsid w:val="0056613B"/>
    <w:rsid w:val="005676AF"/>
    <w:rsid w:val="00573B2C"/>
    <w:rsid w:val="00573DBE"/>
    <w:rsid w:val="00577D8B"/>
    <w:rsid w:val="00581F0C"/>
    <w:rsid w:val="00583E72"/>
    <w:rsid w:val="00585052"/>
    <w:rsid w:val="00595BE9"/>
    <w:rsid w:val="005A0853"/>
    <w:rsid w:val="005A2872"/>
    <w:rsid w:val="005A6E47"/>
    <w:rsid w:val="005C0660"/>
    <w:rsid w:val="005C13F4"/>
    <w:rsid w:val="005C257D"/>
    <w:rsid w:val="005C47E2"/>
    <w:rsid w:val="005C4DE8"/>
    <w:rsid w:val="005D0395"/>
    <w:rsid w:val="005D63F5"/>
    <w:rsid w:val="005D6EAF"/>
    <w:rsid w:val="005E1CCE"/>
    <w:rsid w:val="005E7CAA"/>
    <w:rsid w:val="00601EDD"/>
    <w:rsid w:val="006042C5"/>
    <w:rsid w:val="0060475E"/>
    <w:rsid w:val="00605399"/>
    <w:rsid w:val="00610CFA"/>
    <w:rsid w:val="00616567"/>
    <w:rsid w:val="00617F78"/>
    <w:rsid w:val="00620931"/>
    <w:rsid w:val="006210C7"/>
    <w:rsid w:val="00622221"/>
    <w:rsid w:val="00624166"/>
    <w:rsid w:val="00632AE4"/>
    <w:rsid w:val="0063580F"/>
    <w:rsid w:val="00636C36"/>
    <w:rsid w:val="00640564"/>
    <w:rsid w:val="00641BB6"/>
    <w:rsid w:val="00641F32"/>
    <w:rsid w:val="006438D2"/>
    <w:rsid w:val="00650D3F"/>
    <w:rsid w:val="006523DA"/>
    <w:rsid w:val="006549AF"/>
    <w:rsid w:val="00654F56"/>
    <w:rsid w:val="00662E7C"/>
    <w:rsid w:val="0066385E"/>
    <w:rsid w:val="006657B0"/>
    <w:rsid w:val="00667648"/>
    <w:rsid w:val="00672773"/>
    <w:rsid w:val="0067452D"/>
    <w:rsid w:val="00674DF4"/>
    <w:rsid w:val="0067589F"/>
    <w:rsid w:val="00681BCF"/>
    <w:rsid w:val="00681D83"/>
    <w:rsid w:val="00682FF8"/>
    <w:rsid w:val="00683025"/>
    <w:rsid w:val="00683203"/>
    <w:rsid w:val="0068624A"/>
    <w:rsid w:val="00686D6D"/>
    <w:rsid w:val="006940E5"/>
    <w:rsid w:val="00695224"/>
    <w:rsid w:val="00695955"/>
    <w:rsid w:val="0069702F"/>
    <w:rsid w:val="006A6476"/>
    <w:rsid w:val="006B0645"/>
    <w:rsid w:val="006B0906"/>
    <w:rsid w:val="006B574C"/>
    <w:rsid w:val="006C1B2D"/>
    <w:rsid w:val="006C7C14"/>
    <w:rsid w:val="006D5181"/>
    <w:rsid w:val="006E433D"/>
    <w:rsid w:val="006E539E"/>
    <w:rsid w:val="006E786F"/>
    <w:rsid w:val="006F0D9F"/>
    <w:rsid w:val="006F167F"/>
    <w:rsid w:val="006F2CEE"/>
    <w:rsid w:val="006F355D"/>
    <w:rsid w:val="0070069F"/>
    <w:rsid w:val="00701F8B"/>
    <w:rsid w:val="00703A9A"/>
    <w:rsid w:val="00705360"/>
    <w:rsid w:val="00712ABB"/>
    <w:rsid w:val="0071417F"/>
    <w:rsid w:val="007260B6"/>
    <w:rsid w:val="0073338B"/>
    <w:rsid w:val="0073412A"/>
    <w:rsid w:val="007350A8"/>
    <w:rsid w:val="007444DF"/>
    <w:rsid w:val="0074481A"/>
    <w:rsid w:val="00745B92"/>
    <w:rsid w:val="00746FF2"/>
    <w:rsid w:val="00755195"/>
    <w:rsid w:val="00755E5D"/>
    <w:rsid w:val="00765C3C"/>
    <w:rsid w:val="00770C8F"/>
    <w:rsid w:val="00776A3A"/>
    <w:rsid w:val="00791035"/>
    <w:rsid w:val="00792AA8"/>
    <w:rsid w:val="00795A6B"/>
    <w:rsid w:val="00795A88"/>
    <w:rsid w:val="00797653"/>
    <w:rsid w:val="007A0976"/>
    <w:rsid w:val="007A12F0"/>
    <w:rsid w:val="007A4F3F"/>
    <w:rsid w:val="007A69F8"/>
    <w:rsid w:val="007A733B"/>
    <w:rsid w:val="007B1CCB"/>
    <w:rsid w:val="007B317F"/>
    <w:rsid w:val="007B5244"/>
    <w:rsid w:val="007B5FA9"/>
    <w:rsid w:val="007B63A1"/>
    <w:rsid w:val="007B7D58"/>
    <w:rsid w:val="007C104B"/>
    <w:rsid w:val="007C13B5"/>
    <w:rsid w:val="007C680F"/>
    <w:rsid w:val="007D31BD"/>
    <w:rsid w:val="007D3500"/>
    <w:rsid w:val="007D419D"/>
    <w:rsid w:val="007D454A"/>
    <w:rsid w:val="007D7E24"/>
    <w:rsid w:val="007E35CE"/>
    <w:rsid w:val="007F0788"/>
    <w:rsid w:val="007F4338"/>
    <w:rsid w:val="007F538A"/>
    <w:rsid w:val="007F5F5D"/>
    <w:rsid w:val="007F685E"/>
    <w:rsid w:val="008020F4"/>
    <w:rsid w:val="008042E0"/>
    <w:rsid w:val="00805015"/>
    <w:rsid w:val="00805F25"/>
    <w:rsid w:val="00812774"/>
    <w:rsid w:val="00817A4B"/>
    <w:rsid w:val="008237B5"/>
    <w:rsid w:val="00824719"/>
    <w:rsid w:val="00824B6B"/>
    <w:rsid w:val="008305E0"/>
    <w:rsid w:val="00832DF6"/>
    <w:rsid w:val="00835863"/>
    <w:rsid w:val="008361F6"/>
    <w:rsid w:val="0083625A"/>
    <w:rsid w:val="008415DC"/>
    <w:rsid w:val="008429E0"/>
    <w:rsid w:val="00842E28"/>
    <w:rsid w:val="0084523D"/>
    <w:rsid w:val="00847658"/>
    <w:rsid w:val="00853C79"/>
    <w:rsid w:val="00862C14"/>
    <w:rsid w:val="00880B45"/>
    <w:rsid w:val="00881F3E"/>
    <w:rsid w:val="0088485E"/>
    <w:rsid w:val="00885483"/>
    <w:rsid w:val="00885AA2"/>
    <w:rsid w:val="00886B5C"/>
    <w:rsid w:val="00887680"/>
    <w:rsid w:val="00890F7E"/>
    <w:rsid w:val="00891211"/>
    <w:rsid w:val="00891AD0"/>
    <w:rsid w:val="00892C4C"/>
    <w:rsid w:val="008A0980"/>
    <w:rsid w:val="008A7CFC"/>
    <w:rsid w:val="008C2EE0"/>
    <w:rsid w:val="008D05EF"/>
    <w:rsid w:val="008D3F49"/>
    <w:rsid w:val="008D693A"/>
    <w:rsid w:val="008D6B65"/>
    <w:rsid w:val="008E063C"/>
    <w:rsid w:val="008E1991"/>
    <w:rsid w:val="008F0535"/>
    <w:rsid w:val="008F15E9"/>
    <w:rsid w:val="008F1E44"/>
    <w:rsid w:val="008F2830"/>
    <w:rsid w:val="008F3248"/>
    <w:rsid w:val="008F406B"/>
    <w:rsid w:val="0090002A"/>
    <w:rsid w:val="009032A9"/>
    <w:rsid w:val="0090333C"/>
    <w:rsid w:val="009059E0"/>
    <w:rsid w:val="00912DD2"/>
    <w:rsid w:val="009132D5"/>
    <w:rsid w:val="00914B4F"/>
    <w:rsid w:val="00916F39"/>
    <w:rsid w:val="00921FA9"/>
    <w:rsid w:val="00924EE5"/>
    <w:rsid w:val="0092508F"/>
    <w:rsid w:val="009276BB"/>
    <w:rsid w:val="00927B21"/>
    <w:rsid w:val="00934194"/>
    <w:rsid w:val="0094165F"/>
    <w:rsid w:val="00942C5B"/>
    <w:rsid w:val="00943E53"/>
    <w:rsid w:val="00945B8A"/>
    <w:rsid w:val="009524B7"/>
    <w:rsid w:val="00956980"/>
    <w:rsid w:val="009634EF"/>
    <w:rsid w:val="00963BB2"/>
    <w:rsid w:val="00965248"/>
    <w:rsid w:val="00970745"/>
    <w:rsid w:val="00976A9C"/>
    <w:rsid w:val="00976FB6"/>
    <w:rsid w:val="00977412"/>
    <w:rsid w:val="009776FD"/>
    <w:rsid w:val="00995742"/>
    <w:rsid w:val="009965E0"/>
    <w:rsid w:val="009971A8"/>
    <w:rsid w:val="009979AE"/>
    <w:rsid w:val="00997E69"/>
    <w:rsid w:val="009A0798"/>
    <w:rsid w:val="009A1AAF"/>
    <w:rsid w:val="009A2148"/>
    <w:rsid w:val="009A52FD"/>
    <w:rsid w:val="009B0145"/>
    <w:rsid w:val="009B20BB"/>
    <w:rsid w:val="009B56C5"/>
    <w:rsid w:val="009B5AF5"/>
    <w:rsid w:val="009B64C8"/>
    <w:rsid w:val="009C069A"/>
    <w:rsid w:val="009C0E9F"/>
    <w:rsid w:val="009C151F"/>
    <w:rsid w:val="009C2FD5"/>
    <w:rsid w:val="009C430B"/>
    <w:rsid w:val="009C571A"/>
    <w:rsid w:val="009C6708"/>
    <w:rsid w:val="009D7581"/>
    <w:rsid w:val="009E0E64"/>
    <w:rsid w:val="009E2EEF"/>
    <w:rsid w:val="009E7BA1"/>
    <w:rsid w:val="009F3B93"/>
    <w:rsid w:val="009F555E"/>
    <w:rsid w:val="009F6CCD"/>
    <w:rsid w:val="00A00677"/>
    <w:rsid w:val="00A02EA8"/>
    <w:rsid w:val="00A06119"/>
    <w:rsid w:val="00A069AF"/>
    <w:rsid w:val="00A115E7"/>
    <w:rsid w:val="00A172B3"/>
    <w:rsid w:val="00A21F41"/>
    <w:rsid w:val="00A22518"/>
    <w:rsid w:val="00A22A3A"/>
    <w:rsid w:val="00A2690E"/>
    <w:rsid w:val="00A32D45"/>
    <w:rsid w:val="00A336B6"/>
    <w:rsid w:val="00A376AF"/>
    <w:rsid w:val="00A37EF3"/>
    <w:rsid w:val="00A46FB7"/>
    <w:rsid w:val="00A52DD0"/>
    <w:rsid w:val="00A54765"/>
    <w:rsid w:val="00A55B12"/>
    <w:rsid w:val="00A60E44"/>
    <w:rsid w:val="00A63268"/>
    <w:rsid w:val="00A64BA5"/>
    <w:rsid w:val="00A7232A"/>
    <w:rsid w:val="00A72F3E"/>
    <w:rsid w:val="00A759FC"/>
    <w:rsid w:val="00A75BBB"/>
    <w:rsid w:val="00A823FB"/>
    <w:rsid w:val="00A82B28"/>
    <w:rsid w:val="00A8705E"/>
    <w:rsid w:val="00A875EE"/>
    <w:rsid w:val="00A92735"/>
    <w:rsid w:val="00AA0318"/>
    <w:rsid w:val="00AA6F02"/>
    <w:rsid w:val="00AB35CC"/>
    <w:rsid w:val="00AB4FA5"/>
    <w:rsid w:val="00AB627E"/>
    <w:rsid w:val="00AB7301"/>
    <w:rsid w:val="00AC5580"/>
    <w:rsid w:val="00AD5183"/>
    <w:rsid w:val="00AD7D38"/>
    <w:rsid w:val="00AE137C"/>
    <w:rsid w:val="00AE6A8F"/>
    <w:rsid w:val="00AE6CA3"/>
    <w:rsid w:val="00AF22FF"/>
    <w:rsid w:val="00AF2BDD"/>
    <w:rsid w:val="00AF2DD8"/>
    <w:rsid w:val="00AF3009"/>
    <w:rsid w:val="00AF6571"/>
    <w:rsid w:val="00B04025"/>
    <w:rsid w:val="00B043C3"/>
    <w:rsid w:val="00B05AA4"/>
    <w:rsid w:val="00B113D4"/>
    <w:rsid w:val="00B120A6"/>
    <w:rsid w:val="00B124D8"/>
    <w:rsid w:val="00B12BBB"/>
    <w:rsid w:val="00B15D0C"/>
    <w:rsid w:val="00B1667E"/>
    <w:rsid w:val="00B17D0F"/>
    <w:rsid w:val="00B200A4"/>
    <w:rsid w:val="00B2046C"/>
    <w:rsid w:val="00B20A8A"/>
    <w:rsid w:val="00B21B9F"/>
    <w:rsid w:val="00B24067"/>
    <w:rsid w:val="00B24584"/>
    <w:rsid w:val="00B253D9"/>
    <w:rsid w:val="00B25453"/>
    <w:rsid w:val="00B2602F"/>
    <w:rsid w:val="00B31CF6"/>
    <w:rsid w:val="00B34D81"/>
    <w:rsid w:val="00B35645"/>
    <w:rsid w:val="00B3635E"/>
    <w:rsid w:val="00B406D9"/>
    <w:rsid w:val="00B407DF"/>
    <w:rsid w:val="00B432BF"/>
    <w:rsid w:val="00B454ED"/>
    <w:rsid w:val="00B4773F"/>
    <w:rsid w:val="00B542BB"/>
    <w:rsid w:val="00B54324"/>
    <w:rsid w:val="00B555A9"/>
    <w:rsid w:val="00B6479B"/>
    <w:rsid w:val="00B64C07"/>
    <w:rsid w:val="00B6581A"/>
    <w:rsid w:val="00B70B77"/>
    <w:rsid w:val="00B70E10"/>
    <w:rsid w:val="00B727CF"/>
    <w:rsid w:val="00B741A4"/>
    <w:rsid w:val="00B76C1F"/>
    <w:rsid w:val="00B776A8"/>
    <w:rsid w:val="00B77FE3"/>
    <w:rsid w:val="00B822C8"/>
    <w:rsid w:val="00B82CCC"/>
    <w:rsid w:val="00B90247"/>
    <w:rsid w:val="00B92757"/>
    <w:rsid w:val="00B97F1C"/>
    <w:rsid w:val="00B97FE6"/>
    <w:rsid w:val="00BA5870"/>
    <w:rsid w:val="00BA7352"/>
    <w:rsid w:val="00BB2A53"/>
    <w:rsid w:val="00BB3725"/>
    <w:rsid w:val="00BC2BD7"/>
    <w:rsid w:val="00BC42E4"/>
    <w:rsid w:val="00BC6F0B"/>
    <w:rsid w:val="00BD048E"/>
    <w:rsid w:val="00BD0A68"/>
    <w:rsid w:val="00BD27EE"/>
    <w:rsid w:val="00BD45C5"/>
    <w:rsid w:val="00BD644B"/>
    <w:rsid w:val="00BE0794"/>
    <w:rsid w:val="00BE1C93"/>
    <w:rsid w:val="00BE725F"/>
    <w:rsid w:val="00BF07FB"/>
    <w:rsid w:val="00BF11D9"/>
    <w:rsid w:val="00BF2294"/>
    <w:rsid w:val="00BF5106"/>
    <w:rsid w:val="00BF6B5A"/>
    <w:rsid w:val="00C070F9"/>
    <w:rsid w:val="00C10270"/>
    <w:rsid w:val="00C135B4"/>
    <w:rsid w:val="00C13F63"/>
    <w:rsid w:val="00C200F4"/>
    <w:rsid w:val="00C214FF"/>
    <w:rsid w:val="00C23E45"/>
    <w:rsid w:val="00C26529"/>
    <w:rsid w:val="00C266F7"/>
    <w:rsid w:val="00C275A3"/>
    <w:rsid w:val="00C3162B"/>
    <w:rsid w:val="00C336C5"/>
    <w:rsid w:val="00C37F65"/>
    <w:rsid w:val="00C440C3"/>
    <w:rsid w:val="00C47588"/>
    <w:rsid w:val="00C47AB2"/>
    <w:rsid w:val="00C51EA1"/>
    <w:rsid w:val="00C63A0A"/>
    <w:rsid w:val="00C712EA"/>
    <w:rsid w:val="00C71431"/>
    <w:rsid w:val="00C71B43"/>
    <w:rsid w:val="00C7579D"/>
    <w:rsid w:val="00C83E71"/>
    <w:rsid w:val="00C84581"/>
    <w:rsid w:val="00C846AD"/>
    <w:rsid w:val="00C86DEA"/>
    <w:rsid w:val="00C92BD7"/>
    <w:rsid w:val="00C96F0D"/>
    <w:rsid w:val="00CA0142"/>
    <w:rsid w:val="00CA0E59"/>
    <w:rsid w:val="00CA30ED"/>
    <w:rsid w:val="00CA6A99"/>
    <w:rsid w:val="00CA7DA5"/>
    <w:rsid w:val="00CB031B"/>
    <w:rsid w:val="00CB1E8E"/>
    <w:rsid w:val="00CB420A"/>
    <w:rsid w:val="00CB56C8"/>
    <w:rsid w:val="00CB6376"/>
    <w:rsid w:val="00CB6EE6"/>
    <w:rsid w:val="00CB72DC"/>
    <w:rsid w:val="00CC24B4"/>
    <w:rsid w:val="00CC3D3D"/>
    <w:rsid w:val="00CC49E2"/>
    <w:rsid w:val="00CD05E9"/>
    <w:rsid w:val="00CD2B7F"/>
    <w:rsid w:val="00CD3C19"/>
    <w:rsid w:val="00CD7DA5"/>
    <w:rsid w:val="00CE4AAE"/>
    <w:rsid w:val="00CF18C7"/>
    <w:rsid w:val="00CF4B85"/>
    <w:rsid w:val="00D023A2"/>
    <w:rsid w:val="00D02986"/>
    <w:rsid w:val="00D047F1"/>
    <w:rsid w:val="00D06A05"/>
    <w:rsid w:val="00D153D7"/>
    <w:rsid w:val="00D16112"/>
    <w:rsid w:val="00D17597"/>
    <w:rsid w:val="00D178F2"/>
    <w:rsid w:val="00D2616B"/>
    <w:rsid w:val="00D31F88"/>
    <w:rsid w:val="00D41C84"/>
    <w:rsid w:val="00D46B9F"/>
    <w:rsid w:val="00D5174F"/>
    <w:rsid w:val="00D56ECC"/>
    <w:rsid w:val="00D625B7"/>
    <w:rsid w:val="00D63849"/>
    <w:rsid w:val="00D8419B"/>
    <w:rsid w:val="00D853A6"/>
    <w:rsid w:val="00D877BD"/>
    <w:rsid w:val="00D90035"/>
    <w:rsid w:val="00D975CB"/>
    <w:rsid w:val="00D976BA"/>
    <w:rsid w:val="00D97806"/>
    <w:rsid w:val="00DA130C"/>
    <w:rsid w:val="00DA2395"/>
    <w:rsid w:val="00DA5121"/>
    <w:rsid w:val="00DA5D5D"/>
    <w:rsid w:val="00DB21FF"/>
    <w:rsid w:val="00DB34DE"/>
    <w:rsid w:val="00DB4E64"/>
    <w:rsid w:val="00DC0332"/>
    <w:rsid w:val="00DC4858"/>
    <w:rsid w:val="00DC6C38"/>
    <w:rsid w:val="00DC79BA"/>
    <w:rsid w:val="00DE53FF"/>
    <w:rsid w:val="00DE799F"/>
    <w:rsid w:val="00DE7AC6"/>
    <w:rsid w:val="00DE7BF5"/>
    <w:rsid w:val="00E00D70"/>
    <w:rsid w:val="00E01E96"/>
    <w:rsid w:val="00E04BAC"/>
    <w:rsid w:val="00E064DF"/>
    <w:rsid w:val="00E108D9"/>
    <w:rsid w:val="00E145BD"/>
    <w:rsid w:val="00E15921"/>
    <w:rsid w:val="00E17ADE"/>
    <w:rsid w:val="00E209E0"/>
    <w:rsid w:val="00E224FE"/>
    <w:rsid w:val="00E27FC3"/>
    <w:rsid w:val="00E31132"/>
    <w:rsid w:val="00E34401"/>
    <w:rsid w:val="00E445A1"/>
    <w:rsid w:val="00E44634"/>
    <w:rsid w:val="00E5013C"/>
    <w:rsid w:val="00E51CF4"/>
    <w:rsid w:val="00E545C5"/>
    <w:rsid w:val="00E55C5F"/>
    <w:rsid w:val="00E6356A"/>
    <w:rsid w:val="00E641A0"/>
    <w:rsid w:val="00E70BCC"/>
    <w:rsid w:val="00E73D59"/>
    <w:rsid w:val="00E77BC0"/>
    <w:rsid w:val="00E81209"/>
    <w:rsid w:val="00E82B1B"/>
    <w:rsid w:val="00E840B7"/>
    <w:rsid w:val="00E86DBF"/>
    <w:rsid w:val="00E86FC2"/>
    <w:rsid w:val="00E876E3"/>
    <w:rsid w:val="00E90C74"/>
    <w:rsid w:val="00E93EC0"/>
    <w:rsid w:val="00E9411E"/>
    <w:rsid w:val="00E95565"/>
    <w:rsid w:val="00E955FE"/>
    <w:rsid w:val="00EA0D0D"/>
    <w:rsid w:val="00EA22A1"/>
    <w:rsid w:val="00EA2BDD"/>
    <w:rsid w:val="00EA5D39"/>
    <w:rsid w:val="00EA61F6"/>
    <w:rsid w:val="00EA7B6E"/>
    <w:rsid w:val="00EB28BF"/>
    <w:rsid w:val="00EB2A26"/>
    <w:rsid w:val="00EB7BF6"/>
    <w:rsid w:val="00EC07E6"/>
    <w:rsid w:val="00EC0ED3"/>
    <w:rsid w:val="00EC23A9"/>
    <w:rsid w:val="00EC3B04"/>
    <w:rsid w:val="00EC4FAD"/>
    <w:rsid w:val="00EC6169"/>
    <w:rsid w:val="00EC6FD6"/>
    <w:rsid w:val="00ED126A"/>
    <w:rsid w:val="00ED185D"/>
    <w:rsid w:val="00ED2113"/>
    <w:rsid w:val="00ED3C58"/>
    <w:rsid w:val="00ED5752"/>
    <w:rsid w:val="00ED6366"/>
    <w:rsid w:val="00ED747A"/>
    <w:rsid w:val="00EE0AFF"/>
    <w:rsid w:val="00EE50A0"/>
    <w:rsid w:val="00EF13BF"/>
    <w:rsid w:val="00EF2708"/>
    <w:rsid w:val="00EF4322"/>
    <w:rsid w:val="00F025A0"/>
    <w:rsid w:val="00F03ABB"/>
    <w:rsid w:val="00F04D81"/>
    <w:rsid w:val="00F04FD0"/>
    <w:rsid w:val="00F06505"/>
    <w:rsid w:val="00F06D90"/>
    <w:rsid w:val="00F07B79"/>
    <w:rsid w:val="00F1075C"/>
    <w:rsid w:val="00F118BB"/>
    <w:rsid w:val="00F12195"/>
    <w:rsid w:val="00F172EA"/>
    <w:rsid w:val="00F20148"/>
    <w:rsid w:val="00F206CE"/>
    <w:rsid w:val="00F20A36"/>
    <w:rsid w:val="00F20C06"/>
    <w:rsid w:val="00F27DA5"/>
    <w:rsid w:val="00F32A65"/>
    <w:rsid w:val="00F331C1"/>
    <w:rsid w:val="00F355CC"/>
    <w:rsid w:val="00F36668"/>
    <w:rsid w:val="00F3758A"/>
    <w:rsid w:val="00F37A2F"/>
    <w:rsid w:val="00F42BC7"/>
    <w:rsid w:val="00F43FE9"/>
    <w:rsid w:val="00F468A7"/>
    <w:rsid w:val="00F514C6"/>
    <w:rsid w:val="00F528CF"/>
    <w:rsid w:val="00F535DF"/>
    <w:rsid w:val="00F53F2A"/>
    <w:rsid w:val="00F674D0"/>
    <w:rsid w:val="00F70291"/>
    <w:rsid w:val="00F715F8"/>
    <w:rsid w:val="00F73C7C"/>
    <w:rsid w:val="00F75F9E"/>
    <w:rsid w:val="00F77138"/>
    <w:rsid w:val="00F84C3E"/>
    <w:rsid w:val="00F873B4"/>
    <w:rsid w:val="00F95386"/>
    <w:rsid w:val="00F97874"/>
    <w:rsid w:val="00FA35C7"/>
    <w:rsid w:val="00FC2DF9"/>
    <w:rsid w:val="00FC3040"/>
    <w:rsid w:val="00FC5ACB"/>
    <w:rsid w:val="00FD119E"/>
    <w:rsid w:val="00FD1B42"/>
    <w:rsid w:val="00FD3A77"/>
    <w:rsid w:val="00FD47D1"/>
    <w:rsid w:val="00FE0875"/>
    <w:rsid w:val="00FE1BD3"/>
    <w:rsid w:val="00FE267A"/>
    <w:rsid w:val="00FE3438"/>
    <w:rsid w:val="00FE3683"/>
    <w:rsid w:val="00FE40D8"/>
    <w:rsid w:val="00FE5F62"/>
    <w:rsid w:val="00FE7729"/>
    <w:rsid w:val="00FF3CA6"/>
    <w:rsid w:val="00FF4317"/>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82"/>
    <w:rPr>
      <w:rFonts w:eastAsia="Times New Roman"/>
      <w:sz w:val="24"/>
      <w:szCs w:val="24"/>
    </w:rPr>
  </w:style>
  <w:style w:type="paragraph" w:styleId="2">
    <w:name w:val="heading 2"/>
    <w:basedOn w:val="a"/>
    <w:next w:val="a"/>
    <w:qFormat/>
    <w:rsid w:val="00244182"/>
    <w:pPr>
      <w:keepNext/>
      <w:jc w:val="center"/>
      <w:outlineLvl w:val="1"/>
    </w:pPr>
    <w:rPr>
      <w:sz w:val="28"/>
      <w:szCs w:val="20"/>
    </w:rPr>
  </w:style>
  <w:style w:type="paragraph" w:styleId="3">
    <w:name w:val="heading 3"/>
    <w:basedOn w:val="a"/>
    <w:next w:val="a"/>
    <w:link w:val="30"/>
    <w:uiPriority w:val="9"/>
    <w:unhideWhenUsed/>
    <w:qFormat/>
    <w:rsid w:val="009F555E"/>
    <w:pPr>
      <w:keepNext/>
      <w:spacing w:before="240" w:after="60"/>
      <w:outlineLvl w:val="2"/>
    </w:pPr>
    <w:rPr>
      <w:rFonts w:ascii="Cambria" w:hAnsi="Cambria"/>
      <w:b/>
      <w:bCs/>
      <w:sz w:val="26"/>
      <w:szCs w:val="26"/>
    </w:rPr>
  </w:style>
  <w:style w:type="paragraph" w:styleId="9">
    <w:name w:val="heading 9"/>
    <w:basedOn w:val="a"/>
    <w:next w:val="a"/>
    <w:qFormat/>
    <w:rsid w:val="0028710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244182"/>
    <w:pPr>
      <w:spacing w:after="160" w:line="240" w:lineRule="exact"/>
    </w:pPr>
    <w:rPr>
      <w:rFonts w:ascii="Verdana" w:hAnsi="Verdana"/>
      <w:sz w:val="20"/>
      <w:szCs w:val="20"/>
      <w:lang w:val="en-US" w:eastAsia="en-US"/>
    </w:rPr>
  </w:style>
  <w:style w:type="paragraph" w:customStyle="1" w:styleId="ConsPlusDocList">
    <w:name w:val="ConsPlusDocList"/>
    <w:rsid w:val="00244182"/>
    <w:pPr>
      <w:autoSpaceDE w:val="0"/>
      <w:autoSpaceDN w:val="0"/>
      <w:adjustRightInd w:val="0"/>
    </w:pPr>
    <w:rPr>
      <w:rFonts w:ascii="Courier New" w:hAnsi="Courier New" w:cs="Courier New"/>
      <w:lang w:eastAsia="zh-CN"/>
    </w:rPr>
  </w:style>
  <w:style w:type="paragraph" w:customStyle="1" w:styleId="Default">
    <w:name w:val="Default"/>
    <w:rsid w:val="00E064DF"/>
    <w:pPr>
      <w:autoSpaceDE w:val="0"/>
      <w:autoSpaceDN w:val="0"/>
      <w:adjustRightInd w:val="0"/>
    </w:pPr>
    <w:rPr>
      <w:color w:val="000000"/>
      <w:sz w:val="24"/>
      <w:szCs w:val="24"/>
      <w:lang w:eastAsia="zh-CN"/>
    </w:rPr>
  </w:style>
  <w:style w:type="paragraph" w:styleId="a4">
    <w:name w:val="Body Text"/>
    <w:basedOn w:val="a"/>
    <w:link w:val="a5"/>
    <w:rsid w:val="00196B2C"/>
    <w:pPr>
      <w:jc w:val="center"/>
    </w:pPr>
    <w:rPr>
      <w:rFonts w:eastAsia="SimSun"/>
      <w:b/>
      <w:sz w:val="20"/>
      <w:szCs w:val="20"/>
    </w:rPr>
  </w:style>
  <w:style w:type="character" w:customStyle="1" w:styleId="a5">
    <w:name w:val="Основной текст Знак"/>
    <w:link w:val="a4"/>
    <w:rsid w:val="00196B2C"/>
    <w:rPr>
      <w:b/>
      <w:lang w:eastAsia="ru-RU" w:bidi="ar-SA"/>
    </w:rPr>
  </w:style>
  <w:style w:type="paragraph" w:styleId="a6">
    <w:name w:val="Normal (Web)"/>
    <w:basedOn w:val="a"/>
    <w:rsid w:val="00B24584"/>
    <w:pPr>
      <w:spacing w:after="75"/>
    </w:pPr>
    <w:rPr>
      <w:rFonts w:ascii="Verdana" w:eastAsia="Calibri" w:hAnsi="Verdana"/>
      <w:color w:val="000000"/>
      <w:sz w:val="18"/>
      <w:szCs w:val="18"/>
    </w:rPr>
  </w:style>
  <w:style w:type="paragraph" w:customStyle="1" w:styleId="ConsPlusNormal">
    <w:name w:val="ConsPlusNormal"/>
    <w:rsid w:val="0073412A"/>
    <w:pPr>
      <w:autoSpaceDE w:val="0"/>
      <w:autoSpaceDN w:val="0"/>
      <w:adjustRightInd w:val="0"/>
    </w:pPr>
    <w:rPr>
      <w:rFonts w:ascii="Arial" w:hAnsi="Arial" w:cs="Arial"/>
      <w:lang w:eastAsia="zh-CN"/>
    </w:rPr>
  </w:style>
  <w:style w:type="paragraph" w:customStyle="1" w:styleId="ConsPlusTitlePage">
    <w:name w:val="ConsPlusTitlePage"/>
    <w:rsid w:val="000876E3"/>
    <w:pPr>
      <w:autoSpaceDE w:val="0"/>
      <w:autoSpaceDN w:val="0"/>
      <w:adjustRightInd w:val="0"/>
    </w:pPr>
    <w:rPr>
      <w:rFonts w:ascii="Tahoma" w:hAnsi="Tahoma" w:cs="Tahoma"/>
      <w:lang w:eastAsia="zh-CN"/>
    </w:rPr>
  </w:style>
  <w:style w:type="paragraph" w:styleId="a7">
    <w:name w:val="Body Text Indent"/>
    <w:basedOn w:val="a"/>
    <w:link w:val="a8"/>
    <w:rsid w:val="001A7D17"/>
    <w:pPr>
      <w:spacing w:after="120"/>
      <w:ind w:left="283"/>
    </w:pPr>
    <w:rPr>
      <w:rFonts w:eastAsia="SimSun"/>
    </w:rPr>
  </w:style>
  <w:style w:type="character" w:customStyle="1" w:styleId="a8">
    <w:name w:val="Основной текст с отступом Знак"/>
    <w:link w:val="a7"/>
    <w:rsid w:val="001A7D17"/>
    <w:rPr>
      <w:sz w:val="24"/>
      <w:szCs w:val="24"/>
      <w:lang w:val="ru-RU" w:eastAsia="ru-RU" w:bidi="ar-SA"/>
    </w:rPr>
  </w:style>
  <w:style w:type="paragraph" w:customStyle="1" w:styleId="a9">
    <w:name w:val="Знак Знак Знак Знак Знак Знак Знак Знак Знак Знак Знак Знак Знак Знак Знак"/>
    <w:basedOn w:val="a"/>
    <w:rsid w:val="000A3A35"/>
    <w:rPr>
      <w:rFonts w:ascii="Verdana" w:hAnsi="Verdana" w:cs="Verdana"/>
      <w:sz w:val="20"/>
      <w:szCs w:val="20"/>
      <w:lang w:val="en-US" w:eastAsia="en-US"/>
    </w:rPr>
  </w:style>
  <w:style w:type="character" w:styleId="aa">
    <w:name w:val="Hyperlink"/>
    <w:rsid w:val="004C0307"/>
    <w:rPr>
      <w:color w:val="5BA149"/>
      <w:u w:val="single"/>
      <w:shd w:val="clear" w:color="auto" w:fill="auto"/>
    </w:rPr>
  </w:style>
  <w:style w:type="table" w:styleId="ab">
    <w:name w:val="Table Grid"/>
    <w:basedOn w:val="a1"/>
    <w:uiPriority w:val="59"/>
    <w:rsid w:val="00B7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A0D0D"/>
    <w:rPr>
      <w:sz w:val="20"/>
      <w:szCs w:val="20"/>
    </w:rPr>
  </w:style>
  <w:style w:type="character" w:styleId="ae">
    <w:name w:val="footnote reference"/>
    <w:semiHidden/>
    <w:rsid w:val="00EA0D0D"/>
    <w:rPr>
      <w:vertAlign w:val="superscript"/>
    </w:rPr>
  </w:style>
  <w:style w:type="character" w:styleId="af">
    <w:name w:val="Strong"/>
    <w:qFormat/>
    <w:rsid w:val="00DA130C"/>
    <w:rPr>
      <w:rFonts w:ascii="Verdana" w:hAnsi="Verdana" w:cs="Times New Roman"/>
      <w:b/>
      <w:bCs/>
    </w:rPr>
  </w:style>
  <w:style w:type="paragraph" w:customStyle="1" w:styleId="Heading">
    <w:name w:val="Heading"/>
    <w:rsid w:val="000C26AB"/>
    <w:pPr>
      <w:widowControl w:val="0"/>
      <w:autoSpaceDE w:val="0"/>
      <w:autoSpaceDN w:val="0"/>
      <w:adjustRightInd w:val="0"/>
    </w:pPr>
    <w:rPr>
      <w:rFonts w:ascii="Arial" w:eastAsia="Times New Roman" w:hAnsi="Arial" w:cs="Arial"/>
      <w:b/>
      <w:bCs/>
      <w:sz w:val="22"/>
      <w:szCs w:val="22"/>
    </w:rPr>
  </w:style>
  <w:style w:type="paragraph" w:styleId="af0">
    <w:name w:val="Balloon Text"/>
    <w:basedOn w:val="a"/>
    <w:link w:val="af1"/>
    <w:uiPriority w:val="99"/>
    <w:semiHidden/>
    <w:unhideWhenUsed/>
    <w:rsid w:val="00B124D8"/>
    <w:rPr>
      <w:rFonts w:ascii="Tahoma" w:hAnsi="Tahoma"/>
      <w:sz w:val="16"/>
      <w:szCs w:val="16"/>
    </w:rPr>
  </w:style>
  <w:style w:type="character" w:customStyle="1" w:styleId="af1">
    <w:name w:val="Текст выноски Знак"/>
    <w:link w:val="af0"/>
    <w:uiPriority w:val="99"/>
    <w:semiHidden/>
    <w:rsid w:val="00B124D8"/>
    <w:rPr>
      <w:rFonts w:ascii="Tahoma" w:eastAsia="Times New Roman" w:hAnsi="Tahoma" w:cs="Tahoma"/>
      <w:sz w:val="16"/>
      <w:szCs w:val="16"/>
    </w:rPr>
  </w:style>
  <w:style w:type="paragraph" w:styleId="af2">
    <w:name w:val="header"/>
    <w:basedOn w:val="a"/>
    <w:link w:val="af3"/>
    <w:uiPriority w:val="99"/>
    <w:semiHidden/>
    <w:unhideWhenUsed/>
    <w:rsid w:val="001E21C1"/>
    <w:pPr>
      <w:tabs>
        <w:tab w:val="center" w:pos="4677"/>
        <w:tab w:val="right" w:pos="9355"/>
      </w:tabs>
    </w:pPr>
  </w:style>
  <w:style w:type="character" w:customStyle="1" w:styleId="af3">
    <w:name w:val="Верхний колонтитул Знак"/>
    <w:link w:val="af2"/>
    <w:uiPriority w:val="99"/>
    <w:semiHidden/>
    <w:rsid w:val="001E21C1"/>
    <w:rPr>
      <w:rFonts w:eastAsia="Times New Roman"/>
      <w:sz w:val="24"/>
      <w:szCs w:val="24"/>
    </w:rPr>
  </w:style>
  <w:style w:type="paragraph" w:styleId="af4">
    <w:name w:val="footer"/>
    <w:basedOn w:val="a"/>
    <w:link w:val="af5"/>
    <w:uiPriority w:val="99"/>
    <w:unhideWhenUsed/>
    <w:rsid w:val="001E21C1"/>
    <w:pPr>
      <w:tabs>
        <w:tab w:val="center" w:pos="4677"/>
        <w:tab w:val="right" w:pos="9355"/>
      </w:tabs>
    </w:pPr>
  </w:style>
  <w:style w:type="character" w:customStyle="1" w:styleId="af5">
    <w:name w:val="Нижний колонтитул Знак"/>
    <w:link w:val="af4"/>
    <w:uiPriority w:val="99"/>
    <w:rsid w:val="001E21C1"/>
    <w:rPr>
      <w:rFonts w:eastAsia="Times New Roman"/>
      <w:sz w:val="24"/>
      <w:szCs w:val="24"/>
    </w:rPr>
  </w:style>
  <w:style w:type="character" w:customStyle="1" w:styleId="30">
    <w:name w:val="Заголовок 3 Знак"/>
    <w:link w:val="3"/>
    <w:uiPriority w:val="9"/>
    <w:rsid w:val="009F555E"/>
    <w:rPr>
      <w:rFonts w:ascii="Cambria" w:eastAsia="Times New Roman" w:hAnsi="Cambria" w:cs="Times New Roman"/>
      <w:b/>
      <w:bCs/>
      <w:sz w:val="26"/>
      <w:szCs w:val="26"/>
    </w:rPr>
  </w:style>
  <w:style w:type="paragraph" w:styleId="af6">
    <w:name w:val="No Spacing"/>
    <w:uiPriority w:val="1"/>
    <w:qFormat/>
    <w:rsid w:val="00ED2113"/>
    <w:rPr>
      <w:rFonts w:ascii="Calibri" w:eastAsia="Calibri" w:hAnsi="Calibri"/>
      <w:sz w:val="22"/>
      <w:szCs w:val="22"/>
      <w:lang w:eastAsia="en-US"/>
    </w:rPr>
  </w:style>
  <w:style w:type="character" w:customStyle="1" w:styleId="ad">
    <w:name w:val="Текст сноски Знак"/>
    <w:link w:val="ac"/>
    <w:semiHidden/>
    <w:rsid w:val="00AF6571"/>
    <w:rPr>
      <w:rFonts w:eastAsia="Times New Roman"/>
    </w:rPr>
  </w:style>
  <w:style w:type="character" w:customStyle="1" w:styleId="af7">
    <w:name w:val="Основной текст_"/>
    <w:basedOn w:val="a0"/>
    <w:link w:val="5"/>
    <w:rsid w:val="002F6069"/>
    <w:rPr>
      <w:rFonts w:eastAsia="Times New Roman"/>
      <w:sz w:val="27"/>
      <w:szCs w:val="27"/>
      <w:shd w:val="clear" w:color="auto" w:fill="FFFFFF"/>
    </w:rPr>
  </w:style>
  <w:style w:type="paragraph" w:customStyle="1" w:styleId="5">
    <w:name w:val="Основной текст5"/>
    <w:basedOn w:val="a"/>
    <w:link w:val="af7"/>
    <w:rsid w:val="002F6069"/>
    <w:pPr>
      <w:widowControl w:val="0"/>
      <w:shd w:val="clear" w:color="auto" w:fill="FFFFFF"/>
      <w:spacing w:after="1080" w:line="322" w:lineRule="exact"/>
    </w:pPr>
    <w:rPr>
      <w:sz w:val="27"/>
      <w:szCs w:val="27"/>
    </w:rPr>
  </w:style>
  <w:style w:type="paragraph" w:customStyle="1" w:styleId="BODY">
    <w:name w:val="_BODY"/>
    <w:basedOn w:val="a"/>
    <w:rsid w:val="00357B8D"/>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customStyle="1" w:styleId="af8">
    <w:name w:val="Знак Знак Знак"/>
    <w:basedOn w:val="a"/>
    <w:rsid w:val="001B706E"/>
    <w:pPr>
      <w:widowControl w:val="0"/>
      <w:adjustRightInd w:val="0"/>
      <w:spacing w:after="160" w:line="240" w:lineRule="exact"/>
      <w:jc w:val="right"/>
    </w:pPr>
    <w:rPr>
      <w:sz w:val="20"/>
      <w:szCs w:val="20"/>
      <w:lang w:val="en-GB" w:eastAsia="en-US"/>
    </w:rPr>
  </w:style>
  <w:style w:type="paragraph" w:styleId="af9">
    <w:name w:val="List Paragraph"/>
    <w:basedOn w:val="a"/>
    <w:uiPriority w:val="99"/>
    <w:qFormat/>
    <w:rsid w:val="007A4F3F"/>
    <w:pPr>
      <w:ind w:left="720"/>
      <w:contextualSpacing/>
    </w:pPr>
  </w:style>
  <w:style w:type="paragraph" w:styleId="31">
    <w:name w:val="Body Text Indent 3"/>
    <w:basedOn w:val="a"/>
    <w:link w:val="32"/>
    <w:uiPriority w:val="99"/>
    <w:semiHidden/>
    <w:unhideWhenUsed/>
    <w:rsid w:val="00581F0C"/>
    <w:pPr>
      <w:spacing w:after="120"/>
      <w:ind w:left="283"/>
    </w:pPr>
    <w:rPr>
      <w:sz w:val="16"/>
      <w:szCs w:val="16"/>
    </w:rPr>
  </w:style>
  <w:style w:type="character" w:customStyle="1" w:styleId="32">
    <w:name w:val="Основной текст с отступом 3 Знак"/>
    <w:basedOn w:val="a0"/>
    <w:link w:val="31"/>
    <w:uiPriority w:val="99"/>
    <w:semiHidden/>
    <w:rsid w:val="00581F0C"/>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397079">
      <w:bodyDiv w:val="1"/>
      <w:marLeft w:val="0"/>
      <w:marRight w:val="0"/>
      <w:marTop w:val="0"/>
      <w:marBottom w:val="0"/>
      <w:divBdr>
        <w:top w:val="none" w:sz="0" w:space="0" w:color="auto"/>
        <w:left w:val="none" w:sz="0" w:space="0" w:color="auto"/>
        <w:bottom w:val="none" w:sz="0" w:space="0" w:color="auto"/>
        <w:right w:val="none" w:sz="0" w:space="0" w:color="auto"/>
      </w:divBdr>
    </w:div>
    <w:div w:id="313074149">
      <w:bodyDiv w:val="1"/>
      <w:marLeft w:val="0"/>
      <w:marRight w:val="0"/>
      <w:marTop w:val="0"/>
      <w:marBottom w:val="0"/>
      <w:divBdr>
        <w:top w:val="none" w:sz="0" w:space="0" w:color="auto"/>
        <w:left w:val="none" w:sz="0" w:space="0" w:color="auto"/>
        <w:bottom w:val="none" w:sz="0" w:space="0" w:color="auto"/>
        <w:right w:val="none" w:sz="0" w:space="0" w:color="auto"/>
      </w:divBdr>
    </w:div>
    <w:div w:id="347827038">
      <w:bodyDiv w:val="1"/>
      <w:marLeft w:val="0"/>
      <w:marRight w:val="0"/>
      <w:marTop w:val="0"/>
      <w:marBottom w:val="0"/>
      <w:divBdr>
        <w:top w:val="none" w:sz="0" w:space="0" w:color="auto"/>
        <w:left w:val="none" w:sz="0" w:space="0" w:color="auto"/>
        <w:bottom w:val="none" w:sz="0" w:space="0" w:color="auto"/>
        <w:right w:val="none" w:sz="0" w:space="0" w:color="auto"/>
      </w:divBdr>
    </w:div>
    <w:div w:id="355473741">
      <w:bodyDiv w:val="1"/>
      <w:marLeft w:val="0"/>
      <w:marRight w:val="0"/>
      <w:marTop w:val="0"/>
      <w:marBottom w:val="0"/>
      <w:divBdr>
        <w:top w:val="none" w:sz="0" w:space="0" w:color="auto"/>
        <w:left w:val="none" w:sz="0" w:space="0" w:color="auto"/>
        <w:bottom w:val="none" w:sz="0" w:space="0" w:color="auto"/>
        <w:right w:val="none" w:sz="0" w:space="0" w:color="auto"/>
      </w:divBdr>
    </w:div>
    <w:div w:id="1095129719">
      <w:bodyDiv w:val="1"/>
      <w:marLeft w:val="0"/>
      <w:marRight w:val="0"/>
      <w:marTop w:val="0"/>
      <w:marBottom w:val="0"/>
      <w:divBdr>
        <w:top w:val="none" w:sz="0" w:space="0" w:color="auto"/>
        <w:left w:val="none" w:sz="0" w:space="0" w:color="auto"/>
        <w:bottom w:val="none" w:sz="0" w:space="0" w:color="auto"/>
        <w:right w:val="none" w:sz="0" w:space="0" w:color="auto"/>
      </w:divBdr>
    </w:div>
    <w:div w:id="1278416135">
      <w:bodyDiv w:val="1"/>
      <w:marLeft w:val="0"/>
      <w:marRight w:val="0"/>
      <w:marTop w:val="0"/>
      <w:marBottom w:val="0"/>
      <w:divBdr>
        <w:top w:val="none" w:sz="0" w:space="0" w:color="auto"/>
        <w:left w:val="none" w:sz="0" w:space="0" w:color="auto"/>
        <w:bottom w:val="none" w:sz="0" w:space="0" w:color="auto"/>
        <w:right w:val="none" w:sz="0" w:space="0" w:color="auto"/>
      </w:divBdr>
    </w:div>
    <w:div w:id="1315186935">
      <w:bodyDiv w:val="1"/>
      <w:marLeft w:val="0"/>
      <w:marRight w:val="0"/>
      <w:marTop w:val="0"/>
      <w:marBottom w:val="0"/>
      <w:divBdr>
        <w:top w:val="none" w:sz="0" w:space="0" w:color="auto"/>
        <w:left w:val="none" w:sz="0" w:space="0" w:color="auto"/>
        <w:bottom w:val="none" w:sz="0" w:space="0" w:color="auto"/>
        <w:right w:val="none" w:sz="0" w:space="0" w:color="auto"/>
      </w:divBdr>
    </w:div>
    <w:div w:id="1605305899">
      <w:bodyDiv w:val="1"/>
      <w:marLeft w:val="0"/>
      <w:marRight w:val="0"/>
      <w:marTop w:val="0"/>
      <w:marBottom w:val="0"/>
      <w:divBdr>
        <w:top w:val="none" w:sz="0" w:space="0" w:color="auto"/>
        <w:left w:val="none" w:sz="0" w:space="0" w:color="auto"/>
        <w:bottom w:val="none" w:sz="0" w:space="0" w:color="auto"/>
        <w:right w:val="none" w:sz="0" w:space="0" w:color="auto"/>
      </w:divBdr>
    </w:div>
    <w:div w:id="1612594284">
      <w:bodyDiv w:val="1"/>
      <w:marLeft w:val="0"/>
      <w:marRight w:val="0"/>
      <w:marTop w:val="0"/>
      <w:marBottom w:val="0"/>
      <w:divBdr>
        <w:top w:val="none" w:sz="0" w:space="0" w:color="auto"/>
        <w:left w:val="none" w:sz="0" w:space="0" w:color="auto"/>
        <w:bottom w:val="none" w:sz="0" w:space="0" w:color="auto"/>
        <w:right w:val="none" w:sz="0" w:space="0" w:color="auto"/>
      </w:divBdr>
    </w:div>
    <w:div w:id="1616865660">
      <w:bodyDiv w:val="1"/>
      <w:marLeft w:val="0"/>
      <w:marRight w:val="0"/>
      <w:marTop w:val="0"/>
      <w:marBottom w:val="0"/>
      <w:divBdr>
        <w:top w:val="none" w:sz="0" w:space="0" w:color="auto"/>
        <w:left w:val="none" w:sz="0" w:space="0" w:color="auto"/>
        <w:bottom w:val="none" w:sz="0" w:space="0" w:color="auto"/>
        <w:right w:val="none" w:sz="0" w:space="0" w:color="auto"/>
      </w:divBdr>
    </w:div>
    <w:div w:id="1910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2942</Words>
  <Characters>21049</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23944</CharactersWithSpaces>
  <SharedDoc>false</SharedDoc>
  <HLinks>
    <vt:vector size="12" baseType="variant">
      <vt:variant>
        <vt:i4>1638469</vt:i4>
      </vt:variant>
      <vt:variant>
        <vt:i4>21</vt:i4>
      </vt:variant>
      <vt:variant>
        <vt:i4>0</vt:i4>
      </vt:variant>
      <vt:variant>
        <vt:i4>5</vt:i4>
      </vt:variant>
      <vt:variant>
        <vt:lpwstr>http://lah-mr.ru/</vt:lpwstr>
      </vt:variant>
      <vt:variant>
        <vt:lpwstr/>
      </vt:variant>
      <vt:variant>
        <vt:i4>1638469</vt:i4>
      </vt:variant>
      <vt:variant>
        <vt:i4>3</vt:i4>
      </vt:variant>
      <vt:variant>
        <vt:i4>0</vt:i4>
      </vt:variant>
      <vt:variant>
        <vt:i4>5</vt:i4>
      </vt:variant>
      <vt:variant>
        <vt:lpwstr>http://lah-mr.ru/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Admin</cp:lastModifiedBy>
  <cp:revision>9</cp:revision>
  <cp:lastPrinted>2017-12-05T06:49:00Z</cp:lastPrinted>
  <dcterms:created xsi:type="dcterms:W3CDTF">2017-12-20T12:32:00Z</dcterms:created>
  <dcterms:modified xsi:type="dcterms:W3CDTF">2017-12-22T06:35:00Z</dcterms:modified>
</cp:coreProperties>
</file>