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67F" w:rsidRDefault="000836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8367F" w:rsidRDefault="00176C2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Доклад</w:t>
      </w:r>
    </w:p>
    <w:p w:rsidR="0008367F" w:rsidRDefault="00176C2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Главы Администрации Лахденпохского муниципального района о достигнутых значениях показателей для оценки эффективности деятельности органов местного самоуправления за 20</w:t>
      </w:r>
      <w:r w:rsidR="00304B3A">
        <w:rPr>
          <w:rFonts w:ascii="Times New Roman" w:eastAsia="Times New Roman" w:hAnsi="Times New Roman"/>
          <w:sz w:val="24"/>
          <w:szCs w:val="24"/>
        </w:rPr>
        <w:t>2</w:t>
      </w:r>
      <w:r w:rsidR="002E0D97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 и их планируемых значениях на 3-х летний период</w:t>
      </w:r>
    </w:p>
    <w:p w:rsidR="0008367F" w:rsidRDefault="0008367F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E4DA2" w:rsidRPr="002E4DA2" w:rsidRDefault="002E4DA2" w:rsidP="002E4DA2">
      <w:pPr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4275" w:rsidRDefault="002E4DA2" w:rsidP="002E4D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E4DA2">
        <w:rPr>
          <w:rFonts w:ascii="Times New Roman" w:eastAsia="Times New Roman" w:hAnsi="Times New Roman"/>
          <w:sz w:val="24"/>
          <w:szCs w:val="24"/>
          <w:lang w:eastAsia="ru-RU"/>
        </w:rPr>
        <w:t xml:space="preserve">Доклад об эффективности деятельности органов местного самоуправления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Лахденпохск</w:t>
      </w:r>
      <w:r w:rsidRPr="002E4DA2">
        <w:rPr>
          <w:rFonts w:ascii="Times New Roman" w:eastAsia="Times New Roman" w:hAnsi="Times New Roman"/>
          <w:sz w:val="24"/>
          <w:szCs w:val="24"/>
          <w:lang w:eastAsia="ru-RU"/>
        </w:rPr>
        <w:t>ого муниципального 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йона</w:t>
      </w:r>
      <w:r w:rsidR="002E0D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Республики Карелия </w:t>
      </w:r>
      <w:r w:rsidRPr="002E4DA2">
        <w:rPr>
          <w:rFonts w:ascii="Times New Roman" w:eastAsia="Times New Roman" w:hAnsi="Times New Roman"/>
          <w:sz w:val="24"/>
          <w:szCs w:val="24"/>
          <w:lang w:eastAsia="ru-RU"/>
        </w:rPr>
        <w:t>подготовлен в соответствии с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Указ</w:t>
      </w:r>
      <w:r>
        <w:rPr>
          <w:rFonts w:ascii="Times New Roman" w:eastAsia="Times New Roman" w:hAnsi="Times New Roman"/>
          <w:sz w:val="24"/>
          <w:szCs w:val="24"/>
        </w:rPr>
        <w:t>ом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Президента Российской Федерации от 28.04.2008 № 607 «Об оценке </w:t>
      </w:r>
      <w:proofErr w:type="gramStart"/>
      <w:r w:rsidR="00176C26">
        <w:rPr>
          <w:rFonts w:ascii="Times New Roman" w:eastAsia="Times New Roman" w:hAnsi="Times New Roman"/>
          <w:sz w:val="24"/>
          <w:szCs w:val="24"/>
        </w:rPr>
        <w:t>эффективности деятельности органов местного самоуправления городских окр</w:t>
      </w:r>
      <w:r w:rsidR="00BF4275">
        <w:rPr>
          <w:rFonts w:ascii="Times New Roman" w:eastAsia="Times New Roman" w:hAnsi="Times New Roman"/>
          <w:sz w:val="24"/>
          <w:szCs w:val="24"/>
        </w:rPr>
        <w:t>угов</w:t>
      </w:r>
      <w:proofErr w:type="gramEnd"/>
      <w:r w:rsidR="00BF4275">
        <w:rPr>
          <w:rFonts w:ascii="Times New Roman" w:eastAsia="Times New Roman" w:hAnsi="Times New Roman"/>
          <w:sz w:val="24"/>
          <w:szCs w:val="24"/>
        </w:rPr>
        <w:t xml:space="preserve"> и муниципальных районов».</w:t>
      </w:r>
    </w:p>
    <w:p w:rsidR="002F28EF" w:rsidRPr="00212E2E" w:rsidRDefault="002F28EF" w:rsidP="00212E2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>В Докладе приведены фактические показатели эффективности деятельности органов местного самоуправления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Лахденпохского</w:t>
      </w: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муниципального ра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йона</w:t>
      </w: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>  за  202</w:t>
      </w:r>
      <w:r w:rsidR="00A90A5C">
        <w:rPr>
          <w:rFonts w:ascii="Times New Roman" w:eastAsia="Times New Roman" w:hAnsi="Times New Roman"/>
          <w:color w:val="00000A"/>
          <w:kern w:val="1"/>
          <w:sz w:val="24"/>
          <w:szCs w:val="24"/>
        </w:rPr>
        <w:t>4</w:t>
      </w: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 и их планируемые значения на 3-летний период. Расчет показателей произведен на основании Методических рекомендаций по подготовке сводного доклада субъекта Российской Федерации о результатах </w:t>
      </w:r>
      <w:proofErr w:type="gramStart"/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>мониторинга эффективности деятельности органов местного самоуправления городских округов</w:t>
      </w:r>
      <w:proofErr w:type="gramEnd"/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и муниципальных районов, расположенных в границах субъекта Российской Федерации</w:t>
      </w:r>
      <w:r w:rsidR="009B7C81">
        <w:rPr>
          <w:rFonts w:ascii="Times New Roman" w:eastAsia="Times New Roman" w:hAnsi="Times New Roman"/>
          <w:color w:val="00000A"/>
          <w:kern w:val="1"/>
          <w:sz w:val="24"/>
          <w:szCs w:val="24"/>
        </w:rPr>
        <w:t>.</w:t>
      </w: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Основным источником информации для заполнения формы доклада является официальная статистическая информация, информация </w:t>
      </w:r>
      <w:r w:rsidR="009B7C81">
        <w:rPr>
          <w:rFonts w:ascii="Times New Roman" w:eastAsia="Times New Roman" w:hAnsi="Times New Roman"/>
          <w:color w:val="00000A"/>
          <w:kern w:val="1"/>
          <w:sz w:val="24"/>
          <w:szCs w:val="24"/>
        </w:rPr>
        <w:t>А</w:t>
      </w:r>
      <w:r w:rsidRPr="002F28EF">
        <w:rPr>
          <w:rFonts w:ascii="Times New Roman" w:eastAsia="Times New Roman" w:hAnsi="Times New Roman"/>
          <w:color w:val="00000A"/>
          <w:kern w:val="1"/>
          <w:sz w:val="24"/>
          <w:szCs w:val="24"/>
        </w:rPr>
        <w:t>дминистрации муниципального района и её структурных подразделений.</w:t>
      </w:r>
      <w:r w:rsidR="009B7C81" w:rsidRPr="009B7C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7C81">
        <w:rPr>
          <w:rFonts w:ascii="Times New Roman" w:eastAsia="Times New Roman" w:hAnsi="Times New Roman"/>
          <w:sz w:val="24"/>
          <w:szCs w:val="24"/>
          <w:lang w:eastAsia="ru-RU"/>
        </w:rPr>
        <w:t>Доклад размещен на официальном сайте Администрации Лахденпохского муниципального района по адресу:</w:t>
      </w:r>
      <w:r w:rsidR="00F27CA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B7C81" w:rsidRPr="00F27CA0">
        <w:rPr>
          <w:rFonts w:ascii="Times New Roman" w:eastAsia="Times New Roman" w:hAnsi="Times New Roman"/>
          <w:sz w:val="24"/>
          <w:szCs w:val="24"/>
          <w:lang w:eastAsia="ru-RU"/>
        </w:rPr>
        <w:t>https://lah-mr.ru/administratsiya/otcheti_i_dokladi/</w:t>
      </w:r>
      <w:r w:rsidR="00A90A5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367F" w:rsidRPr="007D3566" w:rsidRDefault="0008367F" w:rsidP="00E72CB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9E6AA7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176C26">
        <w:rPr>
          <w:rFonts w:ascii="Times New Roman" w:hAnsi="Times New Roman"/>
          <w:b/>
          <w:bCs/>
          <w:sz w:val="24"/>
          <w:szCs w:val="24"/>
        </w:rPr>
        <w:t xml:space="preserve"> Общие сведения о муниципальном образовании.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Муниципальное образование -  «Лахденпохский муниципальный район».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Среднегодовая численность населения  Лахденпохского  муниципального района  за 20</w:t>
      </w:r>
      <w:r w:rsidR="004816D7">
        <w:rPr>
          <w:rFonts w:ascii="Times New Roman" w:hAnsi="Times New Roman"/>
          <w:sz w:val="24"/>
          <w:szCs w:val="24"/>
        </w:rPr>
        <w:t>2</w:t>
      </w:r>
      <w:r w:rsidR="00A90A5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состав</w:t>
      </w:r>
      <w:r w:rsidR="004816D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</w:t>
      </w:r>
      <w:r w:rsidR="004816D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1</w:t>
      </w:r>
      <w:r w:rsidR="002F4EE7">
        <w:rPr>
          <w:rFonts w:ascii="Times New Roman" w:hAnsi="Times New Roman"/>
          <w:sz w:val="24"/>
          <w:szCs w:val="24"/>
        </w:rPr>
        <w:t>0</w:t>
      </w:r>
      <w:r w:rsidR="00A90A5C">
        <w:rPr>
          <w:rFonts w:ascii="Times New Roman" w:hAnsi="Times New Roman"/>
          <w:sz w:val="24"/>
          <w:szCs w:val="24"/>
        </w:rPr>
        <w:t>476</w:t>
      </w:r>
      <w:r w:rsidR="00AC1F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чел.  Численность населения</w:t>
      </w:r>
      <w:r w:rsidR="00A90A5C">
        <w:rPr>
          <w:rFonts w:ascii="Times New Roman" w:hAnsi="Times New Roman"/>
          <w:sz w:val="24"/>
          <w:szCs w:val="24"/>
        </w:rPr>
        <w:t xml:space="preserve"> района</w:t>
      </w:r>
      <w:r>
        <w:rPr>
          <w:rFonts w:ascii="Times New Roman" w:hAnsi="Times New Roman"/>
          <w:sz w:val="24"/>
          <w:szCs w:val="24"/>
        </w:rPr>
        <w:t xml:space="preserve"> на 01.01.20</w:t>
      </w:r>
      <w:r w:rsidR="00273ADD">
        <w:rPr>
          <w:rFonts w:ascii="Times New Roman" w:hAnsi="Times New Roman"/>
          <w:sz w:val="24"/>
          <w:szCs w:val="24"/>
        </w:rPr>
        <w:t>2</w:t>
      </w:r>
      <w:r w:rsidR="00A90A5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1</w:t>
      </w:r>
      <w:r w:rsidR="002F4EE7">
        <w:rPr>
          <w:rFonts w:ascii="Times New Roman" w:hAnsi="Times New Roman"/>
          <w:sz w:val="24"/>
          <w:szCs w:val="24"/>
        </w:rPr>
        <w:t>0</w:t>
      </w:r>
      <w:r w:rsidR="00A90A5C">
        <w:rPr>
          <w:rFonts w:ascii="Times New Roman" w:hAnsi="Times New Roman"/>
          <w:sz w:val="24"/>
          <w:szCs w:val="24"/>
        </w:rPr>
        <w:t>4</w:t>
      </w:r>
      <w:r w:rsidR="00F3356D">
        <w:rPr>
          <w:rFonts w:ascii="Times New Roman" w:hAnsi="Times New Roman"/>
          <w:sz w:val="24"/>
          <w:szCs w:val="24"/>
        </w:rPr>
        <w:t>5</w:t>
      </w:r>
      <w:r w:rsidR="00A90A5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чел.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Административный центр – </w:t>
      </w:r>
      <w:r>
        <w:rPr>
          <w:rFonts w:ascii="Times New Roman" w:hAnsi="Times New Roman"/>
          <w:bCs/>
          <w:sz w:val="24"/>
          <w:szCs w:val="24"/>
        </w:rPr>
        <w:t xml:space="preserve">город Лахденпохья, в котором проживает </w:t>
      </w:r>
      <w:r>
        <w:rPr>
          <w:rFonts w:ascii="Times New Roman" w:hAnsi="Times New Roman"/>
          <w:sz w:val="24"/>
          <w:szCs w:val="24"/>
        </w:rPr>
        <w:t>на 1 января 20</w:t>
      </w:r>
      <w:r w:rsidR="00273ADD">
        <w:rPr>
          <w:rFonts w:ascii="Times New Roman" w:hAnsi="Times New Roman"/>
          <w:sz w:val="24"/>
          <w:szCs w:val="24"/>
        </w:rPr>
        <w:t>2</w:t>
      </w:r>
      <w:r w:rsidR="00A90A5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="002F4EE7">
        <w:rPr>
          <w:rFonts w:ascii="Times New Roman" w:hAnsi="Times New Roman"/>
          <w:sz w:val="24"/>
          <w:szCs w:val="24"/>
        </w:rPr>
        <w:t>5</w:t>
      </w:r>
      <w:r w:rsidR="00A90A5C">
        <w:rPr>
          <w:rFonts w:ascii="Times New Roman" w:hAnsi="Times New Roman"/>
          <w:sz w:val="24"/>
          <w:szCs w:val="24"/>
        </w:rPr>
        <w:t>637</w:t>
      </w:r>
      <w:r>
        <w:rPr>
          <w:rFonts w:ascii="Times New Roman" w:hAnsi="Times New Roman"/>
          <w:bCs/>
          <w:sz w:val="24"/>
          <w:szCs w:val="24"/>
        </w:rPr>
        <w:t xml:space="preserve"> человек  (5</w:t>
      </w:r>
      <w:r w:rsidR="00A90A5C">
        <w:rPr>
          <w:rFonts w:ascii="Times New Roman" w:hAnsi="Times New Roman"/>
          <w:bCs/>
          <w:sz w:val="24"/>
          <w:szCs w:val="24"/>
        </w:rPr>
        <w:t>3</w:t>
      </w:r>
      <w:r w:rsidR="002F4EE7">
        <w:rPr>
          <w:rFonts w:ascii="Times New Roman" w:hAnsi="Times New Roman"/>
          <w:bCs/>
          <w:sz w:val="24"/>
          <w:szCs w:val="24"/>
        </w:rPr>
        <w:t>,</w:t>
      </w:r>
      <w:r w:rsidR="00A90A5C"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%  от общей численности населения района).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 района: </w:t>
      </w:r>
      <w:r>
        <w:rPr>
          <w:rFonts w:ascii="Times New Roman" w:hAnsi="Times New Roman"/>
          <w:iCs/>
          <w:sz w:val="24"/>
          <w:szCs w:val="24"/>
        </w:rPr>
        <w:t xml:space="preserve">1 городское поселение: </w:t>
      </w:r>
      <w:r>
        <w:rPr>
          <w:rFonts w:ascii="Times New Roman" w:hAnsi="Times New Roman"/>
          <w:sz w:val="24"/>
          <w:szCs w:val="24"/>
        </w:rPr>
        <w:t>Лахденпохское; 4</w:t>
      </w:r>
      <w:r w:rsidR="002E4D2A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сельских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поселения: </w:t>
      </w:r>
      <w:r>
        <w:rPr>
          <w:rFonts w:ascii="Times New Roman" w:hAnsi="Times New Roman"/>
          <w:sz w:val="24"/>
          <w:szCs w:val="24"/>
        </w:rPr>
        <w:t xml:space="preserve">Мийнальское; Элисенваарское; Куркиекское; Хийтольское. На территории района  </w:t>
      </w:r>
      <w:r w:rsidR="002E4D2A">
        <w:rPr>
          <w:rFonts w:ascii="Times New Roman" w:hAnsi="Times New Roman"/>
          <w:sz w:val="24"/>
          <w:szCs w:val="24"/>
        </w:rPr>
        <w:t>расположены</w:t>
      </w:r>
      <w:r>
        <w:rPr>
          <w:rFonts w:ascii="Times New Roman" w:hAnsi="Times New Roman"/>
          <w:sz w:val="24"/>
          <w:szCs w:val="24"/>
        </w:rPr>
        <w:t xml:space="preserve"> 50 населенных пунктов.</w:t>
      </w:r>
      <w:r w:rsidR="00340CC6">
        <w:rPr>
          <w:rFonts w:ascii="Times New Roman" w:hAnsi="Times New Roman"/>
          <w:sz w:val="24"/>
          <w:szCs w:val="24"/>
        </w:rPr>
        <w:t xml:space="preserve"> Плотность населения района 4,</w:t>
      </w:r>
      <w:r w:rsidR="00A90A5C">
        <w:rPr>
          <w:rFonts w:ascii="Times New Roman" w:hAnsi="Times New Roman"/>
          <w:sz w:val="24"/>
          <w:szCs w:val="24"/>
        </w:rPr>
        <w:t>7</w:t>
      </w:r>
      <w:r w:rsidR="00340CC6">
        <w:rPr>
          <w:rFonts w:ascii="Times New Roman" w:hAnsi="Times New Roman"/>
          <w:sz w:val="24"/>
          <w:szCs w:val="24"/>
        </w:rPr>
        <w:t xml:space="preserve"> чел. на 1 </w:t>
      </w:r>
      <w:proofErr w:type="spellStart"/>
      <w:r w:rsidR="00340CC6">
        <w:rPr>
          <w:rFonts w:ascii="Times New Roman" w:hAnsi="Times New Roman"/>
          <w:sz w:val="24"/>
          <w:szCs w:val="24"/>
        </w:rPr>
        <w:t>кв.км</w:t>
      </w:r>
      <w:proofErr w:type="spellEnd"/>
      <w:r w:rsidR="00340CC6">
        <w:rPr>
          <w:rFonts w:ascii="Times New Roman" w:hAnsi="Times New Roman"/>
          <w:sz w:val="24"/>
          <w:szCs w:val="24"/>
        </w:rPr>
        <w:t>.</w:t>
      </w:r>
    </w:p>
    <w:p w:rsidR="00273ADD" w:rsidRDefault="00176C26" w:rsidP="004176F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Через Лахденпохский район проходит автодорога федерального значения  А-121, что обеспечивает транспортную доступность территории района. Район пересекается магистральной железной дорогой «Санкт-Петербург - Петрозаводск», которая дает выход в</w:t>
      </w:r>
      <w:r w:rsidR="00A90A5C">
        <w:rPr>
          <w:rFonts w:ascii="Times New Roman" w:eastAsia="Times New Roman" w:hAnsi="Times New Roman"/>
          <w:sz w:val="24"/>
          <w:szCs w:val="24"/>
        </w:rPr>
        <w:t xml:space="preserve"> другие экономические районы РФ</w:t>
      </w:r>
      <w:r w:rsidR="00273ADD">
        <w:rPr>
          <w:rFonts w:ascii="Times New Roman" w:eastAsia="Times New Roman" w:hAnsi="Times New Roman"/>
          <w:sz w:val="24"/>
          <w:szCs w:val="24"/>
        </w:rPr>
        <w:t>.</w:t>
      </w:r>
    </w:p>
    <w:p w:rsidR="0008367F" w:rsidRDefault="0008367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Экономическое развитие.</w:t>
      </w:r>
    </w:p>
    <w:p w:rsidR="00273ADD" w:rsidRDefault="00273ADD" w:rsidP="00273AD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73ADD">
        <w:rPr>
          <w:rFonts w:ascii="Times New Roman" w:hAnsi="Times New Roman"/>
          <w:sz w:val="24"/>
          <w:szCs w:val="24"/>
        </w:rPr>
        <w:t>Структуру экономики района формируют промышленность, агропромышленный комплекс и потребительский рынок. Промышленность Лахденпохского муниципального района включает в себя: предприятия обрабатывающих производств (отрасли</w:t>
      </w:r>
      <w:r w:rsidR="004176FE">
        <w:rPr>
          <w:rFonts w:ascii="Times New Roman" w:hAnsi="Times New Roman"/>
          <w:sz w:val="24"/>
          <w:szCs w:val="24"/>
        </w:rPr>
        <w:t xml:space="preserve"> </w:t>
      </w:r>
      <w:r w:rsidRPr="00273ADD">
        <w:rPr>
          <w:rFonts w:ascii="Times New Roman" w:hAnsi="Times New Roman"/>
          <w:sz w:val="24"/>
          <w:szCs w:val="24"/>
        </w:rPr>
        <w:t xml:space="preserve">лесопромышленного комплекса), предприятия </w:t>
      </w:r>
      <w:r w:rsidR="00A90A5C" w:rsidRPr="00273ADD">
        <w:rPr>
          <w:rFonts w:ascii="Times New Roman" w:hAnsi="Times New Roman"/>
          <w:sz w:val="24"/>
          <w:szCs w:val="24"/>
        </w:rPr>
        <w:t>по добыче</w:t>
      </w:r>
      <w:r w:rsidR="00A90A5C">
        <w:rPr>
          <w:rFonts w:ascii="Times New Roman" w:hAnsi="Times New Roman"/>
          <w:sz w:val="24"/>
          <w:szCs w:val="24"/>
        </w:rPr>
        <w:t xml:space="preserve"> </w:t>
      </w:r>
      <w:r w:rsidR="00A90A5C" w:rsidRPr="00273ADD">
        <w:rPr>
          <w:rFonts w:ascii="Times New Roman" w:hAnsi="Times New Roman"/>
          <w:sz w:val="24"/>
          <w:szCs w:val="24"/>
        </w:rPr>
        <w:t xml:space="preserve">полезных ископаемых и предприятия </w:t>
      </w:r>
      <w:r w:rsidRPr="00273ADD">
        <w:rPr>
          <w:rFonts w:ascii="Times New Roman" w:hAnsi="Times New Roman"/>
          <w:sz w:val="24"/>
          <w:szCs w:val="24"/>
        </w:rPr>
        <w:t>по производству и</w:t>
      </w:r>
      <w:r w:rsidR="004176FE">
        <w:rPr>
          <w:rFonts w:ascii="Times New Roman" w:hAnsi="Times New Roman"/>
          <w:sz w:val="24"/>
          <w:szCs w:val="24"/>
        </w:rPr>
        <w:t xml:space="preserve"> </w:t>
      </w:r>
      <w:r w:rsidRPr="00273ADD">
        <w:rPr>
          <w:rFonts w:ascii="Times New Roman" w:hAnsi="Times New Roman"/>
          <w:sz w:val="24"/>
          <w:szCs w:val="24"/>
        </w:rPr>
        <w:t>распределению электроэнергии, газа и воды.</w:t>
      </w:r>
      <w:r w:rsidR="005B2EEE">
        <w:rPr>
          <w:rFonts w:ascii="Times New Roman" w:hAnsi="Times New Roman"/>
          <w:sz w:val="24"/>
          <w:szCs w:val="24"/>
        </w:rPr>
        <w:t xml:space="preserve"> Агропромышленный комплекс представлен малыми формами хозяйствования: ЛПХ и КФХ,  и предприятиями аквакультуры по разведению форели</w:t>
      </w:r>
      <w:r w:rsidR="00A90A5C">
        <w:rPr>
          <w:rFonts w:ascii="Times New Roman" w:hAnsi="Times New Roman"/>
          <w:sz w:val="24"/>
          <w:szCs w:val="24"/>
        </w:rPr>
        <w:t xml:space="preserve"> радужной</w:t>
      </w:r>
      <w:r w:rsidR="005B2EEE">
        <w:rPr>
          <w:rFonts w:ascii="Times New Roman" w:hAnsi="Times New Roman"/>
          <w:sz w:val="24"/>
          <w:szCs w:val="24"/>
        </w:rPr>
        <w:t>.</w:t>
      </w:r>
    </w:p>
    <w:p w:rsidR="00273ADD" w:rsidRPr="00CE03B1" w:rsidRDefault="00CE03B1" w:rsidP="00CE03B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E03B1">
        <w:rPr>
          <w:rFonts w:ascii="Times New Roman" w:hAnsi="Times New Roman"/>
          <w:sz w:val="24"/>
          <w:szCs w:val="24"/>
        </w:rPr>
        <w:t>В промышленном производстве района в 202</w:t>
      </w:r>
      <w:r w:rsidR="00A90A5C">
        <w:rPr>
          <w:rFonts w:ascii="Times New Roman" w:hAnsi="Times New Roman"/>
          <w:sz w:val="24"/>
          <w:szCs w:val="24"/>
        </w:rPr>
        <w:t>4</w:t>
      </w:r>
      <w:r w:rsidRPr="00CE03B1">
        <w:rPr>
          <w:rFonts w:ascii="Times New Roman" w:hAnsi="Times New Roman"/>
          <w:sz w:val="24"/>
          <w:szCs w:val="24"/>
        </w:rPr>
        <w:t xml:space="preserve"> году </w:t>
      </w:r>
      <w:r w:rsidR="00A90A5C">
        <w:rPr>
          <w:rFonts w:ascii="Times New Roman" w:hAnsi="Times New Roman"/>
          <w:sz w:val="24"/>
          <w:szCs w:val="24"/>
        </w:rPr>
        <w:t>продолж</w:t>
      </w:r>
      <w:r w:rsidRPr="00CE03B1">
        <w:rPr>
          <w:rFonts w:ascii="Times New Roman" w:hAnsi="Times New Roman"/>
          <w:sz w:val="24"/>
          <w:szCs w:val="24"/>
        </w:rPr>
        <w:t>ается спад в связи с санкциями, введенными недружественными государствами в отношении Российской Федерации.</w:t>
      </w:r>
      <w:r w:rsidR="002C7D65">
        <w:rPr>
          <w:rFonts w:ascii="Times New Roman" w:hAnsi="Times New Roman"/>
          <w:sz w:val="24"/>
          <w:szCs w:val="24"/>
        </w:rPr>
        <w:t xml:space="preserve"> Прекращено производство шпона лущеног</w:t>
      </w:r>
      <w:proofErr w:type="gramStart"/>
      <w:r w:rsidR="002C7D65">
        <w:rPr>
          <w:rFonts w:ascii="Times New Roman" w:hAnsi="Times New Roman"/>
          <w:sz w:val="24"/>
          <w:szCs w:val="24"/>
        </w:rPr>
        <w:t>о ООО</w:t>
      </w:r>
      <w:proofErr w:type="gramEnd"/>
      <w:r w:rsidR="002C7D65">
        <w:rPr>
          <w:rFonts w:ascii="Times New Roman" w:hAnsi="Times New Roman"/>
          <w:sz w:val="24"/>
          <w:szCs w:val="24"/>
        </w:rPr>
        <w:t xml:space="preserve"> «Карельская фанера».</w:t>
      </w:r>
      <w:r w:rsidR="002C7D65">
        <w:rPr>
          <w:rFonts w:ascii="Times New Roman" w:hAnsi="Times New Roman"/>
          <w:bCs/>
          <w:sz w:val="24"/>
          <w:szCs w:val="24"/>
        </w:rPr>
        <w:t xml:space="preserve"> </w:t>
      </w:r>
      <w:r w:rsidR="00176C26">
        <w:rPr>
          <w:rFonts w:ascii="Times New Roman" w:hAnsi="Times New Roman"/>
          <w:bCs/>
          <w:sz w:val="24"/>
          <w:szCs w:val="24"/>
        </w:rPr>
        <w:t>Основные виды выпускаемой продукции</w:t>
      </w:r>
      <w:r w:rsidR="00176C26">
        <w:rPr>
          <w:rFonts w:ascii="Times New Roman" w:hAnsi="Times New Roman"/>
          <w:sz w:val="24"/>
          <w:szCs w:val="24"/>
        </w:rPr>
        <w:t>: пиломатериалы</w:t>
      </w:r>
      <w:r w:rsidR="00F3356D">
        <w:rPr>
          <w:rFonts w:ascii="Times New Roman" w:hAnsi="Times New Roman"/>
          <w:sz w:val="24"/>
          <w:szCs w:val="24"/>
        </w:rPr>
        <w:t xml:space="preserve">, </w:t>
      </w:r>
      <w:r w:rsidR="00176C26">
        <w:rPr>
          <w:rFonts w:ascii="Times New Roman" w:hAnsi="Times New Roman"/>
          <w:sz w:val="24"/>
          <w:szCs w:val="24"/>
        </w:rPr>
        <w:t>гравий, щебень, тепло</w:t>
      </w:r>
      <w:r w:rsidR="004176FE">
        <w:rPr>
          <w:rFonts w:ascii="Times New Roman" w:hAnsi="Times New Roman"/>
          <w:sz w:val="24"/>
          <w:szCs w:val="24"/>
        </w:rPr>
        <w:t xml:space="preserve">вая </w:t>
      </w:r>
      <w:r w:rsidR="00176C26">
        <w:rPr>
          <w:rFonts w:ascii="Times New Roman" w:hAnsi="Times New Roman"/>
          <w:sz w:val="24"/>
          <w:szCs w:val="24"/>
        </w:rPr>
        <w:t>эн</w:t>
      </w:r>
      <w:r w:rsidR="004176FE">
        <w:rPr>
          <w:rFonts w:ascii="Times New Roman" w:hAnsi="Times New Roman"/>
          <w:sz w:val="24"/>
          <w:szCs w:val="24"/>
        </w:rPr>
        <w:t>ергия, цельномолочная продукция и продукты переработки молока,</w:t>
      </w:r>
      <w:r w:rsidR="00176C26">
        <w:rPr>
          <w:rFonts w:ascii="Times New Roman" w:hAnsi="Times New Roman"/>
          <w:sz w:val="24"/>
          <w:szCs w:val="24"/>
        </w:rPr>
        <w:t xml:space="preserve"> скот на убой в живом весе,</w:t>
      </w:r>
      <w:r w:rsidR="005B2EE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B2EEE">
        <w:rPr>
          <w:rFonts w:ascii="Times New Roman" w:hAnsi="Times New Roman"/>
          <w:sz w:val="24"/>
          <w:szCs w:val="24"/>
        </w:rPr>
        <w:t>форель</w:t>
      </w:r>
      <w:proofErr w:type="gramEnd"/>
      <w:r w:rsidR="005B2EEE">
        <w:rPr>
          <w:rFonts w:ascii="Times New Roman" w:hAnsi="Times New Roman"/>
          <w:sz w:val="24"/>
          <w:szCs w:val="24"/>
        </w:rPr>
        <w:t xml:space="preserve"> охлажденная</w:t>
      </w:r>
      <w:r w:rsidR="00F3356D">
        <w:rPr>
          <w:rFonts w:ascii="Times New Roman" w:hAnsi="Times New Roman"/>
          <w:sz w:val="24"/>
          <w:szCs w:val="24"/>
        </w:rPr>
        <w:t xml:space="preserve"> и переработанная</w:t>
      </w:r>
      <w:r w:rsidR="005B2EEE">
        <w:rPr>
          <w:rFonts w:ascii="Times New Roman" w:hAnsi="Times New Roman"/>
          <w:sz w:val="24"/>
          <w:szCs w:val="24"/>
        </w:rPr>
        <w:t xml:space="preserve">, </w:t>
      </w:r>
      <w:r w:rsidR="00176C26">
        <w:rPr>
          <w:rFonts w:ascii="Times New Roman" w:hAnsi="Times New Roman"/>
          <w:sz w:val="24"/>
          <w:szCs w:val="24"/>
        </w:rPr>
        <w:t>хлебобулочные изделия.</w:t>
      </w:r>
      <w:r w:rsidR="00C22802">
        <w:rPr>
          <w:rFonts w:ascii="Times New Roman" w:hAnsi="Times New Roman"/>
          <w:sz w:val="24"/>
          <w:szCs w:val="24"/>
        </w:rPr>
        <w:t xml:space="preserve"> Развиваются услуги связанные с туризмом и предоставлением мест временного размещения.</w:t>
      </w:r>
    </w:p>
    <w:p w:rsidR="00273ADD" w:rsidRPr="00273ADD" w:rsidRDefault="00CE03B1" w:rsidP="00273ADD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E29C2">
        <w:rPr>
          <w:rFonts w:ascii="Times New Roman" w:eastAsia="Times New Roman" w:hAnsi="Times New Roman"/>
          <w:bCs/>
          <w:kern w:val="1"/>
          <w:sz w:val="24"/>
          <w:szCs w:val="24"/>
        </w:rPr>
        <w:t>По данным Росстата по Республике Карелия о</w:t>
      </w:r>
      <w:r w:rsidR="00273ADD" w:rsidRPr="005E29C2">
        <w:rPr>
          <w:rFonts w:ascii="Times New Roman" w:eastAsia="Times New Roman" w:hAnsi="Times New Roman"/>
          <w:bCs/>
          <w:kern w:val="1"/>
          <w:sz w:val="24"/>
          <w:szCs w:val="24"/>
        </w:rPr>
        <w:t>борот организаций всех видов деятельности</w:t>
      </w:r>
      <w:r w:rsidR="00273ADD" w:rsidRPr="005E29C2">
        <w:rPr>
          <w:rFonts w:ascii="Times New Roman" w:eastAsia="Times New Roman" w:hAnsi="Times New Roman"/>
          <w:kern w:val="1"/>
          <w:sz w:val="24"/>
          <w:szCs w:val="24"/>
        </w:rPr>
        <w:t xml:space="preserve"> (</w:t>
      </w:r>
      <w:proofErr w:type="gramStart"/>
      <w:r w:rsidR="00273ADD" w:rsidRPr="005E29C2">
        <w:rPr>
          <w:rFonts w:ascii="Times New Roman" w:eastAsia="Times New Roman" w:hAnsi="Times New Roman"/>
          <w:kern w:val="1"/>
          <w:sz w:val="24"/>
          <w:szCs w:val="24"/>
        </w:rPr>
        <w:t>по</w:t>
      </w:r>
      <w:proofErr w:type="gramEnd"/>
      <w:r w:rsidR="00273ADD" w:rsidRPr="005E29C2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proofErr w:type="gramStart"/>
      <w:r w:rsidR="00273ADD" w:rsidRPr="005E29C2">
        <w:rPr>
          <w:rFonts w:ascii="Times New Roman" w:eastAsia="Times New Roman" w:hAnsi="Times New Roman"/>
          <w:kern w:val="1"/>
          <w:sz w:val="24"/>
          <w:szCs w:val="24"/>
        </w:rPr>
        <w:t>крупным</w:t>
      </w:r>
      <w:proofErr w:type="gramEnd"/>
      <w:r w:rsidR="00273ADD" w:rsidRPr="005E29C2">
        <w:rPr>
          <w:rFonts w:ascii="Times New Roman" w:eastAsia="Times New Roman" w:hAnsi="Times New Roman"/>
          <w:kern w:val="1"/>
          <w:sz w:val="24"/>
          <w:szCs w:val="24"/>
        </w:rPr>
        <w:t xml:space="preserve"> и средним организациям)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за 20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5E29C2">
        <w:rPr>
          <w:rFonts w:ascii="Times New Roman" w:eastAsia="Times New Roman" w:hAnsi="Times New Roman"/>
          <w:kern w:val="1"/>
          <w:sz w:val="24"/>
          <w:szCs w:val="24"/>
        </w:rPr>
        <w:t>4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</w:t>
      </w:r>
      <w:r w:rsidR="00D071C7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021ADC">
        <w:rPr>
          <w:rFonts w:ascii="Times New Roman" w:eastAsia="Times New Roman" w:hAnsi="Times New Roman"/>
          <w:kern w:val="1"/>
          <w:sz w:val="24"/>
          <w:szCs w:val="24"/>
        </w:rPr>
        <w:t>увелич</w:t>
      </w:r>
      <w:r w:rsidR="00D071C7">
        <w:rPr>
          <w:rFonts w:ascii="Times New Roman" w:eastAsia="Times New Roman" w:hAnsi="Times New Roman"/>
          <w:kern w:val="1"/>
          <w:sz w:val="24"/>
          <w:szCs w:val="24"/>
        </w:rPr>
        <w:t>ился и</w:t>
      </w:r>
      <w:r w:rsidR="00273ADD"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4176FE">
        <w:rPr>
          <w:rFonts w:ascii="Times New Roman" w:eastAsia="Times New Roman" w:hAnsi="Times New Roman"/>
          <w:kern w:val="1"/>
          <w:sz w:val="24"/>
          <w:szCs w:val="24"/>
        </w:rPr>
        <w:t>составил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5E29C2">
        <w:rPr>
          <w:rFonts w:ascii="Times New Roman" w:eastAsia="Times New Roman" w:hAnsi="Times New Roman"/>
          <w:kern w:val="1"/>
          <w:sz w:val="24"/>
          <w:szCs w:val="24"/>
        </w:rPr>
        <w:t>497,5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 xml:space="preserve"> мл</w:t>
      </w:r>
      <w:r w:rsidR="00D071C7">
        <w:rPr>
          <w:rFonts w:ascii="Times New Roman" w:eastAsia="Times New Roman" w:hAnsi="Times New Roman"/>
          <w:kern w:val="1"/>
          <w:sz w:val="24"/>
          <w:szCs w:val="24"/>
        </w:rPr>
        <w:t>н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 xml:space="preserve">. руб. или </w:t>
      </w:r>
      <w:r w:rsidR="00021ADC">
        <w:rPr>
          <w:rFonts w:ascii="Times New Roman" w:eastAsia="Times New Roman" w:hAnsi="Times New Roman"/>
          <w:kern w:val="1"/>
          <w:sz w:val="24"/>
          <w:szCs w:val="24"/>
        </w:rPr>
        <w:t>1</w:t>
      </w:r>
      <w:r w:rsidR="005E29C2">
        <w:rPr>
          <w:rFonts w:ascii="Times New Roman" w:eastAsia="Times New Roman" w:hAnsi="Times New Roman"/>
          <w:kern w:val="1"/>
          <w:sz w:val="24"/>
          <w:szCs w:val="24"/>
        </w:rPr>
        <w:t>1</w:t>
      </w:r>
      <w:r w:rsidR="00021ADC">
        <w:rPr>
          <w:rFonts w:ascii="Times New Roman" w:eastAsia="Times New Roman" w:hAnsi="Times New Roman"/>
          <w:kern w:val="1"/>
          <w:sz w:val="24"/>
          <w:szCs w:val="24"/>
        </w:rPr>
        <w:t>6,</w:t>
      </w:r>
      <w:r w:rsidR="005E29C2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>% к уровню 202</w:t>
      </w:r>
      <w:r w:rsidR="005E29C2">
        <w:rPr>
          <w:rFonts w:ascii="Times New Roman" w:eastAsia="Times New Roman" w:hAnsi="Times New Roman"/>
          <w:kern w:val="1"/>
          <w:sz w:val="24"/>
          <w:szCs w:val="24"/>
        </w:rPr>
        <w:t>3</w:t>
      </w:r>
      <w:r w:rsidR="00021ADC">
        <w:rPr>
          <w:rFonts w:ascii="Times New Roman" w:eastAsia="Times New Roman" w:hAnsi="Times New Roman"/>
          <w:kern w:val="1"/>
          <w:sz w:val="24"/>
          <w:szCs w:val="24"/>
        </w:rPr>
        <w:t xml:space="preserve"> года,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021ADC"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хотя показатели работы предприятий по </w:t>
      </w:r>
      <w:r w:rsidR="00021ADC" w:rsidRPr="00021ADC">
        <w:rPr>
          <w:rFonts w:ascii="Times New Roman" w:eastAsia="Times New Roman" w:hAnsi="Times New Roman"/>
          <w:kern w:val="1"/>
          <w:sz w:val="24"/>
          <w:szCs w:val="24"/>
        </w:rPr>
        <w:lastRenderedPageBreak/>
        <w:t>сферам деятельности распределились как с положительной, так и с отрицательной динамикой.</w:t>
      </w:r>
      <w:r w:rsidR="00C22802" w:rsidRPr="00C22802">
        <w:rPr>
          <w:rFonts w:ascii="Times New Roman" w:eastAsia="Times New Roman" w:hAnsi="Times New Roman"/>
          <w:kern w:val="1"/>
          <w:sz w:val="24"/>
          <w:szCs w:val="24"/>
        </w:rPr>
        <w:t xml:space="preserve">          </w:t>
      </w:r>
    </w:p>
    <w:p w:rsidR="00A328B6" w:rsidRPr="00A328B6" w:rsidRDefault="00273ADD" w:rsidP="00A328B6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Объем отгрузки товаров </w:t>
      </w:r>
      <w:r w:rsidR="005D2A21">
        <w:rPr>
          <w:rFonts w:ascii="Times New Roman" w:eastAsia="Times New Roman" w:hAnsi="Times New Roman"/>
          <w:kern w:val="1"/>
          <w:sz w:val="24"/>
          <w:szCs w:val="24"/>
        </w:rPr>
        <w:t>промышл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>енного производства за 20</w:t>
      </w:r>
      <w:r w:rsidR="005B2EEE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5E29C2">
        <w:rPr>
          <w:rFonts w:ascii="Times New Roman" w:eastAsia="Times New Roman" w:hAnsi="Times New Roman"/>
          <w:kern w:val="1"/>
          <w:sz w:val="24"/>
          <w:szCs w:val="24"/>
        </w:rPr>
        <w:t>4</w:t>
      </w:r>
      <w:r w:rsidRPr="00273ADD">
        <w:rPr>
          <w:rFonts w:ascii="Times New Roman" w:eastAsia="Times New Roman" w:hAnsi="Times New Roman"/>
          <w:kern w:val="1"/>
          <w:sz w:val="24"/>
          <w:szCs w:val="24"/>
        </w:rPr>
        <w:t xml:space="preserve"> год </w:t>
      </w:r>
      <w:r w:rsidR="001608ED">
        <w:rPr>
          <w:rFonts w:ascii="Times New Roman" w:eastAsia="Times New Roman" w:hAnsi="Times New Roman"/>
          <w:kern w:val="1"/>
          <w:sz w:val="24"/>
          <w:szCs w:val="24"/>
        </w:rPr>
        <w:t xml:space="preserve">составил </w:t>
      </w:r>
      <w:r w:rsidR="00B454B1">
        <w:rPr>
          <w:rFonts w:ascii="Times New Roman" w:eastAsia="Times New Roman" w:hAnsi="Times New Roman"/>
          <w:kern w:val="1"/>
          <w:sz w:val="24"/>
          <w:szCs w:val="24"/>
        </w:rPr>
        <w:t>131</w:t>
      </w:r>
      <w:r w:rsidR="00CB5D0E">
        <w:rPr>
          <w:rFonts w:ascii="Times New Roman" w:eastAsia="Times New Roman" w:hAnsi="Times New Roman"/>
          <w:kern w:val="1"/>
          <w:sz w:val="24"/>
          <w:szCs w:val="24"/>
        </w:rPr>
        <w:t>,</w:t>
      </w:r>
      <w:r w:rsidR="00B454B1">
        <w:rPr>
          <w:rFonts w:ascii="Times New Roman" w:eastAsia="Times New Roman" w:hAnsi="Times New Roman"/>
          <w:kern w:val="1"/>
          <w:sz w:val="24"/>
          <w:szCs w:val="24"/>
        </w:rPr>
        <w:t>7</w:t>
      </w:r>
      <w:r w:rsidR="001608ED">
        <w:rPr>
          <w:rFonts w:ascii="Times New Roman" w:eastAsia="Times New Roman" w:hAnsi="Times New Roman"/>
          <w:kern w:val="1"/>
          <w:sz w:val="24"/>
          <w:szCs w:val="24"/>
        </w:rPr>
        <w:t>%</w:t>
      </w:r>
      <w:r w:rsidR="005D2A21">
        <w:rPr>
          <w:rFonts w:ascii="Times New Roman" w:eastAsia="Times New Roman" w:hAnsi="Times New Roman"/>
          <w:kern w:val="1"/>
          <w:sz w:val="24"/>
          <w:szCs w:val="24"/>
        </w:rPr>
        <w:t xml:space="preserve"> по сравнению с 20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B454B1">
        <w:rPr>
          <w:rFonts w:ascii="Times New Roman" w:eastAsia="Times New Roman" w:hAnsi="Times New Roman"/>
          <w:kern w:val="1"/>
          <w:sz w:val="24"/>
          <w:szCs w:val="24"/>
        </w:rPr>
        <w:t>3</w:t>
      </w:r>
      <w:r w:rsidR="005D2A21">
        <w:rPr>
          <w:rFonts w:ascii="Times New Roman" w:eastAsia="Times New Roman" w:hAnsi="Times New Roman"/>
          <w:kern w:val="1"/>
          <w:sz w:val="24"/>
          <w:szCs w:val="24"/>
        </w:rPr>
        <w:t xml:space="preserve"> годом</w:t>
      </w:r>
      <w:r w:rsidR="001608ED">
        <w:rPr>
          <w:rFonts w:ascii="Times New Roman" w:eastAsia="Times New Roman" w:hAnsi="Times New Roman"/>
          <w:kern w:val="1"/>
          <w:sz w:val="24"/>
          <w:szCs w:val="24"/>
        </w:rPr>
        <w:t>, в том числе</w:t>
      </w:r>
      <w:r w:rsidR="001608ED" w:rsidRPr="001608ED">
        <w:t xml:space="preserve"> </w:t>
      </w:r>
      <w:r w:rsidR="001608ED" w:rsidRPr="001608ED">
        <w:rPr>
          <w:rFonts w:ascii="Times New Roman" w:eastAsia="Times New Roman" w:hAnsi="Times New Roman"/>
          <w:kern w:val="1"/>
          <w:sz w:val="24"/>
          <w:szCs w:val="24"/>
        </w:rPr>
        <w:t xml:space="preserve">обрабатывающие производства </w:t>
      </w:r>
      <w:r w:rsidR="00B454B1">
        <w:rPr>
          <w:rFonts w:ascii="Times New Roman" w:eastAsia="Times New Roman" w:hAnsi="Times New Roman"/>
          <w:kern w:val="1"/>
          <w:sz w:val="24"/>
          <w:szCs w:val="24"/>
        </w:rPr>
        <w:t>превышение в 2,1 раза</w:t>
      </w:r>
      <w:r w:rsidR="001608ED" w:rsidRPr="001608ED">
        <w:rPr>
          <w:rFonts w:ascii="Times New Roman" w:eastAsia="Times New Roman" w:hAnsi="Times New Roman"/>
          <w:kern w:val="1"/>
          <w:sz w:val="24"/>
          <w:szCs w:val="24"/>
        </w:rPr>
        <w:t>.</w:t>
      </w:r>
      <w:r w:rsidR="001608ED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A328B6" w:rsidRPr="00A328B6">
        <w:rPr>
          <w:rFonts w:ascii="Times New Roman" w:eastAsia="Times New Roman" w:hAnsi="Times New Roman"/>
          <w:kern w:val="1"/>
          <w:sz w:val="24"/>
          <w:szCs w:val="24"/>
        </w:rPr>
        <w:t>В целом показатели деятельности предприятий Лахденпохского муниципального района имеют переменный успех под влиянием внешних и внутренних факторов, субъективных и объективных причин.</w:t>
      </w:r>
    </w:p>
    <w:p w:rsidR="00021ADC" w:rsidRPr="00021ADC" w:rsidRDefault="00A328B6" w:rsidP="00021ADC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 xml:space="preserve">Добычу строительного камня для производства щебня в районе ведут 5 предприятий. </w:t>
      </w:r>
      <w:r w:rsidR="00021ADC"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Темп роста производимой продукции </w:t>
      </w:r>
      <w:r w:rsidR="00D25288">
        <w:rPr>
          <w:rFonts w:ascii="Times New Roman" w:eastAsia="Times New Roman" w:hAnsi="Times New Roman"/>
          <w:kern w:val="1"/>
          <w:sz w:val="24"/>
          <w:szCs w:val="24"/>
        </w:rPr>
        <w:t>снизился</w:t>
      </w:r>
      <w:r w:rsidR="00021ADC"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D25288">
        <w:rPr>
          <w:rFonts w:ascii="Times New Roman" w:eastAsia="Times New Roman" w:hAnsi="Times New Roman"/>
          <w:kern w:val="1"/>
          <w:sz w:val="24"/>
          <w:szCs w:val="24"/>
        </w:rPr>
        <w:t>до 82,8%</w:t>
      </w:r>
      <w:r w:rsidR="00021ADC"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 относительно 202</w:t>
      </w:r>
      <w:r w:rsidR="00D25288">
        <w:rPr>
          <w:rFonts w:ascii="Times New Roman" w:eastAsia="Times New Roman" w:hAnsi="Times New Roman"/>
          <w:kern w:val="1"/>
          <w:sz w:val="24"/>
          <w:szCs w:val="24"/>
        </w:rPr>
        <w:t>3</w:t>
      </w:r>
      <w:r w:rsidR="00021ADC"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 года. </w:t>
      </w:r>
    </w:p>
    <w:p w:rsidR="00021ADC" w:rsidRPr="00021ADC" w:rsidRDefault="00021ADC" w:rsidP="00021ADC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Обработка древесины и производство изделий из дерева: ООО «Карельская фанера», ЗАО «Норд </w:t>
      </w:r>
      <w:proofErr w:type="spellStart"/>
      <w:r w:rsidRPr="00021ADC">
        <w:rPr>
          <w:rFonts w:ascii="Times New Roman" w:eastAsia="Times New Roman" w:hAnsi="Times New Roman"/>
          <w:kern w:val="1"/>
          <w:sz w:val="24"/>
          <w:szCs w:val="24"/>
        </w:rPr>
        <w:t>Интер</w:t>
      </w:r>
      <w:proofErr w:type="spellEnd"/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proofErr w:type="spellStart"/>
      <w:r w:rsidRPr="00021ADC">
        <w:rPr>
          <w:rFonts w:ascii="Times New Roman" w:eastAsia="Times New Roman" w:hAnsi="Times New Roman"/>
          <w:kern w:val="1"/>
          <w:sz w:val="24"/>
          <w:szCs w:val="24"/>
        </w:rPr>
        <w:t>Хауз</w:t>
      </w:r>
      <w:proofErr w:type="spellEnd"/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», ООО «Карелия </w:t>
      </w:r>
      <w:proofErr w:type="spellStart"/>
      <w:r w:rsidRPr="00021ADC">
        <w:rPr>
          <w:rFonts w:ascii="Times New Roman" w:eastAsia="Times New Roman" w:hAnsi="Times New Roman"/>
          <w:kern w:val="1"/>
          <w:sz w:val="24"/>
          <w:szCs w:val="24"/>
        </w:rPr>
        <w:t>Форест</w:t>
      </w:r>
      <w:proofErr w:type="spellEnd"/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», ООО «Лахденпохский леспромхоз», ООО «Бриг» и др. Производство продукции </w:t>
      </w:r>
      <w:r w:rsidR="00D25288">
        <w:rPr>
          <w:rFonts w:ascii="Times New Roman" w:eastAsia="Times New Roman" w:hAnsi="Times New Roman"/>
          <w:kern w:val="1"/>
          <w:sz w:val="24"/>
          <w:szCs w:val="24"/>
        </w:rPr>
        <w:t>составило</w:t>
      </w:r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 3</w:t>
      </w:r>
      <w:r w:rsidR="00D25288">
        <w:rPr>
          <w:rFonts w:ascii="Times New Roman" w:eastAsia="Times New Roman" w:hAnsi="Times New Roman"/>
          <w:kern w:val="1"/>
          <w:sz w:val="24"/>
          <w:szCs w:val="24"/>
        </w:rPr>
        <w:t>9</w:t>
      </w:r>
      <w:r w:rsidRPr="00021ADC">
        <w:rPr>
          <w:rFonts w:ascii="Times New Roman" w:eastAsia="Times New Roman" w:hAnsi="Times New Roman"/>
          <w:kern w:val="1"/>
          <w:sz w:val="24"/>
          <w:szCs w:val="24"/>
        </w:rPr>
        <w:t>,</w:t>
      </w:r>
      <w:r w:rsidR="00D25288">
        <w:rPr>
          <w:rFonts w:ascii="Times New Roman" w:eastAsia="Times New Roman" w:hAnsi="Times New Roman"/>
          <w:kern w:val="1"/>
          <w:sz w:val="24"/>
          <w:szCs w:val="24"/>
        </w:rPr>
        <w:t>6</w:t>
      </w:r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 % относительно 202</w:t>
      </w:r>
      <w:r w:rsidR="00D25288">
        <w:rPr>
          <w:rFonts w:ascii="Times New Roman" w:eastAsia="Times New Roman" w:hAnsi="Times New Roman"/>
          <w:kern w:val="1"/>
          <w:sz w:val="24"/>
          <w:szCs w:val="24"/>
        </w:rPr>
        <w:t>3</w:t>
      </w:r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 года. </w:t>
      </w:r>
    </w:p>
    <w:p w:rsidR="00A328B6" w:rsidRDefault="00021ADC" w:rsidP="00B16A3F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Объём производства шпона лущёного в ООО «Карельская фанера» за 2023 год составил </w:t>
      </w:r>
      <w:r w:rsidR="00D25288">
        <w:rPr>
          <w:rFonts w:ascii="Times New Roman" w:eastAsia="Times New Roman" w:hAnsi="Times New Roman"/>
          <w:kern w:val="1"/>
          <w:sz w:val="24"/>
          <w:szCs w:val="24"/>
        </w:rPr>
        <w:t>15,33</w:t>
      </w:r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 куб. м, или </w:t>
      </w:r>
      <w:r w:rsidR="00D25288">
        <w:rPr>
          <w:rFonts w:ascii="Times New Roman" w:eastAsia="Times New Roman" w:hAnsi="Times New Roman"/>
          <w:kern w:val="1"/>
          <w:sz w:val="24"/>
          <w:szCs w:val="24"/>
        </w:rPr>
        <w:t>0,6</w:t>
      </w:r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 % к уровню 202</w:t>
      </w:r>
      <w:r w:rsidR="00D25288">
        <w:rPr>
          <w:rFonts w:ascii="Times New Roman" w:eastAsia="Times New Roman" w:hAnsi="Times New Roman"/>
          <w:kern w:val="1"/>
          <w:sz w:val="24"/>
          <w:szCs w:val="24"/>
        </w:rPr>
        <w:t>3</w:t>
      </w:r>
      <w:r w:rsidRPr="00021ADC">
        <w:rPr>
          <w:rFonts w:ascii="Times New Roman" w:eastAsia="Times New Roman" w:hAnsi="Times New Roman"/>
          <w:kern w:val="1"/>
          <w:sz w:val="24"/>
          <w:szCs w:val="24"/>
        </w:rPr>
        <w:t xml:space="preserve"> года. Другие предприятия лесопромышленного комплекса не так значительно, но тоже снизили объёмы производства. Это обусловлено </w:t>
      </w:r>
      <w:r w:rsidR="00F95817">
        <w:rPr>
          <w:rFonts w:ascii="Times New Roman" w:eastAsia="Times New Roman" w:hAnsi="Times New Roman"/>
          <w:kern w:val="1"/>
          <w:sz w:val="24"/>
          <w:szCs w:val="24"/>
        </w:rPr>
        <w:t xml:space="preserve">падением спроса на продукцию предприятий в связи с введением санкций против Российской </w:t>
      </w:r>
      <w:proofErr w:type="spellStart"/>
      <w:r w:rsidR="00F95817">
        <w:rPr>
          <w:rFonts w:ascii="Times New Roman" w:eastAsia="Times New Roman" w:hAnsi="Times New Roman"/>
          <w:kern w:val="1"/>
          <w:sz w:val="24"/>
          <w:szCs w:val="24"/>
        </w:rPr>
        <w:t>Федераци</w:t>
      </w:r>
      <w:proofErr w:type="spellEnd"/>
      <w:r w:rsidRPr="00021ADC">
        <w:rPr>
          <w:rFonts w:ascii="Times New Roman" w:eastAsia="Times New Roman" w:hAnsi="Times New Roman"/>
          <w:kern w:val="1"/>
          <w:sz w:val="24"/>
          <w:szCs w:val="24"/>
        </w:rPr>
        <w:t>, разрывом зарубежных деловых связей и логистических цепочек</w:t>
      </w:r>
      <w:r w:rsidR="00B16A3F">
        <w:rPr>
          <w:rFonts w:ascii="Times New Roman" w:eastAsia="Times New Roman" w:hAnsi="Times New Roman"/>
          <w:kern w:val="1"/>
          <w:sz w:val="24"/>
          <w:szCs w:val="24"/>
        </w:rPr>
        <w:t xml:space="preserve">, </w:t>
      </w:r>
      <w:r w:rsidR="00B16A3F" w:rsidRPr="00B16A3F">
        <w:rPr>
          <w:rFonts w:ascii="Times New Roman" w:eastAsia="Times New Roman" w:hAnsi="Times New Roman"/>
          <w:kern w:val="1"/>
          <w:sz w:val="24"/>
          <w:szCs w:val="24"/>
        </w:rPr>
        <w:t>падением экспорта</w:t>
      </w:r>
      <w:r w:rsidR="00B16A3F">
        <w:rPr>
          <w:rFonts w:ascii="Times New Roman" w:eastAsia="Times New Roman" w:hAnsi="Times New Roman"/>
          <w:kern w:val="1"/>
          <w:sz w:val="24"/>
          <w:szCs w:val="24"/>
        </w:rPr>
        <w:t xml:space="preserve"> продукции</w:t>
      </w:r>
      <w:r w:rsidRPr="00021ADC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08367F" w:rsidRPr="00EF25D6" w:rsidRDefault="00F52853" w:rsidP="00A328B6">
      <w:pPr>
        <w:spacing w:after="0" w:line="240" w:lineRule="auto"/>
        <w:ind w:firstLine="540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Pr="00625248">
        <w:rPr>
          <w:rFonts w:ascii="Times New Roman" w:eastAsia="Times New Roman" w:hAnsi="Times New Roman"/>
          <w:kern w:val="1"/>
          <w:sz w:val="24"/>
          <w:szCs w:val="24"/>
        </w:rPr>
        <w:t xml:space="preserve">- </w:t>
      </w:r>
      <w:r w:rsidR="00B16A3F" w:rsidRPr="00625248">
        <w:rPr>
          <w:rFonts w:ascii="Times New Roman" w:eastAsia="Times New Roman" w:hAnsi="Times New Roman"/>
          <w:kern w:val="1"/>
          <w:sz w:val="24"/>
          <w:szCs w:val="24"/>
        </w:rPr>
        <w:t xml:space="preserve">Отгружено товаров собственного производства </w:t>
      </w:r>
      <w:r w:rsidR="00273ADD" w:rsidRPr="00625248">
        <w:rPr>
          <w:rFonts w:ascii="Times New Roman" w:eastAsia="Times New Roman" w:hAnsi="Times New Roman"/>
          <w:kern w:val="1"/>
          <w:sz w:val="24"/>
          <w:szCs w:val="24"/>
        </w:rPr>
        <w:t>за 20</w:t>
      </w:r>
      <w:r w:rsidRPr="00625248">
        <w:rPr>
          <w:rFonts w:ascii="Times New Roman" w:eastAsia="Times New Roman" w:hAnsi="Times New Roman"/>
          <w:kern w:val="1"/>
          <w:sz w:val="24"/>
          <w:szCs w:val="24"/>
        </w:rPr>
        <w:t>2</w:t>
      </w:r>
      <w:r w:rsidR="00F95817">
        <w:rPr>
          <w:rFonts w:ascii="Times New Roman" w:eastAsia="Times New Roman" w:hAnsi="Times New Roman"/>
          <w:kern w:val="1"/>
          <w:sz w:val="24"/>
          <w:szCs w:val="24"/>
        </w:rPr>
        <w:t>4</w:t>
      </w:r>
      <w:r w:rsidR="00273ADD" w:rsidRPr="00625248">
        <w:rPr>
          <w:rFonts w:ascii="Times New Roman" w:eastAsia="Times New Roman" w:hAnsi="Times New Roman"/>
          <w:kern w:val="1"/>
          <w:sz w:val="24"/>
          <w:szCs w:val="24"/>
        </w:rPr>
        <w:t xml:space="preserve"> год </w:t>
      </w:r>
      <w:r w:rsidR="00F95817">
        <w:rPr>
          <w:rFonts w:ascii="Times New Roman" w:eastAsia="Times New Roman" w:hAnsi="Times New Roman"/>
          <w:kern w:val="1"/>
          <w:sz w:val="24"/>
          <w:szCs w:val="24"/>
        </w:rPr>
        <w:t>131</w:t>
      </w:r>
      <w:r w:rsidR="00A53BA5" w:rsidRPr="00625248">
        <w:rPr>
          <w:rFonts w:ascii="Times New Roman" w:eastAsia="Times New Roman" w:hAnsi="Times New Roman"/>
          <w:kern w:val="1"/>
          <w:sz w:val="24"/>
          <w:szCs w:val="24"/>
        </w:rPr>
        <w:t>,</w:t>
      </w:r>
      <w:r w:rsidR="00F95817">
        <w:rPr>
          <w:rFonts w:ascii="Times New Roman" w:eastAsia="Times New Roman" w:hAnsi="Times New Roman"/>
          <w:kern w:val="1"/>
          <w:sz w:val="24"/>
          <w:szCs w:val="24"/>
        </w:rPr>
        <w:t>7</w:t>
      </w:r>
      <w:r w:rsidR="00A53BA5" w:rsidRPr="00625248">
        <w:rPr>
          <w:rFonts w:ascii="Times New Roman" w:eastAsia="Times New Roman" w:hAnsi="Times New Roman"/>
          <w:kern w:val="1"/>
          <w:sz w:val="24"/>
          <w:szCs w:val="24"/>
        </w:rPr>
        <w:t>%</w:t>
      </w:r>
      <w:r w:rsidR="00FF0280" w:rsidRPr="00625248">
        <w:rPr>
          <w:rFonts w:ascii="Times New Roman" w:eastAsia="Times New Roman" w:hAnsi="Times New Roman"/>
          <w:kern w:val="1"/>
          <w:sz w:val="24"/>
          <w:szCs w:val="24"/>
        </w:rPr>
        <w:t xml:space="preserve"> по сравнению с 202</w:t>
      </w:r>
      <w:r w:rsidR="00F95817">
        <w:rPr>
          <w:rFonts w:ascii="Times New Roman" w:eastAsia="Times New Roman" w:hAnsi="Times New Roman"/>
          <w:kern w:val="1"/>
          <w:sz w:val="24"/>
          <w:szCs w:val="24"/>
        </w:rPr>
        <w:t>3</w:t>
      </w:r>
      <w:r w:rsidR="00FF0280" w:rsidRPr="00625248">
        <w:rPr>
          <w:rFonts w:ascii="Times New Roman" w:eastAsia="Times New Roman" w:hAnsi="Times New Roman"/>
          <w:kern w:val="1"/>
          <w:sz w:val="24"/>
          <w:szCs w:val="24"/>
        </w:rPr>
        <w:t xml:space="preserve"> годом</w:t>
      </w:r>
      <w:r w:rsidR="00FF0280">
        <w:rPr>
          <w:rFonts w:ascii="Times New Roman" w:eastAsia="Times New Roman" w:hAnsi="Times New Roman"/>
          <w:kern w:val="1"/>
          <w:sz w:val="24"/>
          <w:szCs w:val="24"/>
        </w:rPr>
        <w:t>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F0280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ровень безработицы в районе, на 1 января 20</w:t>
      </w:r>
      <w:r w:rsidR="00EF25D6">
        <w:rPr>
          <w:rFonts w:ascii="Times New Roman" w:hAnsi="Times New Roman"/>
          <w:sz w:val="24"/>
          <w:szCs w:val="24"/>
        </w:rPr>
        <w:t>2</w:t>
      </w:r>
      <w:r w:rsidR="0062524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="00FF0280">
        <w:rPr>
          <w:rFonts w:ascii="Times New Roman" w:hAnsi="Times New Roman"/>
          <w:sz w:val="24"/>
          <w:szCs w:val="24"/>
        </w:rPr>
        <w:t>–</w:t>
      </w:r>
      <w:r w:rsidR="00925EFE">
        <w:rPr>
          <w:rFonts w:ascii="Times New Roman" w:hAnsi="Times New Roman"/>
          <w:sz w:val="24"/>
          <w:szCs w:val="24"/>
        </w:rPr>
        <w:t xml:space="preserve"> </w:t>
      </w:r>
      <w:r w:rsidR="00625248">
        <w:rPr>
          <w:rFonts w:ascii="Times New Roman" w:hAnsi="Times New Roman"/>
          <w:sz w:val="24"/>
          <w:szCs w:val="24"/>
        </w:rPr>
        <w:t>0</w:t>
      </w:r>
      <w:r w:rsidR="00FF0280">
        <w:rPr>
          <w:rFonts w:ascii="Times New Roman" w:hAnsi="Times New Roman"/>
          <w:sz w:val="24"/>
          <w:szCs w:val="24"/>
        </w:rPr>
        <w:t>,</w:t>
      </w:r>
      <w:r w:rsidR="00625248">
        <w:rPr>
          <w:rFonts w:ascii="Times New Roman" w:hAnsi="Times New Roman"/>
          <w:sz w:val="24"/>
          <w:szCs w:val="24"/>
        </w:rPr>
        <w:t>2</w:t>
      </w:r>
      <w:r w:rsidR="00925EF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% (20</w:t>
      </w:r>
      <w:r w:rsidR="00FF0280">
        <w:rPr>
          <w:rFonts w:ascii="Times New Roman" w:hAnsi="Times New Roman"/>
          <w:sz w:val="24"/>
          <w:szCs w:val="24"/>
        </w:rPr>
        <w:t>2</w:t>
      </w:r>
      <w:r w:rsidR="00925EF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г - </w:t>
      </w:r>
      <w:r w:rsidR="00925EFE">
        <w:rPr>
          <w:rFonts w:ascii="Times New Roman" w:hAnsi="Times New Roman"/>
          <w:sz w:val="24"/>
          <w:szCs w:val="24"/>
        </w:rPr>
        <w:t>0</w:t>
      </w:r>
      <w:r w:rsidR="00FF0280">
        <w:rPr>
          <w:rFonts w:ascii="Times New Roman" w:hAnsi="Times New Roman"/>
          <w:sz w:val="24"/>
          <w:szCs w:val="24"/>
        </w:rPr>
        <w:t>,</w:t>
      </w:r>
      <w:r w:rsidR="00925EFE">
        <w:rPr>
          <w:rFonts w:ascii="Times New Roman" w:hAnsi="Times New Roman"/>
          <w:sz w:val="24"/>
          <w:szCs w:val="24"/>
        </w:rPr>
        <w:t>5</w:t>
      </w:r>
      <w:r w:rsidR="00113B3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%)</w:t>
      </w:r>
      <w:r w:rsidR="00113B34">
        <w:rPr>
          <w:rFonts w:ascii="Times New Roman" w:hAnsi="Times New Roman"/>
          <w:sz w:val="24"/>
          <w:szCs w:val="24"/>
        </w:rPr>
        <w:t xml:space="preserve"> </w:t>
      </w:r>
      <w:r w:rsidR="00FF0280" w:rsidRPr="00FF0280">
        <w:rPr>
          <w:rFonts w:ascii="Times New Roman" w:hAnsi="Times New Roman"/>
          <w:sz w:val="24"/>
          <w:szCs w:val="24"/>
        </w:rPr>
        <w:t>снижен</w:t>
      </w:r>
      <w:r w:rsidR="00FF0280">
        <w:rPr>
          <w:rFonts w:ascii="Times New Roman" w:hAnsi="Times New Roman"/>
          <w:sz w:val="24"/>
          <w:szCs w:val="24"/>
        </w:rPr>
        <w:t xml:space="preserve">ие на </w:t>
      </w:r>
      <w:r w:rsidR="00925EFE">
        <w:rPr>
          <w:rFonts w:ascii="Times New Roman" w:hAnsi="Times New Roman"/>
          <w:sz w:val="24"/>
          <w:szCs w:val="24"/>
        </w:rPr>
        <w:t>46,2</w:t>
      </w:r>
      <w:r w:rsidR="00FF0280">
        <w:rPr>
          <w:rFonts w:ascii="Times New Roman" w:hAnsi="Times New Roman"/>
          <w:sz w:val="24"/>
          <w:szCs w:val="24"/>
        </w:rPr>
        <w:t xml:space="preserve"> %</w:t>
      </w:r>
      <w:r>
        <w:rPr>
          <w:rFonts w:ascii="Times New Roman" w:hAnsi="Times New Roman"/>
          <w:sz w:val="24"/>
          <w:szCs w:val="24"/>
        </w:rPr>
        <w:t>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Введено в действие </w:t>
      </w:r>
      <w:r w:rsidR="00F52853">
        <w:rPr>
          <w:rFonts w:ascii="Times New Roman" w:hAnsi="Times New Roman"/>
          <w:sz w:val="24"/>
          <w:szCs w:val="24"/>
        </w:rPr>
        <w:t>1</w:t>
      </w:r>
      <w:r w:rsidR="00925EFE">
        <w:rPr>
          <w:rFonts w:ascii="Times New Roman" w:hAnsi="Times New Roman"/>
          <w:sz w:val="24"/>
          <w:szCs w:val="24"/>
        </w:rPr>
        <w:t>9339</w:t>
      </w:r>
      <w:r w:rsidR="00FF028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 жилья (</w:t>
      </w:r>
      <w:r w:rsidR="00625248">
        <w:rPr>
          <w:rFonts w:ascii="Times New Roman" w:hAnsi="Times New Roman"/>
          <w:sz w:val="24"/>
          <w:szCs w:val="24"/>
        </w:rPr>
        <w:t>1</w:t>
      </w:r>
      <w:r w:rsidR="00925EFE">
        <w:rPr>
          <w:rFonts w:ascii="Times New Roman" w:hAnsi="Times New Roman"/>
          <w:sz w:val="24"/>
          <w:szCs w:val="24"/>
        </w:rPr>
        <w:t>25</w:t>
      </w:r>
      <w:r w:rsidR="00113B34">
        <w:rPr>
          <w:rFonts w:ascii="Times New Roman" w:hAnsi="Times New Roman"/>
          <w:sz w:val="24"/>
          <w:szCs w:val="24"/>
        </w:rPr>
        <w:t>,</w:t>
      </w:r>
      <w:r w:rsidR="00925EFE">
        <w:rPr>
          <w:rFonts w:ascii="Times New Roman" w:hAnsi="Times New Roman"/>
          <w:sz w:val="24"/>
          <w:szCs w:val="24"/>
        </w:rPr>
        <w:t>2</w:t>
      </w:r>
      <w:r w:rsidR="00113B34">
        <w:rPr>
          <w:rFonts w:ascii="Times New Roman" w:hAnsi="Times New Roman"/>
          <w:sz w:val="24"/>
          <w:szCs w:val="24"/>
        </w:rPr>
        <w:t>%</w:t>
      </w:r>
      <w:r w:rsidR="000D03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уровню 20</w:t>
      </w:r>
      <w:r w:rsidR="000D0352">
        <w:rPr>
          <w:rFonts w:ascii="Times New Roman" w:hAnsi="Times New Roman"/>
          <w:sz w:val="24"/>
          <w:szCs w:val="24"/>
        </w:rPr>
        <w:t>2</w:t>
      </w:r>
      <w:r w:rsidR="00925EF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года);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D0352">
        <w:rPr>
          <w:rFonts w:ascii="Times New Roman" w:hAnsi="Times New Roman"/>
          <w:sz w:val="24"/>
          <w:szCs w:val="24"/>
        </w:rPr>
        <w:t xml:space="preserve">Производство основных видов продукции животноводства: </w:t>
      </w:r>
      <w:r>
        <w:rPr>
          <w:rFonts w:ascii="Times New Roman" w:hAnsi="Times New Roman"/>
          <w:sz w:val="24"/>
          <w:szCs w:val="24"/>
        </w:rPr>
        <w:t xml:space="preserve">скот и птица на убой (в живом весе)  </w:t>
      </w:r>
      <w:r w:rsidR="00925EFE">
        <w:rPr>
          <w:rFonts w:ascii="Times New Roman" w:hAnsi="Times New Roman"/>
          <w:sz w:val="24"/>
          <w:szCs w:val="24"/>
        </w:rPr>
        <w:t>13</w:t>
      </w:r>
      <w:r w:rsidR="00625248">
        <w:rPr>
          <w:rFonts w:ascii="Times New Roman" w:hAnsi="Times New Roman"/>
          <w:sz w:val="24"/>
          <w:szCs w:val="24"/>
        </w:rPr>
        <w:t>3</w:t>
      </w:r>
      <w:r w:rsidR="00113B34">
        <w:rPr>
          <w:rFonts w:ascii="Times New Roman" w:hAnsi="Times New Roman"/>
          <w:sz w:val="24"/>
          <w:szCs w:val="24"/>
        </w:rPr>
        <w:t>,</w:t>
      </w:r>
      <w:r w:rsidR="00925EFE">
        <w:rPr>
          <w:rFonts w:ascii="Times New Roman" w:hAnsi="Times New Roman"/>
          <w:sz w:val="24"/>
          <w:szCs w:val="24"/>
        </w:rPr>
        <w:t>8</w:t>
      </w:r>
      <w:r w:rsidR="005B1EC2">
        <w:rPr>
          <w:rFonts w:ascii="Times New Roman" w:hAnsi="Times New Roman"/>
          <w:sz w:val="24"/>
          <w:szCs w:val="24"/>
        </w:rPr>
        <w:t>%</w:t>
      </w:r>
      <w:r w:rsidR="00EF25D6">
        <w:rPr>
          <w:rFonts w:ascii="Times New Roman" w:hAnsi="Times New Roman"/>
          <w:sz w:val="24"/>
          <w:szCs w:val="24"/>
        </w:rPr>
        <w:t xml:space="preserve"> к 20</w:t>
      </w:r>
      <w:r w:rsidR="005B1EC2">
        <w:rPr>
          <w:rFonts w:ascii="Times New Roman" w:hAnsi="Times New Roman"/>
          <w:sz w:val="24"/>
          <w:szCs w:val="24"/>
        </w:rPr>
        <w:t>2</w:t>
      </w:r>
      <w:r w:rsidR="00925EFE">
        <w:rPr>
          <w:rFonts w:ascii="Times New Roman" w:hAnsi="Times New Roman"/>
          <w:sz w:val="24"/>
          <w:szCs w:val="24"/>
        </w:rPr>
        <w:t>3</w:t>
      </w:r>
      <w:r w:rsidR="00EF25D6"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</w:rPr>
        <w:t>;</w:t>
      </w:r>
      <w:r w:rsidR="005B1EC2">
        <w:rPr>
          <w:rFonts w:ascii="Times New Roman" w:hAnsi="Times New Roman"/>
          <w:sz w:val="24"/>
          <w:szCs w:val="24"/>
        </w:rPr>
        <w:t xml:space="preserve"> молоко </w:t>
      </w:r>
      <w:r w:rsidR="00925EFE">
        <w:rPr>
          <w:rFonts w:ascii="Times New Roman" w:hAnsi="Times New Roman"/>
          <w:sz w:val="24"/>
          <w:szCs w:val="24"/>
        </w:rPr>
        <w:t>93</w:t>
      </w:r>
      <w:r w:rsidR="005B1EC2">
        <w:rPr>
          <w:rFonts w:ascii="Times New Roman" w:hAnsi="Times New Roman"/>
          <w:sz w:val="24"/>
          <w:szCs w:val="24"/>
        </w:rPr>
        <w:t>% к 202</w:t>
      </w:r>
      <w:r w:rsidR="00925EFE">
        <w:rPr>
          <w:rFonts w:ascii="Times New Roman" w:hAnsi="Times New Roman"/>
          <w:sz w:val="24"/>
          <w:szCs w:val="24"/>
        </w:rPr>
        <w:t>3</w:t>
      </w:r>
      <w:r w:rsidR="005B1EC2">
        <w:rPr>
          <w:rFonts w:ascii="Times New Roman" w:hAnsi="Times New Roman"/>
          <w:sz w:val="24"/>
          <w:szCs w:val="24"/>
        </w:rPr>
        <w:t xml:space="preserve"> году;</w:t>
      </w:r>
    </w:p>
    <w:p w:rsidR="00C84863" w:rsidRDefault="00C8486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84863">
        <w:rPr>
          <w:rFonts w:ascii="Times New Roman" w:hAnsi="Times New Roman"/>
          <w:bCs/>
          <w:sz w:val="24"/>
          <w:szCs w:val="24"/>
        </w:rPr>
        <w:t>Выращено рыбы рыбоводными хозяйствами за 202</w:t>
      </w:r>
      <w:r w:rsidR="00925EFE">
        <w:rPr>
          <w:rFonts w:ascii="Times New Roman" w:hAnsi="Times New Roman"/>
          <w:bCs/>
          <w:sz w:val="24"/>
          <w:szCs w:val="24"/>
        </w:rPr>
        <w:t>4</w:t>
      </w:r>
      <w:r w:rsidRPr="00C84863">
        <w:rPr>
          <w:rFonts w:ascii="Times New Roman" w:hAnsi="Times New Roman"/>
          <w:bCs/>
          <w:sz w:val="24"/>
          <w:szCs w:val="24"/>
        </w:rPr>
        <w:t xml:space="preserve"> год </w:t>
      </w:r>
      <w:r w:rsidR="00925EFE">
        <w:rPr>
          <w:rFonts w:ascii="Times New Roman" w:hAnsi="Times New Roman"/>
          <w:bCs/>
          <w:sz w:val="24"/>
          <w:szCs w:val="24"/>
        </w:rPr>
        <w:t>6</w:t>
      </w:r>
      <w:r w:rsidR="000341BC">
        <w:rPr>
          <w:rFonts w:ascii="Times New Roman" w:hAnsi="Times New Roman"/>
          <w:bCs/>
          <w:sz w:val="24"/>
          <w:szCs w:val="24"/>
        </w:rPr>
        <w:t>,</w:t>
      </w:r>
      <w:r w:rsidR="00925EFE">
        <w:rPr>
          <w:rFonts w:ascii="Times New Roman" w:hAnsi="Times New Roman"/>
          <w:bCs/>
          <w:sz w:val="24"/>
          <w:szCs w:val="24"/>
        </w:rPr>
        <w:t>76 тыс.</w:t>
      </w:r>
      <w:r>
        <w:rPr>
          <w:rFonts w:ascii="Times New Roman" w:hAnsi="Times New Roman"/>
          <w:bCs/>
          <w:sz w:val="24"/>
          <w:szCs w:val="24"/>
        </w:rPr>
        <w:t xml:space="preserve"> тонн (</w:t>
      </w:r>
      <w:r w:rsidR="001D5855">
        <w:rPr>
          <w:rFonts w:ascii="Times New Roman" w:hAnsi="Times New Roman"/>
          <w:bCs/>
          <w:sz w:val="24"/>
          <w:szCs w:val="24"/>
        </w:rPr>
        <w:t>9</w:t>
      </w:r>
      <w:r w:rsidR="00925EFE">
        <w:rPr>
          <w:rFonts w:ascii="Times New Roman" w:hAnsi="Times New Roman"/>
          <w:bCs/>
          <w:sz w:val="24"/>
          <w:szCs w:val="24"/>
        </w:rPr>
        <w:t>3</w:t>
      </w:r>
      <w:r w:rsidR="000341BC">
        <w:rPr>
          <w:rFonts w:ascii="Times New Roman" w:hAnsi="Times New Roman"/>
          <w:bCs/>
          <w:sz w:val="24"/>
          <w:szCs w:val="24"/>
        </w:rPr>
        <w:t>,</w:t>
      </w:r>
      <w:r w:rsidR="00925EFE">
        <w:rPr>
          <w:rFonts w:ascii="Times New Roman" w:hAnsi="Times New Roman"/>
          <w:bCs/>
          <w:sz w:val="24"/>
          <w:szCs w:val="24"/>
        </w:rPr>
        <w:t>4</w:t>
      </w:r>
      <w:r w:rsidR="001D5855">
        <w:rPr>
          <w:rFonts w:ascii="Times New Roman" w:hAnsi="Times New Roman"/>
          <w:bCs/>
          <w:sz w:val="24"/>
          <w:szCs w:val="24"/>
        </w:rPr>
        <w:t>% к</w:t>
      </w:r>
      <w:r>
        <w:rPr>
          <w:rFonts w:ascii="Times New Roman" w:hAnsi="Times New Roman"/>
          <w:bCs/>
          <w:sz w:val="24"/>
          <w:szCs w:val="24"/>
        </w:rPr>
        <w:t xml:space="preserve"> уровн</w:t>
      </w:r>
      <w:r w:rsidR="001D5855">
        <w:rPr>
          <w:rFonts w:ascii="Times New Roman" w:hAnsi="Times New Roman"/>
          <w:bCs/>
          <w:sz w:val="24"/>
          <w:szCs w:val="24"/>
        </w:rPr>
        <w:t>ю</w:t>
      </w:r>
      <w:r>
        <w:rPr>
          <w:rFonts w:ascii="Times New Roman" w:hAnsi="Times New Roman"/>
          <w:bCs/>
          <w:sz w:val="24"/>
          <w:szCs w:val="24"/>
        </w:rPr>
        <w:t xml:space="preserve"> 202</w:t>
      </w:r>
      <w:r w:rsidR="00925EFE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 xml:space="preserve"> года);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 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Лесопромышленным комплексом района произведено основных видов продукции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:</w:t>
      </w:r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</w:t>
      </w:r>
      <w:r w:rsidR="00925EFE">
        <w:rPr>
          <w:rFonts w:ascii="Times New Roman" w:eastAsia="Times New Roman" w:hAnsi="Times New Roman"/>
          <w:color w:val="00000A"/>
          <w:kern w:val="1"/>
          <w:sz w:val="24"/>
          <w:szCs w:val="24"/>
        </w:rPr>
        <w:t>лесоматериалы необработанные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</w:t>
      </w:r>
      <w:r w:rsidR="00925EFE">
        <w:rPr>
          <w:rFonts w:ascii="Times New Roman" w:eastAsia="Times New Roman" w:hAnsi="Times New Roman"/>
          <w:color w:val="00000A"/>
          <w:kern w:val="1"/>
          <w:sz w:val="24"/>
          <w:szCs w:val="24"/>
        </w:rPr>
        <w:t>8</w:t>
      </w:r>
      <w:r w:rsidR="000341BC">
        <w:rPr>
          <w:rFonts w:ascii="Times New Roman" w:eastAsia="Times New Roman" w:hAnsi="Times New Roman"/>
          <w:color w:val="00000A"/>
          <w:kern w:val="1"/>
          <w:sz w:val="24"/>
          <w:szCs w:val="24"/>
        </w:rPr>
        <w:t>7</w:t>
      </w:r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>,</w:t>
      </w:r>
      <w:r w:rsidR="00925EFE">
        <w:rPr>
          <w:rFonts w:ascii="Times New Roman" w:eastAsia="Times New Roman" w:hAnsi="Times New Roman"/>
          <w:color w:val="00000A"/>
          <w:kern w:val="1"/>
          <w:sz w:val="24"/>
          <w:szCs w:val="24"/>
        </w:rPr>
        <w:t>2</w:t>
      </w:r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>%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; шпон для фанеры </w:t>
      </w:r>
      <w:r w:rsidR="00925EFE">
        <w:rPr>
          <w:rFonts w:ascii="Times New Roman" w:eastAsia="Times New Roman" w:hAnsi="Times New Roman"/>
          <w:color w:val="00000A"/>
          <w:kern w:val="1"/>
          <w:sz w:val="24"/>
          <w:szCs w:val="24"/>
        </w:rPr>
        <w:t>0</w:t>
      </w:r>
      <w:r w:rsidR="001D5855">
        <w:rPr>
          <w:rFonts w:ascii="Times New Roman" w:eastAsia="Times New Roman" w:hAnsi="Times New Roman"/>
          <w:color w:val="00000A"/>
          <w:kern w:val="1"/>
          <w:sz w:val="24"/>
          <w:szCs w:val="24"/>
        </w:rPr>
        <w:t>,</w:t>
      </w:r>
      <w:r w:rsidR="000341BC">
        <w:rPr>
          <w:rFonts w:ascii="Times New Roman" w:eastAsia="Times New Roman" w:hAnsi="Times New Roman"/>
          <w:color w:val="00000A"/>
          <w:kern w:val="1"/>
          <w:sz w:val="24"/>
          <w:szCs w:val="24"/>
        </w:rPr>
        <w:t>6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% по сравнению с 20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>2</w:t>
      </w:r>
      <w:r w:rsidR="00925EFE">
        <w:rPr>
          <w:rFonts w:ascii="Times New Roman" w:eastAsia="Times New Roman" w:hAnsi="Times New Roman"/>
          <w:color w:val="00000A"/>
          <w:kern w:val="1"/>
          <w:sz w:val="24"/>
          <w:szCs w:val="24"/>
        </w:rPr>
        <w:t>3</w:t>
      </w:r>
      <w:r w:rsidR="00C84863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годом;</w:t>
      </w:r>
    </w:p>
    <w:p w:rsidR="00C84863" w:rsidRDefault="00176C26" w:rsidP="00C84863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A"/>
          <w:kern w:val="1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>- Предприятиями горнопромышленного комплекса в 20</w:t>
      </w:r>
      <w:r w:rsidR="008E15A3">
        <w:rPr>
          <w:rFonts w:ascii="Times New Roman" w:eastAsia="Times New Roman" w:hAnsi="Times New Roman"/>
          <w:color w:val="00000A"/>
          <w:kern w:val="1"/>
          <w:sz w:val="24"/>
          <w:szCs w:val="24"/>
        </w:rPr>
        <w:t>2</w:t>
      </w:r>
      <w:r w:rsidR="00925EFE">
        <w:rPr>
          <w:rFonts w:ascii="Times New Roman" w:eastAsia="Times New Roman" w:hAnsi="Times New Roman"/>
          <w:color w:val="00000A"/>
          <w:kern w:val="1"/>
          <w:sz w:val="24"/>
          <w:szCs w:val="24"/>
        </w:rPr>
        <w:t>4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году произведено </w:t>
      </w:r>
      <w:r w:rsidR="00EF25D6">
        <w:rPr>
          <w:rFonts w:ascii="Times New Roman" w:eastAsia="Times New Roman" w:hAnsi="Times New Roman"/>
          <w:color w:val="00000A"/>
          <w:kern w:val="1"/>
          <w:sz w:val="24"/>
          <w:szCs w:val="24"/>
        </w:rPr>
        <w:t>щебня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на </w:t>
      </w:r>
      <w:r w:rsidR="003618CD">
        <w:rPr>
          <w:rFonts w:ascii="Times New Roman" w:eastAsia="Times New Roman" w:hAnsi="Times New Roman"/>
          <w:color w:val="00000A"/>
          <w:kern w:val="1"/>
          <w:sz w:val="24"/>
          <w:szCs w:val="24"/>
        </w:rPr>
        <w:t>82,8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% </w:t>
      </w:r>
      <w:r w:rsidR="003618CD">
        <w:rPr>
          <w:rFonts w:ascii="Times New Roman" w:eastAsia="Times New Roman" w:hAnsi="Times New Roman"/>
          <w:color w:val="00000A"/>
          <w:kern w:val="1"/>
          <w:sz w:val="24"/>
          <w:szCs w:val="24"/>
        </w:rPr>
        <w:t>к уровню</w:t>
      </w:r>
      <w:r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20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2</w:t>
      </w:r>
      <w:r w:rsidR="003618CD">
        <w:rPr>
          <w:rFonts w:ascii="Times New Roman" w:eastAsia="Times New Roman" w:hAnsi="Times New Roman"/>
          <w:color w:val="00000A"/>
          <w:kern w:val="1"/>
          <w:sz w:val="24"/>
          <w:szCs w:val="24"/>
        </w:rPr>
        <w:t>3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 xml:space="preserve"> год</w:t>
      </w:r>
      <w:r w:rsidR="003618CD">
        <w:rPr>
          <w:rFonts w:ascii="Times New Roman" w:eastAsia="Times New Roman" w:hAnsi="Times New Roman"/>
          <w:color w:val="00000A"/>
          <w:kern w:val="1"/>
          <w:sz w:val="24"/>
          <w:szCs w:val="24"/>
        </w:rPr>
        <w:t>а</w:t>
      </w:r>
      <w:r w:rsidR="005B1EC2">
        <w:rPr>
          <w:rFonts w:ascii="Times New Roman" w:eastAsia="Times New Roman" w:hAnsi="Times New Roman"/>
          <w:color w:val="00000A"/>
          <w:kern w:val="1"/>
          <w:sz w:val="24"/>
          <w:szCs w:val="24"/>
        </w:rPr>
        <w:t>);</w:t>
      </w:r>
      <w:proofErr w:type="gramEnd"/>
    </w:p>
    <w:p w:rsidR="005B1EC2" w:rsidRDefault="005B1EC2" w:rsidP="005B1EC2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1D5855">
        <w:rPr>
          <w:rFonts w:ascii="Times New Roman" w:hAnsi="Times New Roman"/>
          <w:bCs/>
          <w:sz w:val="24"/>
          <w:szCs w:val="24"/>
        </w:rPr>
        <w:t>Номинальная начисленная с</w:t>
      </w:r>
      <w:r>
        <w:rPr>
          <w:rFonts w:ascii="Times New Roman" w:hAnsi="Times New Roman"/>
          <w:bCs/>
          <w:sz w:val="24"/>
          <w:szCs w:val="24"/>
        </w:rPr>
        <w:t>реднемесячная заработная плата</w:t>
      </w:r>
      <w:r w:rsidR="001D5855">
        <w:rPr>
          <w:rFonts w:ascii="Times New Roman" w:hAnsi="Times New Roman"/>
          <w:bCs/>
          <w:sz w:val="24"/>
          <w:szCs w:val="24"/>
        </w:rPr>
        <w:t xml:space="preserve"> одного работника</w:t>
      </w:r>
      <w:r>
        <w:rPr>
          <w:rFonts w:ascii="Times New Roman" w:hAnsi="Times New Roman"/>
          <w:bCs/>
          <w:sz w:val="24"/>
          <w:szCs w:val="24"/>
        </w:rPr>
        <w:t xml:space="preserve"> увеличилась на </w:t>
      </w:r>
      <w:r w:rsidR="003618CD">
        <w:rPr>
          <w:rFonts w:ascii="Times New Roman" w:hAnsi="Times New Roman"/>
          <w:bCs/>
          <w:sz w:val="24"/>
          <w:szCs w:val="24"/>
        </w:rPr>
        <w:t>19,6</w:t>
      </w:r>
      <w:r>
        <w:rPr>
          <w:rFonts w:ascii="Times New Roman" w:hAnsi="Times New Roman"/>
          <w:bCs/>
          <w:sz w:val="24"/>
          <w:szCs w:val="24"/>
        </w:rPr>
        <w:t>% к уровню 202</w:t>
      </w:r>
      <w:r w:rsidR="003618CD">
        <w:rPr>
          <w:rFonts w:ascii="Times New Roman" w:hAnsi="Times New Roman"/>
          <w:bCs/>
          <w:sz w:val="24"/>
          <w:szCs w:val="24"/>
        </w:rPr>
        <w:t xml:space="preserve">3 </w:t>
      </w:r>
      <w:r>
        <w:rPr>
          <w:rFonts w:ascii="Times New Roman" w:hAnsi="Times New Roman"/>
          <w:bCs/>
          <w:sz w:val="24"/>
          <w:szCs w:val="24"/>
        </w:rPr>
        <w:t>г</w:t>
      </w:r>
      <w:r w:rsidR="003618CD">
        <w:rPr>
          <w:rFonts w:ascii="Times New Roman" w:hAnsi="Times New Roman"/>
          <w:bCs/>
          <w:sz w:val="24"/>
          <w:szCs w:val="24"/>
        </w:rPr>
        <w:t>ода и составила 68056 руб</w:t>
      </w:r>
      <w:r w:rsidR="001D5855">
        <w:rPr>
          <w:rFonts w:ascii="Times New Roman" w:hAnsi="Times New Roman"/>
          <w:bCs/>
          <w:sz w:val="24"/>
          <w:szCs w:val="24"/>
        </w:rPr>
        <w:t>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</w:p>
    <w:p w:rsidR="0008367F" w:rsidRDefault="00176C2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2525A">
        <w:rPr>
          <w:rFonts w:ascii="Times New Roman" w:hAnsi="Times New Roman"/>
          <w:b/>
          <w:bCs/>
          <w:sz w:val="24"/>
          <w:szCs w:val="24"/>
        </w:rPr>
        <w:t>2)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Оценка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эффективности деятельности органов местного самоуправления района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за отчетный год. </w:t>
      </w:r>
    </w:p>
    <w:p w:rsidR="0008367F" w:rsidRDefault="00176C26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Аналитическая информация о достижении значений показателей. </w:t>
      </w:r>
    </w:p>
    <w:p w:rsidR="0008367F" w:rsidRDefault="00176C26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Число субъектов малого и среднего предпринимательства в расчете на 10 тыс. человек населения</w:t>
      </w:r>
    </w:p>
    <w:p w:rsidR="00125487" w:rsidRDefault="00BD3D78" w:rsidP="00BD3D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BD3D78">
        <w:rPr>
          <w:rFonts w:ascii="Times New Roman" w:eastAsia="SimSun" w:hAnsi="Times New Roman"/>
          <w:kern w:val="1"/>
          <w:sz w:val="24"/>
          <w:szCs w:val="24"/>
        </w:rPr>
        <w:t xml:space="preserve">Важная роль в развитии экономического потенциала района отводится малому бизнесу, который способен обеспечить создание дополнительных рабочих мест, насыщение рынка товарами и услугами. </w:t>
      </w:r>
    </w:p>
    <w:p w:rsidR="00125487" w:rsidRDefault="00125487" w:rsidP="00BD3D7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125487">
        <w:rPr>
          <w:rFonts w:ascii="Times New Roman" w:eastAsia="SimSun" w:hAnsi="Times New Roman"/>
          <w:kern w:val="1"/>
          <w:sz w:val="24"/>
          <w:szCs w:val="24"/>
        </w:rPr>
        <w:t>Исходя из данных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Единого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реестра </w:t>
      </w:r>
      <w:r w:rsidR="00BB6489">
        <w:rPr>
          <w:rFonts w:ascii="Times New Roman" w:eastAsia="SimSun" w:hAnsi="Times New Roman"/>
          <w:kern w:val="1"/>
          <w:sz w:val="24"/>
          <w:szCs w:val="24"/>
        </w:rPr>
        <w:t>субъектов малого и среднего предпринимательства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Федеральной налоговой службы, </w:t>
      </w:r>
      <w:r w:rsidR="004B5ACF">
        <w:rPr>
          <w:rFonts w:ascii="Times New Roman" w:eastAsia="SimSun" w:hAnsi="Times New Roman"/>
          <w:kern w:val="1"/>
          <w:sz w:val="24"/>
          <w:szCs w:val="24"/>
        </w:rPr>
        <w:t>ч</w:t>
      </w:r>
      <w:r w:rsidR="004B5ACF" w:rsidRPr="004B5ACF">
        <w:rPr>
          <w:rFonts w:ascii="Times New Roman" w:eastAsia="SimSun" w:hAnsi="Times New Roman"/>
          <w:kern w:val="1"/>
          <w:sz w:val="24"/>
          <w:szCs w:val="24"/>
        </w:rPr>
        <w:t>исло субъектов малого и среднего предпринимательства в расчете на 10 тыс. человек населения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, составило </w:t>
      </w:r>
      <w:r w:rsidR="00FA7E66">
        <w:rPr>
          <w:rFonts w:ascii="Times New Roman" w:eastAsia="SimSun" w:hAnsi="Times New Roman"/>
          <w:kern w:val="1"/>
          <w:sz w:val="24"/>
          <w:szCs w:val="24"/>
        </w:rPr>
        <w:t>501,2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ед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>. (</w:t>
      </w:r>
      <w:r w:rsidR="00272225">
        <w:rPr>
          <w:rFonts w:ascii="Times New Roman" w:eastAsia="SimSun" w:hAnsi="Times New Roman"/>
          <w:kern w:val="1"/>
          <w:sz w:val="24"/>
          <w:szCs w:val="24"/>
        </w:rPr>
        <w:t>в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 xml:space="preserve"> 202</w:t>
      </w:r>
      <w:r w:rsidR="00FA7E66">
        <w:rPr>
          <w:rFonts w:ascii="Times New Roman" w:eastAsia="SimSun" w:hAnsi="Times New Roman"/>
          <w:kern w:val="1"/>
          <w:sz w:val="24"/>
          <w:szCs w:val="24"/>
        </w:rPr>
        <w:t>3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 xml:space="preserve"> год</w:t>
      </w:r>
      <w:r w:rsidR="00272225">
        <w:rPr>
          <w:rFonts w:ascii="Times New Roman" w:eastAsia="SimSun" w:hAnsi="Times New Roman"/>
          <w:kern w:val="1"/>
          <w:sz w:val="24"/>
          <w:szCs w:val="24"/>
        </w:rPr>
        <w:t>у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 xml:space="preserve"> – 4</w:t>
      </w:r>
      <w:r w:rsidR="004B5ACF">
        <w:rPr>
          <w:rFonts w:ascii="Times New Roman" w:eastAsia="SimSun" w:hAnsi="Times New Roman"/>
          <w:kern w:val="1"/>
          <w:sz w:val="24"/>
          <w:szCs w:val="24"/>
        </w:rPr>
        <w:t>7</w:t>
      </w:r>
      <w:r w:rsidR="00FA7E66">
        <w:rPr>
          <w:rFonts w:ascii="Times New Roman" w:eastAsia="SimSun" w:hAnsi="Times New Roman"/>
          <w:kern w:val="1"/>
          <w:sz w:val="24"/>
          <w:szCs w:val="24"/>
        </w:rPr>
        <w:t xml:space="preserve">8 </w:t>
      </w:r>
      <w:r w:rsidR="005C2DE2">
        <w:rPr>
          <w:rFonts w:ascii="Times New Roman" w:eastAsia="SimSun" w:hAnsi="Times New Roman"/>
          <w:kern w:val="1"/>
          <w:sz w:val="24"/>
          <w:szCs w:val="24"/>
        </w:rPr>
        <w:t>ед.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).</w:t>
      </w:r>
      <w:r w:rsidR="00272225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9372E8">
        <w:rPr>
          <w:rFonts w:ascii="Times New Roman" w:eastAsia="SimSun" w:hAnsi="Times New Roman"/>
          <w:kern w:val="1"/>
          <w:sz w:val="24"/>
          <w:szCs w:val="24"/>
        </w:rPr>
        <w:t>Значение показателя к уровню 202</w:t>
      </w:r>
      <w:r w:rsidR="00FA7E66">
        <w:rPr>
          <w:rFonts w:ascii="Times New Roman" w:eastAsia="SimSun" w:hAnsi="Times New Roman"/>
          <w:kern w:val="1"/>
          <w:sz w:val="24"/>
          <w:szCs w:val="24"/>
        </w:rPr>
        <w:t>3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 xml:space="preserve"> года </w:t>
      </w:r>
      <w:r w:rsidR="001348B3">
        <w:rPr>
          <w:rFonts w:ascii="Times New Roman" w:eastAsia="SimSun" w:hAnsi="Times New Roman"/>
          <w:kern w:val="1"/>
          <w:sz w:val="24"/>
          <w:szCs w:val="24"/>
        </w:rPr>
        <w:t>увеличилось на</w:t>
      </w:r>
      <w:r w:rsidR="00272225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FA7E66">
        <w:rPr>
          <w:rFonts w:ascii="Times New Roman" w:eastAsia="SimSun" w:hAnsi="Times New Roman"/>
          <w:kern w:val="1"/>
          <w:sz w:val="24"/>
          <w:szCs w:val="24"/>
        </w:rPr>
        <w:t>4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,</w:t>
      </w:r>
      <w:r w:rsidR="004B5ACF">
        <w:rPr>
          <w:rFonts w:ascii="Times New Roman" w:eastAsia="SimSun" w:hAnsi="Times New Roman"/>
          <w:kern w:val="1"/>
          <w:sz w:val="24"/>
          <w:szCs w:val="24"/>
        </w:rPr>
        <w:t>9</w:t>
      </w:r>
      <w:r w:rsidRPr="00125487">
        <w:rPr>
          <w:rFonts w:ascii="Times New Roman" w:eastAsia="SimSun" w:hAnsi="Times New Roman"/>
          <w:kern w:val="1"/>
          <w:sz w:val="24"/>
          <w:szCs w:val="24"/>
        </w:rPr>
        <w:t>%.</w:t>
      </w:r>
      <w:r w:rsidR="00272225">
        <w:rPr>
          <w:rFonts w:ascii="Times New Roman" w:eastAsia="SimSun" w:hAnsi="Times New Roman"/>
          <w:kern w:val="1"/>
          <w:sz w:val="24"/>
          <w:szCs w:val="24"/>
        </w:rPr>
        <w:t xml:space="preserve"> </w:t>
      </w:r>
    </w:p>
    <w:p w:rsidR="0069773E" w:rsidRPr="0069773E" w:rsidRDefault="009372E8" w:rsidP="00D128D1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372E8">
        <w:rPr>
          <w:rFonts w:ascii="Times New Roman" w:eastAsia="Times New Roman" w:hAnsi="Times New Roman"/>
          <w:sz w:val="24"/>
          <w:szCs w:val="24"/>
        </w:rPr>
        <w:t>По данным Единого реестра субъектов малого и среднего предпринимательства  по состоянию</w:t>
      </w:r>
      <w:r w:rsidR="00594159">
        <w:rPr>
          <w:rFonts w:ascii="Times New Roman" w:eastAsia="Times New Roman" w:hAnsi="Times New Roman"/>
          <w:sz w:val="24"/>
          <w:szCs w:val="24"/>
        </w:rPr>
        <w:t xml:space="preserve"> на </w:t>
      </w:r>
      <w:r w:rsidRPr="009372E8">
        <w:rPr>
          <w:rFonts w:ascii="Times New Roman" w:eastAsia="Times New Roman" w:hAnsi="Times New Roman"/>
          <w:sz w:val="24"/>
          <w:szCs w:val="24"/>
        </w:rPr>
        <w:t>0</w:t>
      </w:r>
      <w:r w:rsidR="00594159">
        <w:rPr>
          <w:rFonts w:ascii="Times New Roman" w:eastAsia="Times New Roman" w:hAnsi="Times New Roman"/>
          <w:sz w:val="24"/>
          <w:szCs w:val="24"/>
        </w:rPr>
        <w:t>1</w:t>
      </w:r>
      <w:r w:rsidRPr="009372E8">
        <w:rPr>
          <w:rFonts w:ascii="Times New Roman" w:eastAsia="Times New Roman" w:hAnsi="Times New Roman"/>
          <w:sz w:val="24"/>
          <w:szCs w:val="24"/>
        </w:rPr>
        <w:t>.01.202</w:t>
      </w:r>
      <w:r w:rsidR="00FA7E66">
        <w:rPr>
          <w:rFonts w:ascii="Times New Roman" w:eastAsia="Times New Roman" w:hAnsi="Times New Roman"/>
          <w:sz w:val="24"/>
          <w:szCs w:val="24"/>
        </w:rPr>
        <w:t>5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 года количество субъектов малого и среднего предпринимательства, осуществляющих деятельность на </w:t>
      </w:r>
      <w:r>
        <w:rPr>
          <w:rFonts w:ascii="Times New Roman" w:eastAsia="Times New Roman" w:hAnsi="Times New Roman"/>
          <w:sz w:val="24"/>
          <w:szCs w:val="24"/>
        </w:rPr>
        <w:t xml:space="preserve">территории района, составило </w:t>
      </w:r>
      <w:r w:rsidR="007A540C">
        <w:rPr>
          <w:rFonts w:ascii="Times New Roman" w:eastAsia="Times New Roman" w:hAnsi="Times New Roman"/>
          <w:sz w:val="24"/>
          <w:szCs w:val="24"/>
        </w:rPr>
        <w:t>52</w:t>
      </w:r>
      <w:r w:rsidR="00FA7E66">
        <w:rPr>
          <w:rFonts w:ascii="Times New Roman" w:eastAsia="Times New Roman" w:hAnsi="Times New Roman"/>
          <w:sz w:val="24"/>
          <w:szCs w:val="24"/>
        </w:rPr>
        <w:t>5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 ед., в том числе </w:t>
      </w:r>
      <w:r w:rsidR="00D2525A" w:rsidRPr="00D2525A">
        <w:rPr>
          <w:rFonts w:ascii="Times New Roman" w:eastAsia="Times New Roman" w:hAnsi="Times New Roman"/>
          <w:sz w:val="24"/>
          <w:szCs w:val="24"/>
        </w:rPr>
        <w:t>3</w:t>
      </w:r>
      <w:r w:rsidR="00FA7E66">
        <w:rPr>
          <w:rFonts w:ascii="Times New Roman" w:eastAsia="Times New Roman" w:hAnsi="Times New Roman"/>
          <w:sz w:val="24"/>
          <w:szCs w:val="24"/>
        </w:rPr>
        <w:t>6</w:t>
      </w:r>
      <w:r w:rsidR="00D2525A">
        <w:rPr>
          <w:rFonts w:ascii="Times New Roman" w:eastAsia="Times New Roman" w:hAnsi="Times New Roman"/>
          <w:sz w:val="24"/>
          <w:szCs w:val="24"/>
        </w:rPr>
        <w:t xml:space="preserve">3 </w:t>
      </w:r>
      <w:r w:rsidRPr="009372E8">
        <w:rPr>
          <w:rFonts w:ascii="Times New Roman" w:eastAsia="Times New Roman" w:hAnsi="Times New Roman"/>
          <w:sz w:val="24"/>
          <w:szCs w:val="24"/>
        </w:rPr>
        <w:t>индивидуальны</w:t>
      </w:r>
      <w:r w:rsidR="00FA7E66">
        <w:rPr>
          <w:rFonts w:ascii="Times New Roman" w:eastAsia="Times New Roman" w:hAnsi="Times New Roman"/>
          <w:sz w:val="24"/>
          <w:szCs w:val="24"/>
        </w:rPr>
        <w:t>х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 предпринимател</w:t>
      </w:r>
      <w:r w:rsidR="00FA7E66">
        <w:rPr>
          <w:rFonts w:ascii="Times New Roman" w:eastAsia="Times New Roman" w:hAnsi="Times New Roman"/>
          <w:sz w:val="24"/>
          <w:szCs w:val="24"/>
        </w:rPr>
        <w:t>я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, или </w:t>
      </w:r>
      <w:r w:rsidR="00FA7E66">
        <w:rPr>
          <w:rFonts w:ascii="Times New Roman" w:eastAsia="Times New Roman" w:hAnsi="Times New Roman"/>
          <w:sz w:val="24"/>
          <w:szCs w:val="24"/>
        </w:rPr>
        <w:t>111,7</w:t>
      </w:r>
      <w:r w:rsidRPr="009372E8">
        <w:rPr>
          <w:rFonts w:ascii="Times New Roman" w:eastAsia="Times New Roman" w:hAnsi="Times New Roman"/>
          <w:sz w:val="24"/>
          <w:szCs w:val="24"/>
        </w:rPr>
        <w:t>% к аналогичному периоду прошлого года (на 0</w:t>
      </w:r>
      <w:r w:rsidR="00594159">
        <w:rPr>
          <w:rFonts w:ascii="Times New Roman" w:eastAsia="Times New Roman" w:hAnsi="Times New Roman"/>
          <w:sz w:val="24"/>
          <w:szCs w:val="24"/>
        </w:rPr>
        <w:t>1</w:t>
      </w:r>
      <w:r w:rsidRPr="009372E8">
        <w:rPr>
          <w:rFonts w:ascii="Times New Roman" w:eastAsia="Times New Roman" w:hAnsi="Times New Roman"/>
          <w:sz w:val="24"/>
          <w:szCs w:val="24"/>
        </w:rPr>
        <w:t>.01.202</w:t>
      </w:r>
      <w:r w:rsidR="00FA7E66">
        <w:rPr>
          <w:rFonts w:ascii="Times New Roman" w:eastAsia="Times New Roman" w:hAnsi="Times New Roman"/>
          <w:sz w:val="24"/>
          <w:szCs w:val="24"/>
        </w:rPr>
        <w:t>4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 – </w:t>
      </w:r>
      <w:r w:rsidR="00FA7E66">
        <w:rPr>
          <w:rFonts w:ascii="Times New Roman" w:eastAsia="Times New Roman" w:hAnsi="Times New Roman"/>
          <w:sz w:val="24"/>
          <w:szCs w:val="24"/>
        </w:rPr>
        <w:t>325</w:t>
      </w:r>
      <w:r w:rsidRPr="009372E8">
        <w:rPr>
          <w:rFonts w:ascii="Times New Roman" w:eastAsia="Times New Roman" w:hAnsi="Times New Roman"/>
          <w:sz w:val="24"/>
          <w:szCs w:val="24"/>
        </w:rPr>
        <w:t xml:space="preserve"> ед.)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D2525A" w:rsidRPr="00D2525A">
        <w:rPr>
          <w:rFonts w:ascii="Times New Roman" w:eastAsia="Times New Roman" w:hAnsi="Times New Roman"/>
          <w:sz w:val="24"/>
          <w:szCs w:val="24"/>
        </w:rPr>
        <w:t>Количество</w:t>
      </w:r>
      <w:r w:rsidR="00C31289">
        <w:rPr>
          <w:rFonts w:ascii="Times New Roman" w:eastAsia="Times New Roman" w:hAnsi="Times New Roman"/>
          <w:sz w:val="24"/>
          <w:szCs w:val="24"/>
        </w:rPr>
        <w:t xml:space="preserve"> </w:t>
      </w:r>
      <w:r w:rsidR="00D2525A" w:rsidRPr="00D2525A">
        <w:rPr>
          <w:rFonts w:ascii="Times New Roman" w:eastAsia="Times New Roman" w:hAnsi="Times New Roman"/>
          <w:sz w:val="24"/>
          <w:szCs w:val="24"/>
        </w:rPr>
        <w:t>плательщиков налога на профессиональный налог (самозанятых) в районе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 xml:space="preserve"> - </w:t>
      </w:r>
      <w:r w:rsidR="00D2525A">
        <w:rPr>
          <w:rFonts w:ascii="Times New Roman" w:eastAsia="Times New Roman" w:hAnsi="Times New Roman"/>
          <w:sz w:val="24"/>
          <w:szCs w:val="24"/>
        </w:rPr>
        <w:t>84</w:t>
      </w:r>
      <w:r w:rsidR="0078404E">
        <w:rPr>
          <w:rFonts w:ascii="Times New Roman" w:eastAsia="Times New Roman" w:hAnsi="Times New Roman"/>
          <w:sz w:val="24"/>
          <w:szCs w:val="24"/>
        </w:rPr>
        <w:t>9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 xml:space="preserve">  </w:t>
      </w:r>
      <w:r w:rsidR="00594159">
        <w:rPr>
          <w:rFonts w:ascii="Times New Roman" w:eastAsia="Times New Roman" w:hAnsi="Times New Roman"/>
          <w:sz w:val="24"/>
          <w:szCs w:val="24"/>
        </w:rPr>
        <w:t>чел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>. (на 10 января 202</w:t>
      </w:r>
      <w:r w:rsidR="0078404E">
        <w:rPr>
          <w:rFonts w:ascii="Times New Roman" w:eastAsia="Times New Roman" w:hAnsi="Times New Roman"/>
          <w:sz w:val="24"/>
          <w:szCs w:val="24"/>
        </w:rPr>
        <w:t>4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 xml:space="preserve"> года – </w:t>
      </w:r>
      <w:r w:rsidR="0078404E">
        <w:rPr>
          <w:rFonts w:ascii="Times New Roman" w:eastAsia="Times New Roman" w:hAnsi="Times New Roman"/>
          <w:sz w:val="24"/>
          <w:szCs w:val="24"/>
        </w:rPr>
        <w:t>584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 xml:space="preserve"> </w:t>
      </w:r>
      <w:r w:rsidR="00594159">
        <w:rPr>
          <w:rFonts w:ascii="Times New Roman" w:eastAsia="Times New Roman" w:hAnsi="Times New Roman"/>
          <w:sz w:val="24"/>
          <w:szCs w:val="24"/>
        </w:rPr>
        <w:t>чел</w:t>
      </w:r>
      <w:r w:rsidR="00594159" w:rsidRPr="00594159">
        <w:rPr>
          <w:rFonts w:ascii="Times New Roman" w:eastAsia="Times New Roman" w:hAnsi="Times New Roman"/>
          <w:sz w:val="24"/>
          <w:szCs w:val="24"/>
        </w:rPr>
        <w:t>.).</w:t>
      </w:r>
      <w:r w:rsidR="008A1D5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76B85" w:rsidRPr="00852BF9" w:rsidRDefault="0073297F" w:rsidP="00852BF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3297F">
        <w:rPr>
          <w:rFonts w:ascii="Times New Roman" w:hAnsi="Times New Roman"/>
          <w:sz w:val="24"/>
          <w:szCs w:val="24"/>
        </w:rPr>
        <w:t xml:space="preserve">Субъекты МСП района представлены в основном в таких сферах как: </w:t>
      </w:r>
      <w:r w:rsidR="00AE0BAB">
        <w:rPr>
          <w:rFonts w:ascii="Times New Roman" w:hAnsi="Times New Roman"/>
          <w:sz w:val="24"/>
          <w:szCs w:val="24"/>
        </w:rPr>
        <w:t xml:space="preserve">розничная торговля, </w:t>
      </w:r>
      <w:r w:rsidR="00AE0BAB" w:rsidRPr="00AE0BAB">
        <w:rPr>
          <w:rFonts w:ascii="Times New Roman" w:hAnsi="Times New Roman"/>
          <w:sz w:val="24"/>
          <w:szCs w:val="24"/>
        </w:rPr>
        <w:t>ремонт автотранспортных средств и мотоциклов</w:t>
      </w:r>
      <w:r w:rsidR="00AE0BAB">
        <w:rPr>
          <w:rFonts w:ascii="Times New Roman" w:hAnsi="Times New Roman"/>
          <w:sz w:val="24"/>
          <w:szCs w:val="24"/>
        </w:rPr>
        <w:t xml:space="preserve">, </w:t>
      </w:r>
      <w:r w:rsidRPr="0073297F">
        <w:rPr>
          <w:rFonts w:ascii="Times New Roman" w:hAnsi="Times New Roman"/>
          <w:sz w:val="24"/>
          <w:szCs w:val="24"/>
        </w:rPr>
        <w:t xml:space="preserve">добыча полезных ископаемых, обрабатывающие производства - это главным образом обработка древесины и производство </w:t>
      </w:r>
      <w:r w:rsidRPr="0073297F">
        <w:rPr>
          <w:rFonts w:ascii="Times New Roman" w:hAnsi="Times New Roman"/>
          <w:sz w:val="24"/>
          <w:szCs w:val="24"/>
        </w:rPr>
        <w:lastRenderedPageBreak/>
        <w:t>изделий из дерева, сельское хозяйство и рыбоводство. В структуре малого предпринимательства наибольший удельный вес занимают предприятия</w:t>
      </w:r>
      <w:r w:rsidR="00AE0BAB">
        <w:rPr>
          <w:rFonts w:ascii="Times New Roman" w:hAnsi="Times New Roman"/>
          <w:sz w:val="24"/>
          <w:szCs w:val="24"/>
        </w:rPr>
        <w:t xml:space="preserve"> оптовой,</w:t>
      </w:r>
      <w:r w:rsidRPr="0073297F">
        <w:rPr>
          <w:rFonts w:ascii="Times New Roman" w:hAnsi="Times New Roman"/>
          <w:sz w:val="24"/>
          <w:szCs w:val="24"/>
        </w:rPr>
        <w:t xml:space="preserve"> розничной торговли (1</w:t>
      </w:r>
      <w:r w:rsidR="00AE0BAB">
        <w:rPr>
          <w:rFonts w:ascii="Times New Roman" w:hAnsi="Times New Roman"/>
          <w:sz w:val="24"/>
          <w:szCs w:val="24"/>
        </w:rPr>
        <w:t>4</w:t>
      </w:r>
      <w:r w:rsidR="0000531F">
        <w:rPr>
          <w:rFonts w:ascii="Times New Roman" w:hAnsi="Times New Roman"/>
          <w:sz w:val="24"/>
          <w:szCs w:val="24"/>
        </w:rPr>
        <w:t>6</w:t>
      </w:r>
      <w:r w:rsidRPr="0073297F">
        <w:rPr>
          <w:rFonts w:ascii="Times New Roman" w:hAnsi="Times New Roman"/>
          <w:sz w:val="24"/>
          <w:szCs w:val="24"/>
        </w:rPr>
        <w:t xml:space="preserve"> ед.). За последние пять лет получила развитие сфера туризма и размещения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576B85" w:rsidRPr="00852BF9">
        <w:rPr>
          <w:rFonts w:ascii="Times New Roman" w:hAnsi="Times New Roman"/>
          <w:sz w:val="24"/>
          <w:szCs w:val="24"/>
        </w:rPr>
        <w:t>Прогнозируется, что число субъектов малого и среднего предпринимательства в расчете на 10 тысяч человек населения в 202</w:t>
      </w:r>
      <w:r w:rsidR="0000531F">
        <w:rPr>
          <w:rFonts w:ascii="Times New Roman" w:hAnsi="Times New Roman"/>
          <w:sz w:val="24"/>
          <w:szCs w:val="24"/>
        </w:rPr>
        <w:t>5</w:t>
      </w:r>
      <w:r w:rsidR="00576B85" w:rsidRPr="00852BF9">
        <w:rPr>
          <w:rFonts w:ascii="Times New Roman" w:hAnsi="Times New Roman"/>
          <w:sz w:val="24"/>
          <w:szCs w:val="24"/>
        </w:rPr>
        <w:t xml:space="preserve"> году продолжит тенденцию к </w:t>
      </w:r>
      <w:r w:rsidR="00852BF9">
        <w:rPr>
          <w:rFonts w:ascii="Times New Roman" w:hAnsi="Times New Roman"/>
          <w:sz w:val="24"/>
          <w:szCs w:val="24"/>
        </w:rPr>
        <w:t>увелич</w:t>
      </w:r>
      <w:r w:rsidR="00576B85" w:rsidRPr="00852BF9">
        <w:rPr>
          <w:rFonts w:ascii="Times New Roman" w:hAnsi="Times New Roman"/>
          <w:sz w:val="24"/>
          <w:szCs w:val="24"/>
        </w:rPr>
        <w:t xml:space="preserve">ению и составит </w:t>
      </w:r>
      <w:r w:rsidR="0000531F">
        <w:rPr>
          <w:rFonts w:ascii="Times New Roman" w:hAnsi="Times New Roman"/>
          <w:sz w:val="24"/>
          <w:szCs w:val="24"/>
        </w:rPr>
        <w:t>503,7</w:t>
      </w:r>
      <w:r w:rsidR="00576B85" w:rsidRPr="00852BF9">
        <w:rPr>
          <w:rFonts w:ascii="Times New Roman" w:hAnsi="Times New Roman"/>
          <w:sz w:val="24"/>
          <w:szCs w:val="24"/>
        </w:rPr>
        <w:t xml:space="preserve"> ед. </w:t>
      </w:r>
      <w:r w:rsidR="00D128D1">
        <w:rPr>
          <w:rFonts w:ascii="Times New Roman" w:hAnsi="Times New Roman"/>
          <w:sz w:val="24"/>
          <w:szCs w:val="24"/>
        </w:rPr>
        <w:t>В</w:t>
      </w:r>
      <w:r w:rsidR="00576B85" w:rsidRPr="00852BF9">
        <w:rPr>
          <w:rFonts w:ascii="Times New Roman" w:hAnsi="Times New Roman"/>
          <w:sz w:val="24"/>
          <w:szCs w:val="24"/>
        </w:rPr>
        <w:t xml:space="preserve"> 202</w:t>
      </w:r>
      <w:r w:rsidR="0000531F">
        <w:rPr>
          <w:rFonts w:ascii="Times New Roman" w:hAnsi="Times New Roman"/>
          <w:sz w:val="24"/>
          <w:szCs w:val="24"/>
        </w:rPr>
        <w:t>6</w:t>
      </w:r>
      <w:r w:rsidR="00576B85" w:rsidRPr="00852BF9">
        <w:rPr>
          <w:rFonts w:ascii="Times New Roman" w:hAnsi="Times New Roman"/>
          <w:sz w:val="24"/>
          <w:szCs w:val="24"/>
        </w:rPr>
        <w:t>–202</w:t>
      </w:r>
      <w:r w:rsidR="0000531F">
        <w:rPr>
          <w:rFonts w:ascii="Times New Roman" w:hAnsi="Times New Roman"/>
          <w:sz w:val="24"/>
          <w:szCs w:val="24"/>
        </w:rPr>
        <w:t>7</w:t>
      </w:r>
      <w:r w:rsidR="00576B85" w:rsidRPr="00852BF9">
        <w:rPr>
          <w:rFonts w:ascii="Times New Roman" w:hAnsi="Times New Roman"/>
          <w:sz w:val="24"/>
          <w:szCs w:val="24"/>
        </w:rPr>
        <w:t xml:space="preserve"> гг. прогнозируется рост данного показателя на уровне </w:t>
      </w:r>
      <w:r w:rsidR="0000531F">
        <w:rPr>
          <w:rFonts w:ascii="Times New Roman" w:hAnsi="Times New Roman"/>
          <w:sz w:val="24"/>
          <w:szCs w:val="24"/>
        </w:rPr>
        <w:t>506,2</w:t>
      </w:r>
      <w:r w:rsidR="00576B85" w:rsidRPr="00852BF9">
        <w:rPr>
          <w:rFonts w:ascii="Times New Roman" w:hAnsi="Times New Roman"/>
          <w:sz w:val="24"/>
          <w:szCs w:val="24"/>
        </w:rPr>
        <w:t xml:space="preserve"> и </w:t>
      </w:r>
      <w:r w:rsidR="0000531F">
        <w:rPr>
          <w:rFonts w:ascii="Times New Roman" w:hAnsi="Times New Roman"/>
          <w:sz w:val="24"/>
          <w:szCs w:val="24"/>
        </w:rPr>
        <w:t>508,7</w:t>
      </w:r>
      <w:r w:rsidR="00576B85" w:rsidRPr="00852BF9">
        <w:rPr>
          <w:rFonts w:ascii="Times New Roman" w:hAnsi="Times New Roman"/>
          <w:sz w:val="24"/>
          <w:szCs w:val="24"/>
        </w:rPr>
        <w:t xml:space="preserve"> ед. соответственно.</w:t>
      </w:r>
    </w:p>
    <w:p w:rsidR="0008367F" w:rsidRDefault="0008367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2.  </w:t>
      </w:r>
      <w:r>
        <w:rPr>
          <w:rFonts w:ascii="Times New Roman" w:eastAsia="Times New Roman" w:hAnsi="Times New Roman"/>
          <w:i/>
          <w:iCs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08367F" w:rsidRPr="006C2358" w:rsidRDefault="00176C26" w:rsidP="00682ED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Доля среднесписочной численности работников малого и среднего бизнеса в структуре занятости населения в 20</w:t>
      </w:r>
      <w:r w:rsidR="00344B5E">
        <w:rPr>
          <w:rFonts w:ascii="Times New Roman" w:eastAsia="Times New Roman" w:hAnsi="Times New Roman"/>
          <w:sz w:val="24"/>
          <w:szCs w:val="24"/>
        </w:rPr>
        <w:t>2</w:t>
      </w:r>
      <w:r w:rsidR="00D42C16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D42C16">
        <w:rPr>
          <w:rFonts w:ascii="Times New Roman" w:eastAsia="Times New Roman" w:hAnsi="Times New Roman"/>
          <w:sz w:val="24"/>
          <w:szCs w:val="24"/>
        </w:rPr>
        <w:t>увелич</w:t>
      </w:r>
      <w:r w:rsidR="008E45E9">
        <w:rPr>
          <w:rFonts w:ascii="Times New Roman" w:eastAsia="Times New Roman" w:hAnsi="Times New Roman"/>
          <w:sz w:val="24"/>
          <w:szCs w:val="24"/>
        </w:rPr>
        <w:t>илась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0375D9">
        <w:rPr>
          <w:rFonts w:ascii="Times New Roman" w:eastAsia="Times New Roman" w:hAnsi="Times New Roman"/>
          <w:sz w:val="24"/>
          <w:szCs w:val="24"/>
        </w:rPr>
        <w:t>до 3</w:t>
      </w:r>
      <w:r w:rsidR="00D42C16">
        <w:rPr>
          <w:rFonts w:ascii="Times New Roman" w:eastAsia="Times New Roman" w:hAnsi="Times New Roman"/>
          <w:sz w:val="24"/>
          <w:szCs w:val="24"/>
        </w:rPr>
        <w:t>5</w:t>
      </w:r>
      <w:r w:rsidR="00253635">
        <w:rPr>
          <w:rFonts w:ascii="Times New Roman" w:eastAsia="Times New Roman" w:hAnsi="Times New Roman"/>
          <w:sz w:val="24"/>
          <w:szCs w:val="24"/>
        </w:rPr>
        <w:t>,</w:t>
      </w:r>
      <w:r w:rsidR="00D42C16">
        <w:rPr>
          <w:rFonts w:ascii="Times New Roman" w:eastAsia="Times New Roman" w:hAnsi="Times New Roman"/>
          <w:sz w:val="24"/>
          <w:szCs w:val="24"/>
        </w:rPr>
        <w:t>32</w:t>
      </w:r>
      <w:r w:rsidR="000375D9">
        <w:rPr>
          <w:rFonts w:ascii="Times New Roman" w:eastAsia="Times New Roman" w:hAnsi="Times New Roman"/>
          <w:sz w:val="24"/>
          <w:szCs w:val="24"/>
        </w:rPr>
        <w:t>%</w:t>
      </w:r>
      <w:r w:rsidR="008E45E9">
        <w:rPr>
          <w:rFonts w:ascii="Times New Roman" w:eastAsia="Times New Roman" w:hAnsi="Times New Roman"/>
          <w:sz w:val="24"/>
          <w:szCs w:val="24"/>
        </w:rPr>
        <w:t xml:space="preserve"> </w:t>
      </w:r>
      <w:r w:rsidR="008E45E9" w:rsidRPr="008E45E9">
        <w:rPr>
          <w:rFonts w:ascii="Times New Roman" w:eastAsia="Times New Roman" w:hAnsi="Times New Roman"/>
          <w:sz w:val="24"/>
          <w:szCs w:val="24"/>
        </w:rPr>
        <w:t xml:space="preserve">Численность занятых у субъектов МСП – </w:t>
      </w:r>
      <w:r w:rsidR="00D42C16">
        <w:rPr>
          <w:rFonts w:ascii="Times New Roman" w:eastAsia="Times New Roman" w:hAnsi="Times New Roman"/>
          <w:sz w:val="24"/>
          <w:szCs w:val="24"/>
        </w:rPr>
        <w:t>1909</w:t>
      </w:r>
      <w:r w:rsidR="008E45E9" w:rsidRPr="008E45E9">
        <w:rPr>
          <w:rFonts w:ascii="Times New Roman" w:eastAsia="Times New Roman" w:hAnsi="Times New Roman"/>
          <w:sz w:val="24"/>
          <w:szCs w:val="24"/>
        </w:rPr>
        <w:t xml:space="preserve"> человек</w:t>
      </w:r>
      <w:r w:rsidR="000375D9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 Значение показателя в прогнозируемом периоде планируется к увеличению. </w:t>
      </w:r>
      <w:r w:rsidR="006C2358" w:rsidRPr="006C2358">
        <w:rPr>
          <w:rFonts w:ascii="Times New Roman" w:hAnsi="Times New Roman"/>
          <w:sz w:val="24"/>
          <w:szCs w:val="24"/>
        </w:rPr>
        <w:t>Основная доля малого бизнеса концентрируется в сферах розничной торговли, обрабатывающих производств,</w:t>
      </w:r>
      <w:r w:rsidR="005350BB">
        <w:rPr>
          <w:rFonts w:ascii="Times New Roman" w:hAnsi="Times New Roman"/>
          <w:sz w:val="24"/>
          <w:szCs w:val="24"/>
        </w:rPr>
        <w:t xml:space="preserve"> </w:t>
      </w:r>
      <w:r w:rsidR="006C2358" w:rsidRPr="006C2358">
        <w:rPr>
          <w:rFonts w:ascii="Times New Roman" w:hAnsi="Times New Roman"/>
          <w:sz w:val="24"/>
          <w:szCs w:val="24"/>
        </w:rPr>
        <w:t>предоставлени</w:t>
      </w:r>
      <w:r w:rsidR="005350BB">
        <w:rPr>
          <w:rFonts w:ascii="Times New Roman" w:hAnsi="Times New Roman"/>
          <w:sz w:val="24"/>
          <w:szCs w:val="24"/>
        </w:rPr>
        <w:t>я</w:t>
      </w:r>
      <w:r w:rsidR="006C2358" w:rsidRPr="006C2358">
        <w:rPr>
          <w:rFonts w:ascii="Times New Roman" w:hAnsi="Times New Roman"/>
          <w:sz w:val="24"/>
          <w:szCs w:val="24"/>
        </w:rPr>
        <w:t xml:space="preserve"> прочих коммунальных,</w:t>
      </w:r>
      <w:r w:rsidR="005350BB">
        <w:rPr>
          <w:rFonts w:ascii="Times New Roman" w:hAnsi="Times New Roman"/>
          <w:sz w:val="24"/>
          <w:szCs w:val="24"/>
        </w:rPr>
        <w:t xml:space="preserve"> </w:t>
      </w:r>
      <w:r w:rsidR="006C2358" w:rsidRPr="006C2358">
        <w:rPr>
          <w:rFonts w:ascii="Times New Roman" w:hAnsi="Times New Roman"/>
          <w:sz w:val="24"/>
          <w:szCs w:val="24"/>
        </w:rPr>
        <w:t>социальных и персональных услуг.</w:t>
      </w:r>
    </w:p>
    <w:p w:rsidR="00280BED" w:rsidRDefault="00253635" w:rsidP="005F638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53635">
        <w:rPr>
          <w:rFonts w:ascii="Times New Roman" w:hAnsi="Times New Roman"/>
          <w:sz w:val="24"/>
          <w:szCs w:val="24"/>
        </w:rPr>
        <w:t>В 202</w:t>
      </w:r>
      <w:r w:rsidR="00D42C16">
        <w:rPr>
          <w:rFonts w:ascii="Times New Roman" w:hAnsi="Times New Roman"/>
          <w:sz w:val="24"/>
          <w:szCs w:val="24"/>
        </w:rPr>
        <w:t>4</w:t>
      </w:r>
      <w:r w:rsidRPr="00253635">
        <w:rPr>
          <w:rFonts w:ascii="Times New Roman" w:hAnsi="Times New Roman"/>
          <w:sz w:val="24"/>
          <w:szCs w:val="24"/>
        </w:rPr>
        <w:t xml:space="preserve"> году в хозяйствующих субъектах района было создано </w:t>
      </w:r>
      <w:r w:rsidR="00D42C16">
        <w:rPr>
          <w:rFonts w:ascii="Times New Roman" w:hAnsi="Times New Roman"/>
          <w:sz w:val="24"/>
          <w:szCs w:val="24"/>
        </w:rPr>
        <w:t>98</w:t>
      </w:r>
      <w:r w:rsidRPr="00253635">
        <w:rPr>
          <w:rFonts w:ascii="Times New Roman" w:hAnsi="Times New Roman"/>
          <w:sz w:val="24"/>
          <w:szCs w:val="24"/>
        </w:rPr>
        <w:t xml:space="preserve"> новых рабочих мест (из них </w:t>
      </w:r>
      <w:r w:rsidR="00D42C16">
        <w:rPr>
          <w:rFonts w:ascii="Times New Roman" w:hAnsi="Times New Roman"/>
          <w:sz w:val="24"/>
          <w:szCs w:val="24"/>
        </w:rPr>
        <w:t>87</w:t>
      </w:r>
      <w:r w:rsidRPr="00253635">
        <w:rPr>
          <w:rFonts w:ascii="Times New Roman" w:hAnsi="Times New Roman"/>
          <w:sz w:val="24"/>
          <w:szCs w:val="24"/>
        </w:rPr>
        <w:t xml:space="preserve"> ИП), что на </w:t>
      </w:r>
      <w:r w:rsidR="00D42C16">
        <w:rPr>
          <w:rFonts w:ascii="Times New Roman" w:hAnsi="Times New Roman"/>
          <w:sz w:val="24"/>
          <w:szCs w:val="24"/>
        </w:rPr>
        <w:t>16,7</w:t>
      </w:r>
      <w:r w:rsidRPr="00253635">
        <w:rPr>
          <w:rFonts w:ascii="Times New Roman" w:hAnsi="Times New Roman"/>
          <w:sz w:val="24"/>
          <w:szCs w:val="24"/>
        </w:rPr>
        <w:t xml:space="preserve">% </w:t>
      </w:r>
      <w:r w:rsidR="00FD2E83">
        <w:rPr>
          <w:rFonts w:ascii="Times New Roman" w:hAnsi="Times New Roman"/>
          <w:sz w:val="24"/>
          <w:szCs w:val="24"/>
        </w:rPr>
        <w:t>бол</w:t>
      </w:r>
      <w:r w:rsidRPr="00253635">
        <w:rPr>
          <w:rFonts w:ascii="Times New Roman" w:hAnsi="Times New Roman"/>
          <w:sz w:val="24"/>
          <w:szCs w:val="24"/>
        </w:rPr>
        <w:t>ьше, чем в 202</w:t>
      </w:r>
      <w:r w:rsidR="00D42C16">
        <w:rPr>
          <w:rFonts w:ascii="Times New Roman" w:hAnsi="Times New Roman"/>
          <w:sz w:val="24"/>
          <w:szCs w:val="24"/>
        </w:rPr>
        <w:t>3</w:t>
      </w:r>
      <w:r w:rsidRPr="00253635">
        <w:rPr>
          <w:rFonts w:ascii="Times New Roman" w:hAnsi="Times New Roman"/>
          <w:sz w:val="24"/>
          <w:szCs w:val="24"/>
        </w:rPr>
        <w:t xml:space="preserve"> году (</w:t>
      </w:r>
      <w:r w:rsidR="00D42C16">
        <w:rPr>
          <w:rFonts w:ascii="Times New Roman" w:hAnsi="Times New Roman"/>
          <w:sz w:val="24"/>
          <w:szCs w:val="24"/>
        </w:rPr>
        <w:t>84</w:t>
      </w:r>
      <w:r w:rsidRPr="00253635">
        <w:rPr>
          <w:rFonts w:ascii="Times New Roman" w:hAnsi="Times New Roman"/>
          <w:sz w:val="24"/>
          <w:szCs w:val="24"/>
        </w:rPr>
        <w:t xml:space="preserve"> ед.). </w:t>
      </w:r>
      <w:r w:rsidR="00280BED">
        <w:rPr>
          <w:rFonts w:ascii="Times New Roman" w:hAnsi="Times New Roman"/>
          <w:sz w:val="24"/>
          <w:szCs w:val="24"/>
        </w:rPr>
        <w:t xml:space="preserve"> </w:t>
      </w:r>
      <w:r w:rsidR="005F6384" w:rsidRPr="005F6384">
        <w:rPr>
          <w:rFonts w:ascii="Times New Roman" w:hAnsi="Times New Roman"/>
          <w:sz w:val="24"/>
          <w:szCs w:val="24"/>
        </w:rPr>
        <w:t xml:space="preserve">В рамках региональной программы занятости населения заключено </w:t>
      </w:r>
      <w:r w:rsidR="003829A6">
        <w:rPr>
          <w:rFonts w:ascii="Times New Roman" w:hAnsi="Times New Roman"/>
          <w:sz w:val="24"/>
          <w:szCs w:val="24"/>
        </w:rPr>
        <w:t>7</w:t>
      </w:r>
      <w:r w:rsidR="005F6384" w:rsidRPr="005F6384">
        <w:rPr>
          <w:rFonts w:ascii="Times New Roman" w:hAnsi="Times New Roman"/>
          <w:sz w:val="24"/>
          <w:szCs w:val="24"/>
        </w:rPr>
        <w:t xml:space="preserve"> договоров на оказание гражданам единовременной финансовой помощи на организацию собственного дела на общую сумму </w:t>
      </w:r>
      <w:r w:rsidR="003829A6">
        <w:rPr>
          <w:rFonts w:ascii="Times New Roman" w:hAnsi="Times New Roman"/>
          <w:sz w:val="24"/>
          <w:szCs w:val="24"/>
        </w:rPr>
        <w:t>1,55</w:t>
      </w:r>
      <w:r w:rsidR="005F6384" w:rsidRPr="005F6384">
        <w:rPr>
          <w:rFonts w:ascii="Times New Roman" w:hAnsi="Times New Roman"/>
          <w:sz w:val="24"/>
          <w:szCs w:val="24"/>
        </w:rPr>
        <w:t xml:space="preserve"> млн</w:t>
      </w:r>
      <w:r w:rsidR="005F6384">
        <w:rPr>
          <w:rFonts w:ascii="Times New Roman" w:hAnsi="Times New Roman"/>
          <w:sz w:val="24"/>
          <w:szCs w:val="24"/>
        </w:rPr>
        <w:t>.</w:t>
      </w:r>
      <w:r w:rsidR="005F6384" w:rsidRPr="005F6384">
        <w:rPr>
          <w:rFonts w:ascii="Times New Roman" w:hAnsi="Times New Roman"/>
          <w:sz w:val="24"/>
          <w:szCs w:val="24"/>
        </w:rPr>
        <w:t xml:space="preserve"> рублей. </w:t>
      </w:r>
    </w:p>
    <w:p w:rsidR="00E20798" w:rsidRDefault="00280BED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0BED">
        <w:rPr>
          <w:rFonts w:ascii="Times New Roman" w:hAnsi="Times New Roman"/>
          <w:sz w:val="24"/>
          <w:szCs w:val="24"/>
        </w:rPr>
        <w:t>По численности работающих у субъектов малого и среднего предпринимательства наибольший удельный вес составляют</w:t>
      </w:r>
      <w:r w:rsidR="00E20798">
        <w:rPr>
          <w:rFonts w:ascii="Times New Roman" w:hAnsi="Times New Roman"/>
          <w:sz w:val="24"/>
          <w:szCs w:val="24"/>
        </w:rPr>
        <w:t>:</w:t>
      </w:r>
      <w:proofErr w:type="gramEnd"/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>16,4 % - сельское, лесное хозяйство, охота, рыболовство и рыбоводство;</w:t>
      </w:r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 xml:space="preserve">16,1 % - оптовая и розничная торговля; ремонт автотранспортных средств и мотоциклов; транспортировка и хранение; </w:t>
      </w:r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>15,2 % - предприятия обрабатывающих производств (отрасли лесопромышленного комплекса);</w:t>
      </w:r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>12,3 % - добыча полезных ископаемых;</w:t>
      </w:r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>10,3 % - деятельность по предоставлению мест для временного проживания и пре</w:t>
      </w:r>
      <w:r>
        <w:rPr>
          <w:rFonts w:ascii="Times New Roman" w:hAnsi="Times New Roman"/>
          <w:sz w:val="24"/>
          <w:szCs w:val="24"/>
        </w:rPr>
        <w:t>дприятий общественного питания</w:t>
      </w:r>
      <w:r w:rsidRPr="00E20798">
        <w:rPr>
          <w:rFonts w:ascii="Times New Roman" w:hAnsi="Times New Roman"/>
          <w:sz w:val="24"/>
          <w:szCs w:val="24"/>
        </w:rPr>
        <w:t>.</w:t>
      </w:r>
    </w:p>
    <w:p w:rsidR="00280BED" w:rsidRPr="00280BED" w:rsidRDefault="00280BED" w:rsidP="00280B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>Анализ сложившейся на территории муниципального района ситуации в сфере малого и среднего предпринимательства позволил выявить ряд проблем, сдерживающих развитие деятельности субъектов малого предпринимательства района, к которым следует отнести:</w:t>
      </w:r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>Перечень основных проблемных вопросов сдерживающих развитие  малого и среднего предпринимательства Лахденпохского муниципального района:</w:t>
      </w:r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 xml:space="preserve">- устойчивая тенденция на сокращение населения трудоспособного возраста; </w:t>
      </w:r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>- дефицит квалифицированных к</w:t>
      </w:r>
      <w:r>
        <w:rPr>
          <w:rFonts w:ascii="Times New Roman" w:hAnsi="Times New Roman"/>
          <w:sz w:val="24"/>
          <w:szCs w:val="24"/>
        </w:rPr>
        <w:t>адров в ряде отраслей экономики</w:t>
      </w:r>
      <w:r w:rsidRPr="00E20798">
        <w:rPr>
          <w:rFonts w:ascii="Times New Roman" w:hAnsi="Times New Roman"/>
          <w:sz w:val="24"/>
          <w:szCs w:val="24"/>
        </w:rPr>
        <w:t xml:space="preserve">; </w:t>
      </w:r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>- проблема предпринимательства в районе связана со сбытом производимой продукции;</w:t>
      </w:r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>- слаборазвитая инфраструктура, выраженная в неудовлетворительном качестве автодорог;</w:t>
      </w:r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>- в связи с дефицитом местного бюджета отсутствие реального финансирования муниципальной программы развития малого и среднего предпринимательства;</w:t>
      </w:r>
    </w:p>
    <w:p w:rsidR="00E20798" w:rsidRPr="00E20798" w:rsidRDefault="00E20798" w:rsidP="00E2079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798">
        <w:rPr>
          <w:rFonts w:ascii="Times New Roman" w:hAnsi="Times New Roman"/>
          <w:sz w:val="24"/>
          <w:szCs w:val="24"/>
        </w:rPr>
        <w:t>- отсутствие заинтересованности субъектов малого и среднего предпринимательства в развитии сферы бытового обслуживания на селе ввиду отсутствия экономической привлекательности и низкой рентабельности организаций службы быта. В результате чего в сельских населенных пунктах нет малых предприятий, занимающихся бытовым обслуживанием.</w:t>
      </w:r>
    </w:p>
    <w:p w:rsidR="00B758AB" w:rsidRDefault="00280BED" w:rsidP="00B758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BED">
        <w:rPr>
          <w:rFonts w:ascii="Times New Roman" w:hAnsi="Times New Roman"/>
          <w:sz w:val="24"/>
          <w:szCs w:val="24"/>
        </w:rPr>
        <w:t xml:space="preserve">Стимулирование предпринимательской деятельности в </w:t>
      </w:r>
      <w:r>
        <w:rPr>
          <w:rFonts w:ascii="Times New Roman" w:hAnsi="Times New Roman"/>
          <w:sz w:val="24"/>
          <w:szCs w:val="24"/>
        </w:rPr>
        <w:t>Лахденпохском муниципальном районе</w:t>
      </w:r>
      <w:r w:rsidRPr="00280BED">
        <w:rPr>
          <w:rFonts w:ascii="Times New Roman" w:hAnsi="Times New Roman"/>
          <w:sz w:val="24"/>
          <w:szCs w:val="24"/>
        </w:rPr>
        <w:t xml:space="preserve"> осуществляется посредством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0BED">
        <w:rPr>
          <w:rFonts w:ascii="Times New Roman" w:hAnsi="Times New Roman"/>
          <w:sz w:val="24"/>
          <w:szCs w:val="24"/>
        </w:rPr>
        <w:t>финансовых и нефинансовых мер поддержки.</w:t>
      </w:r>
      <w:r w:rsidR="008A1D59">
        <w:rPr>
          <w:rFonts w:ascii="Times New Roman" w:hAnsi="Times New Roman"/>
          <w:sz w:val="24"/>
          <w:szCs w:val="24"/>
        </w:rPr>
        <w:t xml:space="preserve">  Этому</w:t>
      </w:r>
      <w:r w:rsidR="008D0729" w:rsidRPr="008D0729">
        <w:rPr>
          <w:rFonts w:ascii="Times New Roman" w:hAnsi="Times New Roman"/>
          <w:sz w:val="24"/>
          <w:szCs w:val="24"/>
        </w:rPr>
        <w:t xml:space="preserve"> способствует муниципальная программа «</w:t>
      </w:r>
      <w:r w:rsidR="008D0729">
        <w:rPr>
          <w:rFonts w:ascii="Times New Roman" w:hAnsi="Times New Roman"/>
          <w:sz w:val="24"/>
          <w:szCs w:val="24"/>
        </w:rPr>
        <w:t>Развитие</w:t>
      </w:r>
      <w:r w:rsidR="008D0729" w:rsidRPr="008D0729">
        <w:rPr>
          <w:rFonts w:ascii="Times New Roman" w:hAnsi="Times New Roman"/>
          <w:sz w:val="24"/>
          <w:szCs w:val="24"/>
        </w:rPr>
        <w:t xml:space="preserve"> малого и среднего предпринимательства в </w:t>
      </w:r>
      <w:r w:rsidR="008D0729">
        <w:rPr>
          <w:rFonts w:ascii="Times New Roman" w:hAnsi="Times New Roman"/>
          <w:sz w:val="24"/>
          <w:szCs w:val="24"/>
        </w:rPr>
        <w:t xml:space="preserve">Лахденпохском </w:t>
      </w:r>
      <w:r w:rsidR="008D0729" w:rsidRPr="008D0729">
        <w:rPr>
          <w:rFonts w:ascii="Times New Roman" w:hAnsi="Times New Roman"/>
          <w:sz w:val="24"/>
          <w:szCs w:val="24"/>
        </w:rPr>
        <w:t>муниципальном район</w:t>
      </w:r>
      <w:r w:rsidR="008D0729">
        <w:rPr>
          <w:rFonts w:ascii="Times New Roman" w:hAnsi="Times New Roman"/>
          <w:sz w:val="24"/>
          <w:szCs w:val="24"/>
        </w:rPr>
        <w:t>е</w:t>
      </w:r>
      <w:r w:rsidR="008D0729" w:rsidRPr="008D0729">
        <w:rPr>
          <w:rFonts w:ascii="Times New Roman" w:hAnsi="Times New Roman"/>
          <w:sz w:val="24"/>
          <w:szCs w:val="24"/>
        </w:rPr>
        <w:t>»</w:t>
      </w:r>
      <w:r w:rsidR="008A1D59">
        <w:rPr>
          <w:rFonts w:ascii="Times New Roman" w:hAnsi="Times New Roman"/>
          <w:sz w:val="24"/>
          <w:szCs w:val="24"/>
        </w:rPr>
        <w:t xml:space="preserve">. </w:t>
      </w:r>
      <w:r w:rsidR="008D0729" w:rsidRPr="008D0729">
        <w:rPr>
          <w:rFonts w:ascii="Times New Roman" w:hAnsi="Times New Roman"/>
          <w:sz w:val="24"/>
          <w:szCs w:val="24"/>
        </w:rPr>
        <w:t xml:space="preserve"> </w:t>
      </w:r>
    </w:p>
    <w:p w:rsidR="00B758AB" w:rsidRPr="00B758AB" w:rsidRDefault="00B758AB" w:rsidP="00B758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58AB">
        <w:rPr>
          <w:rFonts w:ascii="Times New Roman" w:hAnsi="Times New Roman"/>
          <w:sz w:val="24"/>
          <w:szCs w:val="24"/>
        </w:rPr>
        <w:t>По линии Центра «Мой бизнес» Республики Карелия в Лахденпохском муниципальном районе в 2024 году получили консультационную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AB">
        <w:rPr>
          <w:rFonts w:ascii="Times New Roman" w:hAnsi="Times New Roman"/>
          <w:sz w:val="24"/>
          <w:szCs w:val="24"/>
        </w:rPr>
        <w:t xml:space="preserve">и образовательную </w:t>
      </w:r>
      <w:r w:rsidRPr="00B758AB">
        <w:rPr>
          <w:rFonts w:ascii="Times New Roman" w:hAnsi="Times New Roman"/>
          <w:sz w:val="24"/>
          <w:szCs w:val="24"/>
        </w:rPr>
        <w:lastRenderedPageBreak/>
        <w:t xml:space="preserve">поддержку 13 субъектов малого и среднего предпринимательства, а также граждане, желающие начать предпринимательскую деятельность (137 часов). </w:t>
      </w:r>
    </w:p>
    <w:p w:rsidR="00B758AB" w:rsidRPr="00B758AB" w:rsidRDefault="00B758AB" w:rsidP="00B758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58AB">
        <w:rPr>
          <w:rFonts w:ascii="Times New Roman" w:hAnsi="Times New Roman"/>
          <w:sz w:val="24"/>
          <w:szCs w:val="24"/>
        </w:rPr>
        <w:t>Фондом «Центр поддержки экспорта Республики Карелия» оказано консультационная и образовательная поддержка 12 субъектам малого и среднего предпринимательства (352 часа).</w:t>
      </w:r>
    </w:p>
    <w:p w:rsidR="00B758AB" w:rsidRDefault="00B758AB" w:rsidP="00B758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58AB">
        <w:rPr>
          <w:rFonts w:ascii="Times New Roman" w:hAnsi="Times New Roman"/>
          <w:sz w:val="24"/>
          <w:szCs w:val="24"/>
        </w:rPr>
        <w:t xml:space="preserve">Фонд по содействию кредитованию субъектов малого и среднего предпринимательства Республики Карелия в 2024 году выдал двум предпринимателям, ведущим предпринимательскую деятельность на территории Лахденпохского муниципального района, 2 </w:t>
      </w:r>
      <w:proofErr w:type="spellStart"/>
      <w:r w:rsidRPr="00B758AB">
        <w:rPr>
          <w:rFonts w:ascii="Times New Roman" w:hAnsi="Times New Roman"/>
          <w:sz w:val="24"/>
          <w:szCs w:val="24"/>
        </w:rPr>
        <w:t>микрозайма</w:t>
      </w:r>
      <w:proofErr w:type="spellEnd"/>
      <w:r w:rsidRPr="00B758AB">
        <w:rPr>
          <w:rFonts w:ascii="Times New Roman" w:hAnsi="Times New Roman"/>
          <w:sz w:val="24"/>
          <w:szCs w:val="24"/>
        </w:rPr>
        <w:t xml:space="preserve"> на общую сумму 6 млн. рублей и заключил 3 договора поручительства на сумму 69,5 млн. рублей.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9773E" w:rsidRDefault="008D0729" w:rsidP="00B758A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69773E" w:rsidRPr="00852BF9">
        <w:rPr>
          <w:rFonts w:ascii="Times New Roman" w:hAnsi="Times New Roman"/>
          <w:sz w:val="24"/>
          <w:szCs w:val="24"/>
        </w:rPr>
        <w:t xml:space="preserve"> рамках реализации имущественной поддержки обеспечен доступ субъектов МСП к предоставляемому на льготных условиях муниципальному имуществу, предназначенному для передачи во владение и (или) пользование субъектам МСП.</w:t>
      </w:r>
      <w:r w:rsidR="00812CE6">
        <w:rPr>
          <w:rFonts w:ascii="Times New Roman" w:hAnsi="Times New Roman"/>
          <w:sz w:val="24"/>
          <w:szCs w:val="24"/>
        </w:rPr>
        <w:t xml:space="preserve">  </w:t>
      </w:r>
      <w:r w:rsidR="0069773E" w:rsidRPr="00852BF9">
        <w:rPr>
          <w:rFonts w:ascii="Times New Roman" w:hAnsi="Times New Roman"/>
          <w:sz w:val="24"/>
          <w:szCs w:val="24"/>
        </w:rPr>
        <w:t>В 202</w:t>
      </w:r>
      <w:r w:rsidR="00B758AB">
        <w:rPr>
          <w:rFonts w:ascii="Times New Roman" w:hAnsi="Times New Roman"/>
          <w:sz w:val="24"/>
          <w:szCs w:val="24"/>
        </w:rPr>
        <w:t>4</w:t>
      </w:r>
      <w:r w:rsidR="0069773E" w:rsidRPr="00852BF9">
        <w:rPr>
          <w:rFonts w:ascii="Times New Roman" w:hAnsi="Times New Roman"/>
          <w:sz w:val="24"/>
          <w:szCs w:val="24"/>
        </w:rPr>
        <w:t xml:space="preserve"> году количество объектов, включенных в переч</w:t>
      </w:r>
      <w:r w:rsidR="008A1D59">
        <w:rPr>
          <w:rFonts w:ascii="Times New Roman" w:hAnsi="Times New Roman"/>
          <w:sz w:val="24"/>
          <w:szCs w:val="24"/>
        </w:rPr>
        <w:t>е</w:t>
      </w:r>
      <w:r w:rsidR="0069773E" w:rsidRPr="00852BF9">
        <w:rPr>
          <w:rFonts w:ascii="Times New Roman" w:hAnsi="Times New Roman"/>
          <w:sz w:val="24"/>
          <w:szCs w:val="24"/>
        </w:rPr>
        <w:t>н</w:t>
      </w:r>
      <w:r w:rsidR="008A1D59">
        <w:rPr>
          <w:rFonts w:ascii="Times New Roman" w:hAnsi="Times New Roman"/>
          <w:sz w:val="24"/>
          <w:szCs w:val="24"/>
        </w:rPr>
        <w:t>ь</w:t>
      </w:r>
      <w:r w:rsidR="0069773E" w:rsidRPr="00852BF9">
        <w:rPr>
          <w:rFonts w:ascii="Times New Roman" w:hAnsi="Times New Roman"/>
          <w:sz w:val="24"/>
          <w:szCs w:val="24"/>
        </w:rPr>
        <w:t xml:space="preserve"> муниципального имущества предназначенных для передачи во владение и (или) пользование субъектам МСП </w:t>
      </w:r>
      <w:r w:rsidR="0069773E">
        <w:rPr>
          <w:rFonts w:ascii="Times New Roman" w:hAnsi="Times New Roman"/>
          <w:sz w:val="24"/>
          <w:szCs w:val="24"/>
        </w:rPr>
        <w:t xml:space="preserve">составило </w:t>
      </w:r>
      <w:r w:rsidR="00B758AB">
        <w:rPr>
          <w:rFonts w:ascii="Times New Roman" w:hAnsi="Times New Roman"/>
          <w:sz w:val="24"/>
          <w:szCs w:val="24"/>
        </w:rPr>
        <w:t>3</w:t>
      </w:r>
      <w:r w:rsidR="0069773E">
        <w:rPr>
          <w:rFonts w:ascii="Times New Roman" w:hAnsi="Times New Roman"/>
          <w:sz w:val="24"/>
          <w:szCs w:val="24"/>
        </w:rPr>
        <w:t xml:space="preserve"> ед.</w:t>
      </w:r>
    </w:p>
    <w:p w:rsidR="00AE5A42" w:rsidRPr="00852BF9" w:rsidRDefault="00AE5A42" w:rsidP="0069773E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AE5A42">
        <w:rPr>
          <w:rFonts w:ascii="Times New Roman" w:hAnsi="Times New Roman"/>
          <w:sz w:val="24"/>
          <w:szCs w:val="24"/>
        </w:rPr>
        <w:t>По итогам отчетного года наблюдается положительная динамика по основным показателям развития малого и среднего предпринимательства в районе.</w:t>
      </w:r>
    </w:p>
    <w:p w:rsidR="0008367F" w:rsidRDefault="0008367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C7157">
        <w:rPr>
          <w:rFonts w:ascii="Times New Roman" w:eastAsia="Times New Roman" w:hAnsi="Times New Roman"/>
          <w:i/>
          <w:sz w:val="24"/>
          <w:szCs w:val="24"/>
        </w:rPr>
        <w:t>3. Объем инвестиций в основной капитал (за исключением бюджетных средств) в расчете на 1 жителя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537A9C" w:rsidRPr="00537A9C" w:rsidRDefault="00DC7157" w:rsidP="00537A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7157">
        <w:rPr>
          <w:rFonts w:ascii="Times New Roman" w:hAnsi="Times New Roman"/>
          <w:sz w:val="24"/>
          <w:szCs w:val="24"/>
        </w:rPr>
        <w:t xml:space="preserve">Привлечение инвестиций – один из ключевых факторов, влияющих на дальнейшее развитие любой территории. Рост инвестиций приводит к росту налоговых поступлений в бюджет, созданию новых рабочих мест, увеличению доходов населения, развитию </w:t>
      </w:r>
      <w:proofErr w:type="spellStart"/>
      <w:r w:rsidRPr="00DC7157">
        <w:rPr>
          <w:rFonts w:ascii="Times New Roman" w:hAnsi="Times New Roman"/>
          <w:sz w:val="24"/>
          <w:szCs w:val="24"/>
        </w:rPr>
        <w:t>самозанятости</w:t>
      </w:r>
      <w:proofErr w:type="spellEnd"/>
      <w:r w:rsidRPr="00DC7157">
        <w:rPr>
          <w:rFonts w:ascii="Times New Roman" w:hAnsi="Times New Roman"/>
          <w:sz w:val="24"/>
          <w:szCs w:val="24"/>
        </w:rPr>
        <w:t>.</w:t>
      </w:r>
      <w:r w:rsidR="00537A9C">
        <w:rPr>
          <w:rFonts w:ascii="Times New Roman" w:hAnsi="Times New Roman"/>
          <w:sz w:val="24"/>
          <w:szCs w:val="24"/>
        </w:rPr>
        <w:t xml:space="preserve"> Администрацией Лахденпохского муниципального района ведется работа по улучшению инвестиционной привлекательности, увеличению деловой активности.</w:t>
      </w:r>
    </w:p>
    <w:p w:rsidR="006441C6" w:rsidRDefault="00AE5A42" w:rsidP="00C010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бъем инвестиций в основной капитал в расчете на одного жителя </w:t>
      </w:r>
      <w:r w:rsidR="00F42EB6">
        <w:rPr>
          <w:rFonts w:ascii="Times New Roman" w:eastAsia="Times New Roman" w:hAnsi="Times New Roman"/>
          <w:sz w:val="24"/>
          <w:szCs w:val="24"/>
        </w:rPr>
        <w:t>района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(за исключением бюджетных средств)</w:t>
      </w:r>
      <w:r>
        <w:rPr>
          <w:rFonts w:ascii="Times New Roman" w:eastAsia="Times New Roman" w:hAnsi="Times New Roman"/>
          <w:sz w:val="24"/>
          <w:szCs w:val="24"/>
        </w:rPr>
        <w:t xml:space="preserve"> за 202</w:t>
      </w:r>
      <w:r w:rsidR="00B758AB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составил </w:t>
      </w:r>
      <w:r w:rsidR="00B758AB">
        <w:rPr>
          <w:rFonts w:ascii="Times New Roman" w:eastAsia="Times New Roman" w:hAnsi="Times New Roman"/>
          <w:sz w:val="24"/>
          <w:szCs w:val="24"/>
        </w:rPr>
        <w:t>3</w:t>
      </w:r>
      <w:r w:rsidR="00C238A6">
        <w:rPr>
          <w:rFonts w:ascii="Times New Roman" w:eastAsia="Times New Roman" w:hAnsi="Times New Roman"/>
          <w:sz w:val="24"/>
          <w:szCs w:val="24"/>
        </w:rPr>
        <w:t>18</w:t>
      </w:r>
      <w:r w:rsidR="00B758AB">
        <w:rPr>
          <w:rFonts w:ascii="Times New Roman" w:eastAsia="Times New Roman" w:hAnsi="Times New Roman"/>
          <w:sz w:val="24"/>
          <w:szCs w:val="24"/>
        </w:rPr>
        <w:t>5</w:t>
      </w:r>
      <w:r w:rsidR="00C238A6">
        <w:rPr>
          <w:rFonts w:ascii="Times New Roman" w:eastAsia="Times New Roman" w:hAnsi="Times New Roman"/>
          <w:sz w:val="24"/>
          <w:szCs w:val="24"/>
        </w:rPr>
        <w:t>8</w:t>
      </w:r>
      <w:r w:rsidR="00B758AB">
        <w:rPr>
          <w:rFonts w:ascii="Times New Roman" w:eastAsia="Times New Roman" w:hAnsi="Times New Roman"/>
          <w:sz w:val="24"/>
          <w:szCs w:val="24"/>
        </w:rPr>
        <w:t>9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руб., </w:t>
      </w:r>
      <w:r w:rsidR="00B758AB">
        <w:rPr>
          <w:rFonts w:ascii="Times New Roman" w:eastAsia="Times New Roman" w:hAnsi="Times New Roman"/>
          <w:sz w:val="24"/>
          <w:szCs w:val="24"/>
        </w:rPr>
        <w:t>увеличение в</w:t>
      </w:r>
      <w:r w:rsidR="00C238A6">
        <w:rPr>
          <w:rFonts w:ascii="Times New Roman" w:eastAsia="Times New Roman" w:hAnsi="Times New Roman"/>
          <w:sz w:val="24"/>
          <w:szCs w:val="24"/>
        </w:rPr>
        <w:t xml:space="preserve"> 17</w:t>
      </w:r>
      <w:r w:rsidR="00B758AB">
        <w:rPr>
          <w:rFonts w:ascii="Times New Roman" w:eastAsia="Times New Roman" w:hAnsi="Times New Roman"/>
          <w:sz w:val="24"/>
          <w:szCs w:val="24"/>
        </w:rPr>
        <w:t xml:space="preserve"> раз</w:t>
      </w:r>
      <w:r w:rsidR="006441C6">
        <w:rPr>
          <w:rFonts w:ascii="Times New Roman" w:eastAsia="Times New Roman" w:hAnsi="Times New Roman"/>
          <w:sz w:val="24"/>
          <w:szCs w:val="24"/>
        </w:rPr>
        <w:t xml:space="preserve"> </w:t>
      </w:r>
      <w:r w:rsidR="00C238A6">
        <w:rPr>
          <w:rFonts w:ascii="Times New Roman" w:eastAsia="Times New Roman" w:hAnsi="Times New Roman"/>
          <w:sz w:val="24"/>
          <w:szCs w:val="24"/>
        </w:rPr>
        <w:t>к</w:t>
      </w:r>
      <w:r w:rsidR="00F42EB6">
        <w:rPr>
          <w:rFonts w:ascii="Times New Roman" w:eastAsia="Times New Roman" w:hAnsi="Times New Roman"/>
          <w:sz w:val="24"/>
          <w:szCs w:val="24"/>
        </w:rPr>
        <w:t xml:space="preserve"> </w:t>
      </w:r>
      <w:r w:rsidR="00176C26">
        <w:rPr>
          <w:rFonts w:ascii="Times New Roman" w:eastAsia="Times New Roman" w:hAnsi="Times New Roman"/>
          <w:sz w:val="24"/>
          <w:szCs w:val="24"/>
        </w:rPr>
        <w:t>уровн</w:t>
      </w:r>
      <w:r w:rsidR="00C238A6">
        <w:rPr>
          <w:rFonts w:ascii="Times New Roman" w:eastAsia="Times New Roman" w:hAnsi="Times New Roman"/>
          <w:sz w:val="24"/>
          <w:szCs w:val="24"/>
        </w:rPr>
        <w:t>ю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="00B758AB">
        <w:rPr>
          <w:rFonts w:ascii="Times New Roman" w:eastAsia="Times New Roman" w:hAnsi="Times New Roman"/>
          <w:sz w:val="24"/>
          <w:szCs w:val="24"/>
        </w:rPr>
        <w:t>3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 года. Такое </w:t>
      </w:r>
      <w:r w:rsidR="0012476E">
        <w:rPr>
          <w:rFonts w:ascii="Times New Roman" w:eastAsia="Times New Roman" w:hAnsi="Times New Roman"/>
          <w:sz w:val="24"/>
          <w:szCs w:val="24"/>
        </w:rPr>
        <w:t>увелич</w:t>
      </w:r>
      <w:r w:rsidR="00486228">
        <w:rPr>
          <w:rFonts w:ascii="Times New Roman" w:eastAsia="Times New Roman" w:hAnsi="Times New Roman"/>
          <w:sz w:val="24"/>
          <w:szCs w:val="24"/>
        </w:rPr>
        <w:t>е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ние связано с </w:t>
      </w:r>
      <w:r w:rsidR="0080526B">
        <w:rPr>
          <w:rFonts w:ascii="Times New Roman" w:eastAsia="Times New Roman" w:hAnsi="Times New Roman"/>
          <w:sz w:val="24"/>
          <w:szCs w:val="24"/>
        </w:rPr>
        <w:t>вложениями в строительство инфраструктуры</w:t>
      </w:r>
      <w:r w:rsidR="00486228">
        <w:rPr>
          <w:rFonts w:ascii="Times New Roman" w:eastAsia="Times New Roman" w:hAnsi="Times New Roman"/>
          <w:sz w:val="24"/>
          <w:szCs w:val="24"/>
        </w:rPr>
        <w:t xml:space="preserve"> </w:t>
      </w:r>
      <w:r w:rsidR="0080526B">
        <w:rPr>
          <w:rFonts w:ascii="Times New Roman" w:eastAsia="Times New Roman" w:hAnsi="Times New Roman"/>
          <w:sz w:val="24"/>
          <w:szCs w:val="24"/>
        </w:rPr>
        <w:t>предприятий, осуществляющих добычу полезных ископаемых</w:t>
      </w:r>
      <w:r w:rsidR="00486228">
        <w:rPr>
          <w:rFonts w:ascii="Times New Roman" w:eastAsia="Times New Roman" w:hAnsi="Times New Roman"/>
          <w:sz w:val="24"/>
          <w:szCs w:val="24"/>
        </w:rPr>
        <w:t>.</w:t>
      </w:r>
      <w:r w:rsidR="00F42EB6" w:rsidRPr="00F42EB6">
        <w:rPr>
          <w:rFonts w:ascii="Times New Roman" w:eastAsia="Times New Roman" w:hAnsi="Times New Roman"/>
          <w:sz w:val="24"/>
          <w:szCs w:val="24"/>
        </w:rPr>
        <w:t xml:space="preserve"> </w:t>
      </w:r>
      <w:r w:rsidR="008A1594" w:rsidRPr="008A1594">
        <w:rPr>
          <w:rFonts w:ascii="Times New Roman" w:hAnsi="Times New Roman"/>
          <w:sz w:val="24"/>
          <w:szCs w:val="24"/>
        </w:rPr>
        <w:t>С целью ознакомления инвесторов с возможностями территории на официальном портале Администрации района сформирован раздел «Инвестиции», где размещены инвестиционный паспорт района, инвестиционные площадки.</w:t>
      </w:r>
      <w:r w:rsidR="00537A9C">
        <w:rPr>
          <w:rFonts w:ascii="Times New Roman" w:hAnsi="Times New Roman"/>
          <w:sz w:val="24"/>
          <w:szCs w:val="24"/>
        </w:rPr>
        <w:t xml:space="preserve"> </w:t>
      </w:r>
    </w:p>
    <w:p w:rsidR="00C0107D" w:rsidRPr="00C0107D" w:rsidRDefault="0080526B" w:rsidP="006441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815685" w:rsidRPr="00815685">
        <w:rPr>
          <w:rFonts w:ascii="Times New Roman" w:hAnsi="Times New Roman"/>
          <w:sz w:val="24"/>
          <w:szCs w:val="24"/>
        </w:rPr>
        <w:t xml:space="preserve">а территории района реализуются </w:t>
      </w:r>
      <w:r>
        <w:rPr>
          <w:rFonts w:ascii="Times New Roman" w:hAnsi="Times New Roman"/>
          <w:sz w:val="24"/>
          <w:szCs w:val="24"/>
        </w:rPr>
        <w:t>8</w:t>
      </w:r>
      <w:r w:rsidR="00815685" w:rsidRPr="00815685">
        <w:rPr>
          <w:rFonts w:ascii="Times New Roman" w:hAnsi="Times New Roman"/>
          <w:sz w:val="24"/>
          <w:szCs w:val="24"/>
        </w:rPr>
        <w:t xml:space="preserve"> инвестиционных проектов в сфере туризма с инвестиционным портфелем 3 </w:t>
      </w:r>
      <w:proofErr w:type="gramStart"/>
      <w:r w:rsidR="00815685" w:rsidRPr="00815685">
        <w:rPr>
          <w:rFonts w:ascii="Times New Roman" w:hAnsi="Times New Roman"/>
          <w:sz w:val="24"/>
          <w:szCs w:val="24"/>
        </w:rPr>
        <w:t>млрд</w:t>
      </w:r>
      <w:proofErr w:type="gramEnd"/>
      <w:r w:rsidR="00815685" w:rsidRPr="00815685">
        <w:rPr>
          <w:rFonts w:ascii="Times New Roman" w:hAnsi="Times New Roman"/>
          <w:sz w:val="24"/>
          <w:szCs w:val="24"/>
        </w:rPr>
        <w:t xml:space="preserve"> рублей, которые находятся на сопровождении в Корпорации развития Республики Карелия</w:t>
      </w:r>
      <w:r w:rsidR="006441C6">
        <w:rPr>
          <w:rFonts w:ascii="Times New Roman" w:hAnsi="Times New Roman"/>
          <w:sz w:val="24"/>
          <w:szCs w:val="24"/>
        </w:rPr>
        <w:t>.</w:t>
      </w:r>
      <w:r w:rsidR="00C0107D" w:rsidRPr="00C0107D">
        <w:rPr>
          <w:rFonts w:ascii="Times New Roman" w:hAnsi="Times New Roman"/>
          <w:sz w:val="24"/>
          <w:szCs w:val="24"/>
        </w:rPr>
        <w:t xml:space="preserve"> </w:t>
      </w:r>
      <w:r w:rsidRPr="0080526B">
        <w:rPr>
          <w:rFonts w:ascii="Times New Roman" w:hAnsi="Times New Roman"/>
          <w:sz w:val="24"/>
          <w:szCs w:val="24"/>
        </w:rPr>
        <w:t>Кроме того, на территории города Лахденпохья обществом с ограниченной ответственностью «Геликон-</w:t>
      </w:r>
      <w:proofErr w:type="spellStart"/>
      <w:r w:rsidRPr="0080526B">
        <w:rPr>
          <w:rFonts w:ascii="Times New Roman" w:hAnsi="Times New Roman"/>
          <w:sz w:val="24"/>
          <w:szCs w:val="24"/>
        </w:rPr>
        <w:t>Онего</w:t>
      </w:r>
      <w:proofErr w:type="spellEnd"/>
      <w:r w:rsidRPr="0080526B">
        <w:rPr>
          <w:rFonts w:ascii="Times New Roman" w:hAnsi="Times New Roman"/>
          <w:sz w:val="24"/>
          <w:szCs w:val="24"/>
        </w:rPr>
        <w:t>» реализуется инвестиционный проект «Расширение производственной баз</w:t>
      </w:r>
      <w:proofErr w:type="gramStart"/>
      <w:r w:rsidRPr="0080526B">
        <w:rPr>
          <w:rFonts w:ascii="Times New Roman" w:hAnsi="Times New Roman"/>
          <w:sz w:val="24"/>
          <w:szCs w:val="24"/>
        </w:rPr>
        <w:t>ы ООО</w:t>
      </w:r>
      <w:proofErr w:type="gramEnd"/>
      <w:r w:rsidRPr="0080526B">
        <w:rPr>
          <w:rFonts w:ascii="Times New Roman" w:hAnsi="Times New Roman"/>
          <w:sz w:val="24"/>
          <w:szCs w:val="24"/>
        </w:rPr>
        <w:t xml:space="preserve"> «Геликон-</w:t>
      </w:r>
      <w:proofErr w:type="spellStart"/>
      <w:r w:rsidRPr="0080526B">
        <w:rPr>
          <w:rFonts w:ascii="Times New Roman" w:hAnsi="Times New Roman"/>
          <w:sz w:val="24"/>
          <w:szCs w:val="24"/>
        </w:rPr>
        <w:t>Онего</w:t>
      </w:r>
      <w:proofErr w:type="spellEnd"/>
      <w:r w:rsidRPr="0080526B">
        <w:rPr>
          <w:rFonts w:ascii="Times New Roman" w:hAnsi="Times New Roman"/>
          <w:sz w:val="24"/>
          <w:szCs w:val="24"/>
        </w:rPr>
        <w:t>» в рамках реализации действующего производства»: количество рабочих мест, которые будут задействованы при реализации вышеуказанного Проекта – 25 рабочих мест, объем инвестиций – 20,0 млн. рублей.</w:t>
      </w:r>
    </w:p>
    <w:p w:rsidR="00194B3F" w:rsidRDefault="00133C15" w:rsidP="00194B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3C15">
        <w:rPr>
          <w:rFonts w:ascii="Times New Roman" w:hAnsi="Times New Roman"/>
          <w:sz w:val="24"/>
          <w:szCs w:val="24"/>
        </w:rPr>
        <w:t xml:space="preserve">Прогнозируется, что при </w:t>
      </w:r>
      <w:r>
        <w:rPr>
          <w:rFonts w:ascii="Times New Roman" w:hAnsi="Times New Roman"/>
          <w:sz w:val="24"/>
          <w:szCs w:val="24"/>
        </w:rPr>
        <w:t>благоприятной экономической ситуации</w:t>
      </w:r>
      <w:r w:rsidRPr="00133C15">
        <w:rPr>
          <w:rFonts w:ascii="Times New Roman" w:hAnsi="Times New Roman"/>
          <w:sz w:val="24"/>
          <w:szCs w:val="24"/>
        </w:rPr>
        <w:t xml:space="preserve"> планируемый объем инвестиций в основной капитал (за исключением бюджетных средств) в расчете на </w:t>
      </w:r>
      <w:r w:rsidR="000A2679">
        <w:rPr>
          <w:rFonts w:ascii="Times New Roman" w:hAnsi="Times New Roman"/>
          <w:sz w:val="24"/>
          <w:szCs w:val="24"/>
        </w:rPr>
        <w:t>1 жителя составит: в 202</w:t>
      </w:r>
      <w:r w:rsidR="006850C0">
        <w:rPr>
          <w:rFonts w:ascii="Times New Roman" w:hAnsi="Times New Roman"/>
          <w:sz w:val="24"/>
          <w:szCs w:val="24"/>
        </w:rPr>
        <w:t>5</w:t>
      </w:r>
      <w:r w:rsidR="000A2679">
        <w:rPr>
          <w:rFonts w:ascii="Times New Roman" w:hAnsi="Times New Roman"/>
          <w:sz w:val="24"/>
          <w:szCs w:val="24"/>
        </w:rPr>
        <w:t xml:space="preserve"> году </w:t>
      </w:r>
      <w:r w:rsidR="00C0107D">
        <w:rPr>
          <w:rFonts w:ascii="Times New Roman" w:hAnsi="Times New Roman"/>
          <w:sz w:val="24"/>
          <w:szCs w:val="24"/>
        </w:rPr>
        <w:t>–</w:t>
      </w:r>
      <w:r w:rsidRPr="00133C15">
        <w:rPr>
          <w:rFonts w:ascii="Times New Roman" w:hAnsi="Times New Roman"/>
          <w:sz w:val="24"/>
          <w:szCs w:val="24"/>
        </w:rPr>
        <w:t> </w:t>
      </w:r>
      <w:r w:rsidR="006850C0">
        <w:rPr>
          <w:rFonts w:ascii="Times New Roman" w:hAnsi="Times New Roman"/>
          <w:sz w:val="24"/>
          <w:szCs w:val="24"/>
        </w:rPr>
        <w:t>25072</w:t>
      </w:r>
      <w:r w:rsidR="000A2679">
        <w:rPr>
          <w:rFonts w:ascii="Times New Roman" w:hAnsi="Times New Roman"/>
          <w:sz w:val="24"/>
          <w:szCs w:val="24"/>
        </w:rPr>
        <w:t xml:space="preserve"> руб., в 202</w:t>
      </w:r>
      <w:r w:rsidR="006850C0">
        <w:rPr>
          <w:rFonts w:ascii="Times New Roman" w:hAnsi="Times New Roman"/>
          <w:sz w:val="24"/>
          <w:szCs w:val="24"/>
        </w:rPr>
        <w:t>6</w:t>
      </w:r>
      <w:r w:rsidR="000A2679">
        <w:rPr>
          <w:rFonts w:ascii="Times New Roman" w:hAnsi="Times New Roman"/>
          <w:sz w:val="24"/>
          <w:szCs w:val="24"/>
        </w:rPr>
        <w:t xml:space="preserve"> году -</w:t>
      </w:r>
      <w:r w:rsidRPr="00133C15">
        <w:rPr>
          <w:rFonts w:ascii="Times New Roman" w:hAnsi="Times New Roman"/>
          <w:sz w:val="24"/>
          <w:szCs w:val="24"/>
        </w:rPr>
        <w:t> </w:t>
      </w:r>
      <w:r w:rsidR="006850C0">
        <w:rPr>
          <w:rFonts w:ascii="Times New Roman" w:hAnsi="Times New Roman"/>
          <w:sz w:val="24"/>
          <w:szCs w:val="24"/>
        </w:rPr>
        <w:t>25523</w:t>
      </w:r>
      <w:r w:rsidR="00C0107D">
        <w:rPr>
          <w:rFonts w:ascii="Times New Roman" w:hAnsi="Times New Roman"/>
          <w:sz w:val="24"/>
          <w:szCs w:val="24"/>
        </w:rPr>
        <w:t xml:space="preserve"> руб., в 202</w:t>
      </w:r>
      <w:r w:rsidR="006850C0">
        <w:rPr>
          <w:rFonts w:ascii="Times New Roman" w:hAnsi="Times New Roman"/>
          <w:sz w:val="24"/>
          <w:szCs w:val="24"/>
        </w:rPr>
        <w:t>7</w:t>
      </w:r>
      <w:r w:rsidR="000A2679">
        <w:rPr>
          <w:rFonts w:ascii="Times New Roman" w:hAnsi="Times New Roman"/>
          <w:sz w:val="24"/>
          <w:szCs w:val="24"/>
        </w:rPr>
        <w:t xml:space="preserve"> году </w:t>
      </w:r>
      <w:r w:rsidR="00C0107D">
        <w:rPr>
          <w:rFonts w:ascii="Times New Roman" w:hAnsi="Times New Roman"/>
          <w:sz w:val="24"/>
          <w:szCs w:val="24"/>
        </w:rPr>
        <w:t>–</w:t>
      </w:r>
      <w:r w:rsidRPr="00133C15">
        <w:rPr>
          <w:rFonts w:ascii="Times New Roman" w:hAnsi="Times New Roman"/>
          <w:sz w:val="24"/>
          <w:szCs w:val="24"/>
        </w:rPr>
        <w:t> </w:t>
      </w:r>
      <w:r w:rsidR="006441C6">
        <w:rPr>
          <w:rFonts w:ascii="Times New Roman" w:hAnsi="Times New Roman"/>
          <w:sz w:val="24"/>
          <w:szCs w:val="24"/>
        </w:rPr>
        <w:t>2</w:t>
      </w:r>
      <w:r w:rsidR="006850C0">
        <w:rPr>
          <w:rFonts w:ascii="Times New Roman" w:hAnsi="Times New Roman"/>
          <w:sz w:val="24"/>
          <w:szCs w:val="24"/>
        </w:rPr>
        <w:t>6136</w:t>
      </w:r>
      <w:r w:rsidRPr="00133C15">
        <w:rPr>
          <w:rFonts w:ascii="Times New Roman" w:hAnsi="Times New Roman"/>
          <w:sz w:val="24"/>
          <w:szCs w:val="24"/>
        </w:rPr>
        <w:t xml:space="preserve"> руб.</w:t>
      </w:r>
      <w:r w:rsidR="006441C6">
        <w:rPr>
          <w:rFonts w:ascii="Times New Roman" w:hAnsi="Times New Roman"/>
          <w:sz w:val="24"/>
          <w:szCs w:val="24"/>
        </w:rPr>
        <w:t xml:space="preserve"> </w:t>
      </w:r>
      <w:r w:rsidR="00194B3F" w:rsidRPr="00194B3F">
        <w:rPr>
          <w:rFonts w:ascii="Times New Roman" w:hAnsi="Times New Roman"/>
          <w:sz w:val="24"/>
          <w:szCs w:val="24"/>
        </w:rPr>
        <w:t>Уровень показателя в плановом периоде сформирован исходя из сценарных условий</w:t>
      </w:r>
      <w:r w:rsidR="00194B3F">
        <w:rPr>
          <w:rFonts w:ascii="Times New Roman" w:hAnsi="Times New Roman"/>
          <w:sz w:val="24"/>
          <w:szCs w:val="24"/>
        </w:rPr>
        <w:t xml:space="preserve"> </w:t>
      </w:r>
      <w:r w:rsidR="00194B3F" w:rsidRPr="00194B3F">
        <w:rPr>
          <w:rFonts w:ascii="Times New Roman" w:hAnsi="Times New Roman"/>
          <w:sz w:val="24"/>
          <w:szCs w:val="24"/>
        </w:rPr>
        <w:t xml:space="preserve">развития экономики </w:t>
      </w:r>
      <w:r w:rsidR="00194B3F">
        <w:rPr>
          <w:rFonts w:ascii="Times New Roman" w:hAnsi="Times New Roman"/>
          <w:sz w:val="24"/>
          <w:szCs w:val="24"/>
        </w:rPr>
        <w:t>Республики Карелия</w:t>
      </w:r>
      <w:r w:rsidR="00194B3F" w:rsidRPr="00194B3F">
        <w:rPr>
          <w:rFonts w:ascii="Times New Roman" w:hAnsi="Times New Roman"/>
          <w:sz w:val="24"/>
          <w:szCs w:val="24"/>
        </w:rPr>
        <w:t xml:space="preserve"> и тенденций развития экономики</w:t>
      </w:r>
      <w:r w:rsidR="00194B3F">
        <w:rPr>
          <w:rFonts w:ascii="Times New Roman" w:hAnsi="Times New Roman"/>
          <w:sz w:val="24"/>
          <w:szCs w:val="24"/>
        </w:rPr>
        <w:t xml:space="preserve"> средних и</w:t>
      </w:r>
      <w:r w:rsidR="00194B3F" w:rsidRPr="00194B3F">
        <w:rPr>
          <w:rFonts w:ascii="Times New Roman" w:hAnsi="Times New Roman"/>
          <w:sz w:val="24"/>
          <w:szCs w:val="24"/>
        </w:rPr>
        <w:t xml:space="preserve"> крупных предприятий </w:t>
      </w:r>
      <w:r w:rsidR="00194B3F">
        <w:rPr>
          <w:rFonts w:ascii="Times New Roman" w:hAnsi="Times New Roman"/>
          <w:sz w:val="24"/>
          <w:szCs w:val="24"/>
        </w:rPr>
        <w:t>района</w:t>
      </w:r>
      <w:proofErr w:type="gramEnd"/>
      <w:r w:rsidR="00194B3F" w:rsidRPr="00194B3F">
        <w:rPr>
          <w:rFonts w:ascii="Times New Roman" w:hAnsi="Times New Roman"/>
          <w:sz w:val="24"/>
          <w:szCs w:val="24"/>
        </w:rPr>
        <w:t>.</w:t>
      </w:r>
      <w:r w:rsidR="00194B3F">
        <w:rPr>
          <w:rFonts w:ascii="Times New Roman" w:hAnsi="Times New Roman"/>
          <w:sz w:val="24"/>
          <w:szCs w:val="24"/>
        </w:rPr>
        <w:t xml:space="preserve">  </w:t>
      </w:r>
      <w:r w:rsidR="00194B3F" w:rsidRPr="00194B3F">
        <w:rPr>
          <w:rFonts w:ascii="Times New Roman" w:hAnsi="Times New Roman"/>
          <w:sz w:val="24"/>
          <w:szCs w:val="24"/>
        </w:rPr>
        <w:t>А также на значения показателя в плановом периоде оказало влияние изменение численности</w:t>
      </w:r>
      <w:r w:rsidR="00194B3F">
        <w:rPr>
          <w:rFonts w:ascii="Times New Roman" w:hAnsi="Times New Roman"/>
          <w:sz w:val="24"/>
          <w:szCs w:val="24"/>
        </w:rPr>
        <w:t xml:space="preserve"> </w:t>
      </w:r>
      <w:r w:rsidR="00194B3F" w:rsidRPr="00194B3F">
        <w:rPr>
          <w:rFonts w:ascii="Times New Roman" w:hAnsi="Times New Roman"/>
          <w:sz w:val="24"/>
          <w:szCs w:val="24"/>
        </w:rPr>
        <w:t xml:space="preserve">населения </w:t>
      </w:r>
      <w:r w:rsidR="00194B3F">
        <w:rPr>
          <w:rFonts w:ascii="Times New Roman" w:hAnsi="Times New Roman"/>
          <w:sz w:val="24"/>
          <w:szCs w:val="24"/>
        </w:rPr>
        <w:t>района</w:t>
      </w:r>
      <w:r w:rsidR="00194B3F" w:rsidRPr="00194B3F">
        <w:rPr>
          <w:rFonts w:ascii="Times New Roman" w:hAnsi="Times New Roman"/>
          <w:sz w:val="24"/>
          <w:szCs w:val="24"/>
        </w:rPr>
        <w:t>.</w:t>
      </w:r>
    </w:p>
    <w:p w:rsidR="000A2679" w:rsidRPr="008A1594" w:rsidRDefault="000A2679" w:rsidP="000A26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46A47" w:rsidRPr="000C1D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C1D7F">
        <w:rPr>
          <w:rFonts w:ascii="Times New Roman" w:hAnsi="Times New Roman"/>
          <w:bCs/>
          <w:i/>
          <w:sz w:val="24"/>
          <w:szCs w:val="24"/>
        </w:rPr>
        <w:t xml:space="preserve">4. </w:t>
      </w:r>
      <w:r w:rsidRPr="000C1D7F">
        <w:rPr>
          <w:rFonts w:ascii="Times New Roman" w:hAnsi="Times New Roman"/>
          <w:i/>
          <w:sz w:val="24"/>
          <w:szCs w:val="24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</w:p>
    <w:p w:rsidR="0008367F" w:rsidRPr="00E46A47" w:rsidRDefault="00176C26" w:rsidP="003260F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0C1D7F">
        <w:rPr>
          <w:rFonts w:ascii="Times New Roman" w:hAnsi="Times New Roman"/>
          <w:sz w:val="24"/>
          <w:szCs w:val="24"/>
        </w:rPr>
        <w:t>Расчет показателя произведен по информации Росреестра о наличии площади земельных участков, являющихся объектами налогообложения, на территории района.</w:t>
      </w:r>
      <w:r>
        <w:rPr>
          <w:rFonts w:ascii="Times New Roman" w:hAnsi="Times New Roman"/>
          <w:sz w:val="24"/>
          <w:szCs w:val="24"/>
        </w:rPr>
        <w:tab/>
      </w:r>
    </w:p>
    <w:p w:rsidR="00E46A47" w:rsidRDefault="00815685" w:rsidP="003260F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260FC" w:rsidRPr="003260FC">
        <w:rPr>
          <w:rFonts w:ascii="Times New Roman" w:hAnsi="Times New Roman"/>
          <w:sz w:val="24"/>
          <w:szCs w:val="24"/>
        </w:rPr>
        <w:t>оказател</w:t>
      </w:r>
      <w:r>
        <w:rPr>
          <w:rFonts w:ascii="Times New Roman" w:hAnsi="Times New Roman"/>
          <w:sz w:val="24"/>
          <w:szCs w:val="24"/>
        </w:rPr>
        <w:t>ь</w:t>
      </w:r>
      <w:r w:rsidR="003260FC" w:rsidRPr="003260FC">
        <w:rPr>
          <w:rFonts w:ascii="Times New Roman" w:hAnsi="Times New Roman"/>
          <w:sz w:val="24"/>
          <w:szCs w:val="24"/>
        </w:rPr>
        <w:t xml:space="preserve"> </w:t>
      </w:r>
      <w:r w:rsidR="003260FC">
        <w:rPr>
          <w:rFonts w:ascii="Times New Roman" w:hAnsi="Times New Roman"/>
          <w:sz w:val="24"/>
          <w:szCs w:val="24"/>
        </w:rPr>
        <w:t>202</w:t>
      </w:r>
      <w:r w:rsidR="000C1D7F">
        <w:rPr>
          <w:rFonts w:ascii="Times New Roman" w:hAnsi="Times New Roman"/>
          <w:sz w:val="24"/>
          <w:szCs w:val="24"/>
        </w:rPr>
        <w:t>4</w:t>
      </w:r>
      <w:r w:rsidR="00C07C86">
        <w:rPr>
          <w:rFonts w:ascii="Times New Roman" w:hAnsi="Times New Roman"/>
          <w:sz w:val="24"/>
          <w:szCs w:val="24"/>
        </w:rPr>
        <w:t xml:space="preserve"> </w:t>
      </w:r>
      <w:r w:rsidR="003260FC">
        <w:rPr>
          <w:rFonts w:ascii="Times New Roman" w:hAnsi="Times New Roman"/>
          <w:sz w:val="24"/>
          <w:szCs w:val="24"/>
        </w:rPr>
        <w:t>г</w:t>
      </w:r>
      <w:r w:rsidR="00C07C86">
        <w:rPr>
          <w:rFonts w:ascii="Times New Roman" w:hAnsi="Times New Roman"/>
          <w:sz w:val="24"/>
          <w:szCs w:val="24"/>
        </w:rPr>
        <w:t>ода</w:t>
      </w:r>
      <w:r w:rsidR="003260FC">
        <w:rPr>
          <w:rFonts w:ascii="Times New Roman" w:hAnsi="Times New Roman"/>
          <w:sz w:val="24"/>
          <w:szCs w:val="24"/>
        </w:rPr>
        <w:t xml:space="preserve"> </w:t>
      </w:r>
      <w:r w:rsidR="00C07C8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охранился на</w:t>
      </w:r>
      <w:r w:rsidR="003260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уровне</w:t>
      </w:r>
      <w:r w:rsidR="003260FC">
        <w:rPr>
          <w:rFonts w:ascii="Times New Roman" w:hAnsi="Times New Roman"/>
          <w:sz w:val="24"/>
          <w:szCs w:val="24"/>
        </w:rPr>
        <w:t xml:space="preserve"> </w:t>
      </w:r>
      <w:r w:rsidR="003260FC" w:rsidRPr="003260FC">
        <w:rPr>
          <w:rFonts w:ascii="Times New Roman" w:hAnsi="Times New Roman"/>
          <w:sz w:val="24"/>
          <w:szCs w:val="24"/>
        </w:rPr>
        <w:t>202</w:t>
      </w:r>
      <w:r w:rsidR="000C1D7F">
        <w:rPr>
          <w:rFonts w:ascii="Times New Roman" w:hAnsi="Times New Roman"/>
          <w:sz w:val="24"/>
          <w:szCs w:val="24"/>
        </w:rPr>
        <w:t>3</w:t>
      </w:r>
      <w:r w:rsidR="00C07C86">
        <w:rPr>
          <w:rFonts w:ascii="Times New Roman" w:hAnsi="Times New Roman"/>
          <w:sz w:val="24"/>
          <w:szCs w:val="24"/>
        </w:rPr>
        <w:t xml:space="preserve"> </w:t>
      </w:r>
      <w:r w:rsidR="003260FC" w:rsidRPr="003260FC">
        <w:rPr>
          <w:rFonts w:ascii="Times New Roman" w:hAnsi="Times New Roman"/>
          <w:sz w:val="24"/>
          <w:szCs w:val="24"/>
        </w:rPr>
        <w:t>г</w:t>
      </w:r>
      <w:r w:rsidR="00C07C86">
        <w:rPr>
          <w:rFonts w:ascii="Times New Roman" w:hAnsi="Times New Roman"/>
          <w:sz w:val="24"/>
          <w:szCs w:val="24"/>
        </w:rPr>
        <w:t>ода – 6,141%</w:t>
      </w:r>
      <w:r w:rsidR="003260FC" w:rsidRPr="003260FC">
        <w:rPr>
          <w:rFonts w:ascii="Times New Roman" w:hAnsi="Times New Roman"/>
          <w:sz w:val="24"/>
          <w:szCs w:val="24"/>
        </w:rPr>
        <w:t xml:space="preserve">. </w:t>
      </w:r>
      <w:r w:rsidR="00176C26">
        <w:rPr>
          <w:rFonts w:ascii="Times New Roman" w:hAnsi="Times New Roman"/>
          <w:sz w:val="24"/>
          <w:szCs w:val="24"/>
        </w:rPr>
        <w:t>Прогноз на последующие годы составлен на основании фактического показателя 20</w:t>
      </w:r>
      <w:r w:rsidR="000A2679">
        <w:rPr>
          <w:rFonts w:ascii="Times New Roman" w:hAnsi="Times New Roman"/>
          <w:sz w:val="24"/>
          <w:szCs w:val="24"/>
        </w:rPr>
        <w:t>2</w:t>
      </w:r>
      <w:r w:rsidR="000C1D7F">
        <w:rPr>
          <w:rFonts w:ascii="Times New Roman" w:hAnsi="Times New Roman"/>
          <w:sz w:val="24"/>
          <w:szCs w:val="24"/>
        </w:rPr>
        <w:t>4</w:t>
      </w:r>
      <w:r w:rsidR="00176C26">
        <w:rPr>
          <w:rFonts w:ascii="Times New Roman" w:hAnsi="Times New Roman"/>
          <w:sz w:val="24"/>
          <w:szCs w:val="24"/>
        </w:rPr>
        <w:t xml:space="preserve"> года</w:t>
      </w:r>
      <w:r w:rsidR="001C7D9B">
        <w:rPr>
          <w:rFonts w:ascii="Times New Roman" w:hAnsi="Times New Roman"/>
          <w:sz w:val="24"/>
          <w:szCs w:val="24"/>
        </w:rPr>
        <w:t xml:space="preserve"> и с учетом </w:t>
      </w:r>
      <w:r w:rsidR="0050367A">
        <w:rPr>
          <w:rFonts w:ascii="Times New Roman" w:hAnsi="Times New Roman"/>
          <w:sz w:val="24"/>
          <w:szCs w:val="24"/>
        </w:rPr>
        <w:t>развития территории</w:t>
      </w:r>
      <w:r w:rsidR="00176C26">
        <w:rPr>
          <w:rFonts w:ascii="Times New Roman" w:hAnsi="Times New Roman"/>
          <w:sz w:val="24"/>
          <w:szCs w:val="24"/>
        </w:rPr>
        <w:t>.</w:t>
      </w:r>
    </w:p>
    <w:p w:rsidR="003826DE" w:rsidRPr="003826DE" w:rsidRDefault="00BA4FBF" w:rsidP="00C07C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4FBF">
        <w:rPr>
          <w:rFonts w:ascii="Times New Roman" w:hAnsi="Times New Roman"/>
          <w:sz w:val="24"/>
          <w:szCs w:val="24"/>
        </w:rPr>
        <w:lastRenderedPageBreak/>
        <w:t>В 202</w:t>
      </w:r>
      <w:r w:rsidR="000C1D7F">
        <w:rPr>
          <w:rFonts w:ascii="Times New Roman" w:hAnsi="Times New Roman"/>
          <w:sz w:val="24"/>
          <w:szCs w:val="24"/>
        </w:rPr>
        <w:t>5</w:t>
      </w:r>
      <w:r w:rsidRPr="00BA4FBF">
        <w:rPr>
          <w:rFonts w:ascii="Times New Roman" w:hAnsi="Times New Roman"/>
          <w:sz w:val="24"/>
          <w:szCs w:val="24"/>
        </w:rPr>
        <w:t>-202</w:t>
      </w:r>
      <w:r w:rsidR="000C1D7F">
        <w:rPr>
          <w:rFonts w:ascii="Times New Roman" w:hAnsi="Times New Roman"/>
          <w:sz w:val="24"/>
          <w:szCs w:val="24"/>
        </w:rPr>
        <w:t>7</w:t>
      </w:r>
      <w:r w:rsidRPr="00BA4FBF">
        <w:rPr>
          <w:rFonts w:ascii="Times New Roman" w:hAnsi="Times New Roman"/>
          <w:sz w:val="24"/>
          <w:szCs w:val="24"/>
        </w:rPr>
        <w:t xml:space="preserve"> годах </w:t>
      </w:r>
      <w:r w:rsidR="000C1D7F">
        <w:rPr>
          <w:rFonts w:ascii="Times New Roman" w:hAnsi="Times New Roman"/>
          <w:sz w:val="24"/>
          <w:szCs w:val="24"/>
        </w:rPr>
        <w:t>будет</w:t>
      </w:r>
      <w:r w:rsidRPr="00BA4FBF">
        <w:rPr>
          <w:rFonts w:ascii="Times New Roman" w:hAnsi="Times New Roman"/>
          <w:sz w:val="24"/>
          <w:szCs w:val="24"/>
        </w:rPr>
        <w:t xml:space="preserve"> продолж</w:t>
      </w:r>
      <w:r w:rsidR="000C1D7F">
        <w:rPr>
          <w:rFonts w:ascii="Times New Roman" w:hAnsi="Times New Roman"/>
          <w:sz w:val="24"/>
          <w:szCs w:val="24"/>
        </w:rPr>
        <w:t>ена</w:t>
      </w:r>
      <w:r w:rsidRPr="00BA4FBF">
        <w:rPr>
          <w:rFonts w:ascii="Times New Roman" w:hAnsi="Times New Roman"/>
          <w:sz w:val="24"/>
          <w:szCs w:val="24"/>
        </w:rPr>
        <w:t xml:space="preserve"> работ</w:t>
      </w:r>
      <w:r w:rsidR="000C1D7F">
        <w:rPr>
          <w:rFonts w:ascii="Times New Roman" w:hAnsi="Times New Roman"/>
          <w:sz w:val="24"/>
          <w:szCs w:val="24"/>
        </w:rPr>
        <w:t>а</w:t>
      </w:r>
      <w:r w:rsidRPr="00BA4FBF">
        <w:rPr>
          <w:rFonts w:ascii="Times New Roman" w:hAnsi="Times New Roman"/>
          <w:sz w:val="24"/>
          <w:szCs w:val="24"/>
        </w:rPr>
        <w:t xml:space="preserve"> по увеличению налогооблагаемой базы по земельному налогу.</w:t>
      </w:r>
      <w:r w:rsidR="002E0123">
        <w:rPr>
          <w:rFonts w:ascii="Times New Roman" w:hAnsi="Times New Roman"/>
          <w:sz w:val="24"/>
          <w:szCs w:val="24"/>
        </w:rPr>
        <w:t xml:space="preserve"> </w:t>
      </w:r>
      <w:r w:rsidR="003826DE" w:rsidRPr="003826DE">
        <w:rPr>
          <w:rFonts w:ascii="Times New Roman" w:hAnsi="Times New Roman"/>
          <w:sz w:val="24"/>
          <w:szCs w:val="24"/>
        </w:rPr>
        <w:t>Планируется, что рассматриваемый показатель в период 202</w:t>
      </w:r>
      <w:r w:rsidR="000C1D7F">
        <w:rPr>
          <w:rFonts w:ascii="Times New Roman" w:hAnsi="Times New Roman"/>
          <w:sz w:val="24"/>
          <w:szCs w:val="24"/>
        </w:rPr>
        <w:t>5</w:t>
      </w:r>
      <w:r w:rsidR="003826DE" w:rsidRPr="003826DE">
        <w:rPr>
          <w:rFonts w:ascii="Times New Roman" w:hAnsi="Times New Roman"/>
          <w:sz w:val="24"/>
          <w:szCs w:val="24"/>
        </w:rPr>
        <w:t>-202</w:t>
      </w:r>
      <w:r w:rsidR="000C1D7F">
        <w:rPr>
          <w:rFonts w:ascii="Times New Roman" w:hAnsi="Times New Roman"/>
          <w:sz w:val="24"/>
          <w:szCs w:val="24"/>
        </w:rPr>
        <w:t>7</w:t>
      </w:r>
      <w:r w:rsidR="003826DE" w:rsidRPr="003826DE">
        <w:rPr>
          <w:rFonts w:ascii="Times New Roman" w:hAnsi="Times New Roman"/>
          <w:sz w:val="24"/>
          <w:szCs w:val="24"/>
        </w:rPr>
        <w:t xml:space="preserve"> г</w:t>
      </w:r>
      <w:r w:rsidR="00C07C86">
        <w:rPr>
          <w:rFonts w:ascii="Times New Roman" w:hAnsi="Times New Roman"/>
          <w:sz w:val="24"/>
          <w:szCs w:val="24"/>
        </w:rPr>
        <w:t>одов</w:t>
      </w:r>
      <w:r w:rsidR="003826DE" w:rsidRPr="003826DE">
        <w:rPr>
          <w:rFonts w:ascii="Times New Roman" w:hAnsi="Times New Roman"/>
          <w:sz w:val="24"/>
          <w:szCs w:val="24"/>
        </w:rPr>
        <w:t xml:space="preserve"> будет возрастать</w:t>
      </w:r>
      <w:r w:rsidR="003260FC">
        <w:rPr>
          <w:rFonts w:ascii="Times New Roman" w:hAnsi="Times New Roman"/>
          <w:sz w:val="24"/>
          <w:szCs w:val="24"/>
        </w:rPr>
        <w:t>.</w:t>
      </w:r>
    </w:p>
    <w:p w:rsidR="001E33EC" w:rsidRPr="003826DE" w:rsidRDefault="001E33EC" w:rsidP="003826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Доля прибыльных сельскохозяйственных организаций, в </w:t>
      </w:r>
      <w:proofErr w:type="gramStart"/>
      <w:r>
        <w:rPr>
          <w:rFonts w:ascii="Times New Roman" w:hAnsi="Times New Roman"/>
          <w:i/>
          <w:sz w:val="24"/>
          <w:szCs w:val="24"/>
        </w:rPr>
        <w:t>общем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их числе</w:t>
      </w:r>
    </w:p>
    <w:p w:rsidR="0008367F" w:rsidRDefault="00176C26" w:rsidP="00C07C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данным Карелиястат</w:t>
      </w:r>
      <w:r w:rsidR="000C1D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прибыльных сельскохозяйственных предприятий в районе </w:t>
      </w:r>
      <w:r w:rsidR="000C1D7F">
        <w:rPr>
          <w:rFonts w:ascii="Times New Roman" w:hAnsi="Times New Roman"/>
          <w:sz w:val="24"/>
          <w:szCs w:val="24"/>
        </w:rPr>
        <w:t>нет.</w:t>
      </w:r>
      <w:r w:rsidR="00B608BB">
        <w:rPr>
          <w:rFonts w:ascii="Times New Roman" w:hAnsi="Times New Roman"/>
          <w:sz w:val="24"/>
          <w:szCs w:val="24"/>
        </w:rPr>
        <w:t xml:space="preserve">  </w:t>
      </w:r>
      <w:r w:rsidR="004B1A2D">
        <w:rPr>
          <w:rFonts w:ascii="Times New Roman" w:hAnsi="Times New Roman"/>
          <w:sz w:val="24"/>
          <w:szCs w:val="24"/>
        </w:rPr>
        <w:t>Крупных и средних сельскохозяйственных предприятий в районе нет</w:t>
      </w:r>
      <w:r w:rsidR="00B608BB">
        <w:rPr>
          <w:rFonts w:ascii="Times New Roman" w:hAnsi="Times New Roman"/>
          <w:sz w:val="24"/>
          <w:szCs w:val="24"/>
        </w:rPr>
        <w:t>.</w:t>
      </w:r>
    </w:p>
    <w:p w:rsidR="000C5499" w:rsidRPr="000C5499" w:rsidRDefault="003770AC" w:rsidP="00C07C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770AC">
        <w:rPr>
          <w:rFonts w:ascii="Times New Roman" w:hAnsi="Times New Roman"/>
          <w:sz w:val="24"/>
          <w:szCs w:val="24"/>
        </w:rPr>
        <w:t>Сельскохозяйственную деятельность на территории района осуществляют 1</w:t>
      </w:r>
      <w:r w:rsidR="000C1D7F">
        <w:rPr>
          <w:rFonts w:ascii="Times New Roman" w:hAnsi="Times New Roman"/>
          <w:sz w:val="24"/>
          <w:szCs w:val="24"/>
        </w:rPr>
        <w:t>9</w:t>
      </w:r>
      <w:r w:rsidRPr="003770AC">
        <w:rPr>
          <w:rFonts w:ascii="Times New Roman" w:hAnsi="Times New Roman"/>
          <w:sz w:val="24"/>
          <w:szCs w:val="24"/>
        </w:rPr>
        <w:t xml:space="preserve"> крестьянских фермерских хозяйств</w:t>
      </w:r>
      <w:r w:rsidR="00364680">
        <w:rPr>
          <w:rFonts w:ascii="Times New Roman" w:hAnsi="Times New Roman"/>
          <w:sz w:val="24"/>
          <w:szCs w:val="24"/>
        </w:rPr>
        <w:t xml:space="preserve"> и индивидуальных предпринимателей</w:t>
      </w:r>
      <w:r w:rsidR="000C5499" w:rsidRPr="000C5499">
        <w:rPr>
          <w:rFonts w:ascii="Times New Roman" w:hAnsi="Times New Roman"/>
          <w:sz w:val="24"/>
          <w:szCs w:val="24"/>
        </w:rPr>
        <w:t>. Кроме того, сельскохозяйственную продукцию производят личные подсобные хозяйства, численность которых составляет более 2 тысяч.</w:t>
      </w:r>
    </w:p>
    <w:p w:rsidR="00F73213" w:rsidRPr="00F73213" w:rsidRDefault="00705CD6" w:rsidP="00705C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5CD6">
        <w:rPr>
          <w:rFonts w:ascii="Times New Roman" w:hAnsi="Times New Roman"/>
          <w:sz w:val="24"/>
          <w:szCs w:val="24"/>
        </w:rPr>
        <w:t>К 1 января 2025г. поголовье крупного рогатого скота в хозяйствах всех категорий (по оценке) состав</w:t>
      </w:r>
      <w:r>
        <w:rPr>
          <w:rFonts w:ascii="Times New Roman" w:hAnsi="Times New Roman"/>
          <w:sz w:val="24"/>
          <w:szCs w:val="24"/>
        </w:rPr>
        <w:t>ило 311 голов (на 9,6% меньше по сравнению с 1 января 2024г.)</w:t>
      </w:r>
      <w:r w:rsidRPr="00705CD6">
        <w:rPr>
          <w:rFonts w:ascii="Times New Roman" w:hAnsi="Times New Roman"/>
          <w:sz w:val="24"/>
          <w:szCs w:val="24"/>
        </w:rPr>
        <w:t>; свиней – 45 голов (на 18,2% меньше), овец и коз – 1187 голов (на 0,6% меньше).</w:t>
      </w:r>
      <w:r>
        <w:rPr>
          <w:rFonts w:ascii="Times New Roman" w:hAnsi="Times New Roman"/>
          <w:sz w:val="24"/>
          <w:szCs w:val="24"/>
        </w:rPr>
        <w:t xml:space="preserve"> </w:t>
      </w:r>
      <w:r w:rsidR="00F73213" w:rsidRPr="00F73213">
        <w:rPr>
          <w:rFonts w:ascii="Times New Roman" w:hAnsi="Times New Roman"/>
          <w:sz w:val="24"/>
          <w:szCs w:val="24"/>
        </w:rPr>
        <w:t>Производство основных видов продукции животноводства за 202</w:t>
      </w:r>
      <w:r>
        <w:rPr>
          <w:rFonts w:ascii="Times New Roman" w:hAnsi="Times New Roman"/>
          <w:sz w:val="24"/>
          <w:szCs w:val="24"/>
        </w:rPr>
        <w:t>4</w:t>
      </w:r>
      <w:r w:rsidR="00364680">
        <w:rPr>
          <w:rFonts w:ascii="Times New Roman" w:hAnsi="Times New Roman"/>
          <w:sz w:val="24"/>
          <w:szCs w:val="24"/>
        </w:rPr>
        <w:t xml:space="preserve"> год</w:t>
      </w:r>
      <w:r w:rsidR="00F73213" w:rsidRPr="00F73213">
        <w:rPr>
          <w:rFonts w:ascii="Times New Roman" w:hAnsi="Times New Roman"/>
          <w:sz w:val="24"/>
          <w:szCs w:val="24"/>
        </w:rPr>
        <w:t xml:space="preserve">:  скот и птица на убой – </w:t>
      </w:r>
      <w:r>
        <w:rPr>
          <w:rFonts w:ascii="Times New Roman" w:hAnsi="Times New Roman"/>
          <w:sz w:val="24"/>
          <w:szCs w:val="24"/>
        </w:rPr>
        <w:t>13</w:t>
      </w:r>
      <w:r w:rsidR="00364680">
        <w:rPr>
          <w:rFonts w:ascii="Times New Roman" w:hAnsi="Times New Roman"/>
          <w:sz w:val="24"/>
          <w:szCs w:val="24"/>
        </w:rPr>
        <w:t>3</w:t>
      </w:r>
      <w:r w:rsidR="00F73213" w:rsidRPr="00F7321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8</w:t>
      </w:r>
      <w:r w:rsidR="00F73213" w:rsidRPr="00F73213">
        <w:rPr>
          <w:rFonts w:ascii="Times New Roman" w:hAnsi="Times New Roman"/>
          <w:sz w:val="24"/>
          <w:szCs w:val="24"/>
        </w:rPr>
        <w:t xml:space="preserve">%, производство молока  </w:t>
      </w:r>
      <w:r>
        <w:rPr>
          <w:rFonts w:ascii="Times New Roman" w:hAnsi="Times New Roman"/>
          <w:sz w:val="24"/>
          <w:szCs w:val="24"/>
        </w:rPr>
        <w:t>93</w:t>
      </w:r>
      <w:r w:rsidR="00F73213" w:rsidRPr="00F73213">
        <w:rPr>
          <w:rFonts w:ascii="Times New Roman" w:hAnsi="Times New Roman"/>
          <w:sz w:val="24"/>
          <w:szCs w:val="24"/>
        </w:rPr>
        <w:t xml:space="preserve">%.  </w:t>
      </w:r>
    </w:p>
    <w:p w:rsidR="00F73213" w:rsidRPr="00F73213" w:rsidRDefault="00F73213" w:rsidP="00F73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3213">
        <w:rPr>
          <w:rFonts w:ascii="Times New Roman" w:hAnsi="Times New Roman"/>
          <w:sz w:val="24"/>
          <w:szCs w:val="24"/>
        </w:rPr>
        <w:t>За 202</w:t>
      </w:r>
      <w:r w:rsidR="00705CD6">
        <w:rPr>
          <w:rFonts w:ascii="Times New Roman" w:hAnsi="Times New Roman"/>
          <w:sz w:val="24"/>
          <w:szCs w:val="24"/>
        </w:rPr>
        <w:t>4</w:t>
      </w:r>
      <w:r w:rsidRPr="00F73213">
        <w:rPr>
          <w:rFonts w:ascii="Times New Roman" w:hAnsi="Times New Roman"/>
          <w:sz w:val="24"/>
          <w:szCs w:val="24"/>
        </w:rPr>
        <w:t xml:space="preserve"> год </w:t>
      </w:r>
      <w:r w:rsidR="00D465A9">
        <w:rPr>
          <w:rFonts w:ascii="Times New Roman" w:hAnsi="Times New Roman"/>
          <w:sz w:val="24"/>
          <w:szCs w:val="24"/>
        </w:rPr>
        <w:t>2</w:t>
      </w:r>
      <w:r w:rsidRPr="00F732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73213">
        <w:rPr>
          <w:rFonts w:ascii="Times New Roman" w:hAnsi="Times New Roman"/>
          <w:sz w:val="24"/>
          <w:szCs w:val="24"/>
        </w:rPr>
        <w:t>индивидуальных</w:t>
      </w:r>
      <w:proofErr w:type="gramEnd"/>
      <w:r w:rsidRPr="00F73213">
        <w:rPr>
          <w:rFonts w:ascii="Times New Roman" w:hAnsi="Times New Roman"/>
          <w:sz w:val="24"/>
          <w:szCs w:val="24"/>
        </w:rPr>
        <w:t xml:space="preserve"> предпринимател</w:t>
      </w:r>
      <w:r w:rsidR="00D465A9">
        <w:rPr>
          <w:rFonts w:ascii="Times New Roman" w:hAnsi="Times New Roman"/>
          <w:sz w:val="24"/>
          <w:szCs w:val="24"/>
        </w:rPr>
        <w:t>я</w:t>
      </w:r>
      <w:r w:rsidRPr="00F73213">
        <w:rPr>
          <w:rFonts w:ascii="Times New Roman" w:hAnsi="Times New Roman"/>
          <w:sz w:val="24"/>
          <w:szCs w:val="24"/>
        </w:rPr>
        <w:t xml:space="preserve"> вновь зарегистрировали собственное дело в области сельского хозяйства. </w:t>
      </w:r>
    </w:p>
    <w:p w:rsidR="00F73213" w:rsidRPr="00F73213" w:rsidRDefault="00F73213" w:rsidP="00F7321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3213">
        <w:rPr>
          <w:rFonts w:ascii="Times New Roman" w:hAnsi="Times New Roman"/>
          <w:sz w:val="24"/>
          <w:szCs w:val="24"/>
        </w:rPr>
        <w:t>Развитие сельского хозяйства на перспективу планируется за счёт расширения производства в малых формах хозяйствования.</w:t>
      </w:r>
    </w:p>
    <w:p w:rsidR="0042543D" w:rsidRDefault="0042543D" w:rsidP="00B9060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2543D">
        <w:rPr>
          <w:rFonts w:ascii="Times New Roman" w:hAnsi="Times New Roman"/>
          <w:bCs/>
          <w:sz w:val="24"/>
          <w:szCs w:val="24"/>
        </w:rPr>
        <w:t>Еще одна составляющая агропромышленного комплекса на территории Лахденпохского района это рыбоводство. В 202</w:t>
      </w:r>
      <w:r w:rsidR="00D465A9">
        <w:rPr>
          <w:rFonts w:ascii="Times New Roman" w:hAnsi="Times New Roman"/>
          <w:bCs/>
          <w:sz w:val="24"/>
          <w:szCs w:val="24"/>
        </w:rPr>
        <w:t>4</w:t>
      </w:r>
      <w:r w:rsidRPr="0042543D">
        <w:rPr>
          <w:rFonts w:ascii="Times New Roman" w:hAnsi="Times New Roman"/>
          <w:bCs/>
          <w:sz w:val="24"/>
          <w:szCs w:val="24"/>
        </w:rPr>
        <w:t xml:space="preserve"> году деятельность по выращиванию рыбы осуществляли </w:t>
      </w:r>
      <w:r w:rsidR="00D465A9" w:rsidRPr="00D465A9">
        <w:rPr>
          <w:rFonts w:ascii="Times New Roman" w:hAnsi="Times New Roman"/>
          <w:bCs/>
          <w:sz w:val="24"/>
          <w:szCs w:val="24"/>
        </w:rPr>
        <w:t xml:space="preserve">9 рыбоводных хозяйств: </w:t>
      </w:r>
      <w:proofErr w:type="gramStart"/>
      <w:r w:rsidR="00D465A9" w:rsidRPr="00D465A9">
        <w:rPr>
          <w:rFonts w:ascii="Times New Roman" w:hAnsi="Times New Roman"/>
          <w:bCs/>
          <w:sz w:val="24"/>
          <w:szCs w:val="24"/>
        </w:rPr>
        <w:t>АО «КАЛА-РАНТА», ЗАО «ВИРТА», ООО «ФИШФОРЕЛЬ», ООО «Карельская форель», ООО «</w:t>
      </w:r>
      <w:proofErr w:type="spellStart"/>
      <w:r w:rsidR="00D465A9" w:rsidRPr="00D465A9">
        <w:rPr>
          <w:rFonts w:ascii="Times New Roman" w:hAnsi="Times New Roman"/>
          <w:bCs/>
          <w:sz w:val="24"/>
          <w:szCs w:val="24"/>
        </w:rPr>
        <w:t>Алдога</w:t>
      </w:r>
      <w:proofErr w:type="spellEnd"/>
      <w:r w:rsidR="00D465A9" w:rsidRPr="00D465A9">
        <w:rPr>
          <w:rFonts w:ascii="Times New Roman" w:hAnsi="Times New Roman"/>
          <w:bCs/>
          <w:sz w:val="24"/>
          <w:szCs w:val="24"/>
        </w:rPr>
        <w:t>», ООО «</w:t>
      </w:r>
      <w:proofErr w:type="spellStart"/>
      <w:r w:rsidR="00D465A9" w:rsidRPr="00D465A9">
        <w:rPr>
          <w:rFonts w:ascii="Times New Roman" w:hAnsi="Times New Roman"/>
          <w:bCs/>
          <w:sz w:val="24"/>
          <w:szCs w:val="24"/>
        </w:rPr>
        <w:t>Аквакультура</w:t>
      </w:r>
      <w:proofErr w:type="spellEnd"/>
      <w:r w:rsidR="00D465A9" w:rsidRPr="00D465A9">
        <w:rPr>
          <w:rFonts w:ascii="Times New Roman" w:hAnsi="Times New Roman"/>
          <w:bCs/>
          <w:sz w:val="24"/>
          <w:szCs w:val="24"/>
        </w:rPr>
        <w:t xml:space="preserve"> Ладожского озера», ООО «Изумруд-Инвест», ООО «Мастер», ООО «ЛАФОР».</w:t>
      </w:r>
      <w:proofErr w:type="gramEnd"/>
      <w:r w:rsidR="00D465A9">
        <w:rPr>
          <w:rFonts w:ascii="Times New Roman" w:hAnsi="Times New Roman"/>
          <w:bCs/>
          <w:sz w:val="24"/>
          <w:szCs w:val="24"/>
        </w:rPr>
        <w:t xml:space="preserve"> </w:t>
      </w:r>
      <w:r w:rsidRPr="0042543D">
        <w:rPr>
          <w:rFonts w:ascii="Times New Roman" w:hAnsi="Times New Roman"/>
          <w:bCs/>
          <w:sz w:val="24"/>
          <w:szCs w:val="24"/>
        </w:rPr>
        <w:t xml:space="preserve">Перспективы развития рыбохозяйственного комплекса и роста объемов товарного рыбоводства в ближайшей перспективе связаны с </w:t>
      </w:r>
      <w:r w:rsidR="004654F0">
        <w:rPr>
          <w:rFonts w:ascii="Times New Roman" w:hAnsi="Times New Roman"/>
          <w:bCs/>
          <w:sz w:val="24"/>
          <w:szCs w:val="24"/>
        </w:rPr>
        <w:t>расширением деятельности</w:t>
      </w:r>
      <w:r w:rsidRPr="0042543D">
        <w:rPr>
          <w:rFonts w:ascii="Times New Roman" w:hAnsi="Times New Roman"/>
          <w:bCs/>
          <w:sz w:val="24"/>
          <w:szCs w:val="24"/>
        </w:rPr>
        <w:t xml:space="preserve"> предприятий пресноводного рыбоводства и реализацией инвестиционных проектов</w:t>
      </w:r>
      <w:r w:rsidR="00D465A9">
        <w:rPr>
          <w:rFonts w:ascii="Times New Roman" w:hAnsi="Times New Roman"/>
          <w:bCs/>
          <w:sz w:val="24"/>
          <w:szCs w:val="24"/>
        </w:rPr>
        <w:t xml:space="preserve"> по переработке рыбы</w:t>
      </w:r>
      <w:r w:rsidRPr="0042543D">
        <w:rPr>
          <w:rFonts w:ascii="Times New Roman" w:hAnsi="Times New Roman"/>
          <w:bCs/>
          <w:sz w:val="24"/>
          <w:szCs w:val="24"/>
        </w:rPr>
        <w:t xml:space="preserve">. </w:t>
      </w:r>
    </w:p>
    <w:p w:rsidR="0042543D" w:rsidRDefault="0042543D" w:rsidP="0042543D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08367F" w:rsidRDefault="00176C26" w:rsidP="0042543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6. Доля протяженности </w:t>
      </w:r>
      <w:r>
        <w:rPr>
          <w:rFonts w:ascii="Times New Roman" w:hAnsi="Times New Roman"/>
          <w:i/>
          <w:sz w:val="24"/>
          <w:szCs w:val="24"/>
        </w:rPr>
        <w:t>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DA65E4" w:rsidRPr="009814E0" w:rsidRDefault="009A5B2E" w:rsidP="009814E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5B2E">
        <w:rPr>
          <w:rFonts w:ascii="Times New Roman" w:eastAsia="Times New Roman" w:hAnsi="Times New Roman"/>
          <w:sz w:val="24"/>
          <w:szCs w:val="24"/>
          <w:lang w:eastAsia="ru-RU"/>
        </w:rPr>
        <w:t>Надлежащее состояние дорожно-транспортного хозяйства района играет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A5B2E">
        <w:rPr>
          <w:rFonts w:ascii="Times New Roman" w:eastAsia="Times New Roman" w:hAnsi="Times New Roman"/>
          <w:sz w:val="24"/>
          <w:szCs w:val="24"/>
          <w:lang w:eastAsia="ru-RU"/>
        </w:rPr>
        <w:t>важную роль в экономическом и социальном развитии района.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178EF" w:rsidRPr="00F178EF">
        <w:rPr>
          <w:rFonts w:ascii="Times New Roman" w:eastAsia="Times New Roman" w:hAnsi="Times New Roman"/>
          <w:sz w:val="24"/>
          <w:szCs w:val="24"/>
          <w:lang w:eastAsia="ru-RU"/>
        </w:rPr>
        <w:t>Дорожная сеть является важным элементом инфраструктуры</w:t>
      </w:r>
      <w:r w:rsidR="00F178EF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района.</w:t>
      </w:r>
      <w:r w:rsidR="00A71477" w:rsidRPr="00A71477">
        <w:rPr>
          <w:rFonts w:ascii="Times New Roman" w:hAnsi="Times New Roman"/>
          <w:sz w:val="24"/>
          <w:szCs w:val="24"/>
        </w:rPr>
        <w:t xml:space="preserve"> </w:t>
      </w:r>
      <w:r w:rsidR="00DA65E4">
        <w:rPr>
          <w:rFonts w:ascii="Times New Roman" w:hAnsi="Times New Roman"/>
          <w:sz w:val="24"/>
          <w:szCs w:val="24"/>
        </w:rPr>
        <w:t>В Лахденпохском</w:t>
      </w:r>
      <w:r w:rsidR="00DA65E4" w:rsidRPr="00DA65E4">
        <w:rPr>
          <w:rFonts w:ascii="Times New Roman" w:hAnsi="Times New Roman"/>
          <w:sz w:val="24"/>
          <w:szCs w:val="24"/>
        </w:rPr>
        <w:t xml:space="preserve"> районе </w:t>
      </w:r>
      <w:r w:rsidR="00DA65E4">
        <w:rPr>
          <w:rFonts w:ascii="Times New Roman" w:hAnsi="Times New Roman"/>
          <w:sz w:val="24"/>
          <w:szCs w:val="24"/>
        </w:rPr>
        <w:t xml:space="preserve">реализуется национальный проект </w:t>
      </w:r>
      <w:r w:rsidR="00DA65E4" w:rsidRPr="00DA65E4">
        <w:rPr>
          <w:rFonts w:ascii="Times New Roman" w:hAnsi="Times New Roman"/>
          <w:sz w:val="24"/>
          <w:szCs w:val="24"/>
        </w:rPr>
        <w:t>«Безопасные и качественные дороги»</w:t>
      </w:r>
      <w:r w:rsidR="00DA65E4">
        <w:rPr>
          <w:rFonts w:ascii="Times New Roman" w:hAnsi="Times New Roman"/>
          <w:sz w:val="24"/>
          <w:szCs w:val="24"/>
        </w:rPr>
        <w:t>.</w:t>
      </w:r>
      <w:r w:rsidR="00F178EF">
        <w:rPr>
          <w:rFonts w:ascii="Times New Roman" w:hAnsi="Times New Roman"/>
          <w:sz w:val="24"/>
          <w:szCs w:val="24"/>
        </w:rPr>
        <w:t xml:space="preserve"> </w:t>
      </w:r>
      <w:r w:rsidR="009814E0" w:rsidRPr="009814E0">
        <w:rPr>
          <w:rFonts w:ascii="Times New Roman" w:eastAsia="Times New Roman" w:hAnsi="Times New Roman"/>
          <w:sz w:val="24"/>
          <w:szCs w:val="24"/>
          <w:lang w:eastAsia="ru-RU"/>
        </w:rPr>
        <w:t>Одним из самых больных вопросов для жителей района является неудовлетворительное состояние части автомобильных дорог регионального значения. Технические параметры и уровень инженерного обеспечения дорог не отвечают современным требованиям и не соответствуют достигнутой интенсивности движения транспортных средств. Ситуацию усугубляет перевозка</w:t>
      </w:r>
      <w:r w:rsidR="009814E0">
        <w:rPr>
          <w:rFonts w:ascii="Times New Roman" w:eastAsia="Times New Roman" w:hAnsi="Times New Roman"/>
          <w:sz w:val="24"/>
          <w:szCs w:val="24"/>
          <w:lang w:eastAsia="ru-RU"/>
        </w:rPr>
        <w:t xml:space="preserve"> щебня большегрузными автомобилями от горнодобывающих предприятий района.</w:t>
      </w:r>
    </w:p>
    <w:p w:rsidR="007F7B5C" w:rsidRPr="00DA65E4" w:rsidRDefault="00F326A0" w:rsidP="009814E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14E0">
        <w:rPr>
          <w:rFonts w:ascii="Times New Roman" w:hAnsi="Times New Roman"/>
          <w:sz w:val="24"/>
          <w:szCs w:val="24"/>
        </w:rPr>
        <w:t>Доля протяженности автомобильных дорог общего пользования местного значения, не отвечающих нормативным требованиям на территории Лахденпохского района</w:t>
      </w:r>
      <w:r w:rsidR="007F7B5C" w:rsidRPr="009814E0">
        <w:rPr>
          <w:rFonts w:ascii="Times New Roman" w:hAnsi="Times New Roman"/>
          <w:sz w:val="24"/>
          <w:szCs w:val="24"/>
        </w:rPr>
        <w:t>,</w:t>
      </w:r>
      <w:r w:rsidRPr="009814E0">
        <w:rPr>
          <w:rFonts w:ascii="Times New Roman" w:hAnsi="Times New Roman"/>
          <w:sz w:val="24"/>
          <w:szCs w:val="24"/>
        </w:rPr>
        <w:t xml:space="preserve"> в  </w:t>
      </w:r>
      <w:r w:rsidR="000375D9" w:rsidRPr="009814E0">
        <w:rPr>
          <w:rFonts w:ascii="Times New Roman" w:hAnsi="Times New Roman"/>
          <w:sz w:val="24"/>
          <w:szCs w:val="24"/>
        </w:rPr>
        <w:t>202</w:t>
      </w:r>
      <w:r w:rsidR="00D465A9" w:rsidRPr="009814E0">
        <w:rPr>
          <w:rFonts w:ascii="Times New Roman" w:hAnsi="Times New Roman"/>
          <w:sz w:val="24"/>
          <w:szCs w:val="24"/>
        </w:rPr>
        <w:t>4</w:t>
      </w:r>
      <w:r w:rsidR="000375D9" w:rsidRPr="009814E0">
        <w:rPr>
          <w:rFonts w:ascii="Times New Roman" w:hAnsi="Times New Roman"/>
          <w:sz w:val="24"/>
          <w:szCs w:val="24"/>
        </w:rPr>
        <w:t xml:space="preserve"> году составила </w:t>
      </w:r>
      <w:r w:rsidR="002C72C2" w:rsidRPr="009814E0">
        <w:rPr>
          <w:rFonts w:ascii="Times New Roman" w:hAnsi="Times New Roman"/>
          <w:sz w:val="24"/>
          <w:szCs w:val="24"/>
        </w:rPr>
        <w:t>2</w:t>
      </w:r>
      <w:r w:rsidR="00D465A9" w:rsidRPr="009814E0">
        <w:rPr>
          <w:rFonts w:ascii="Times New Roman" w:hAnsi="Times New Roman"/>
          <w:sz w:val="24"/>
          <w:szCs w:val="24"/>
        </w:rPr>
        <w:t>4</w:t>
      </w:r>
      <w:r w:rsidR="000375D9" w:rsidRPr="009814E0">
        <w:rPr>
          <w:rFonts w:ascii="Times New Roman" w:hAnsi="Times New Roman"/>
          <w:sz w:val="24"/>
          <w:szCs w:val="24"/>
        </w:rPr>
        <w:t>,</w:t>
      </w:r>
      <w:r w:rsidR="00D465A9" w:rsidRPr="009814E0">
        <w:rPr>
          <w:rFonts w:ascii="Times New Roman" w:hAnsi="Times New Roman"/>
          <w:sz w:val="24"/>
          <w:szCs w:val="24"/>
        </w:rPr>
        <w:t>3</w:t>
      </w:r>
      <w:r w:rsidR="00777EB2" w:rsidRPr="009814E0">
        <w:rPr>
          <w:rFonts w:ascii="Times New Roman" w:hAnsi="Times New Roman"/>
          <w:sz w:val="24"/>
          <w:szCs w:val="24"/>
        </w:rPr>
        <w:t>%.</w:t>
      </w:r>
      <w:r w:rsidR="007F7B5C" w:rsidRPr="009814E0">
        <w:rPr>
          <w:rFonts w:ascii="Times New Roman" w:hAnsi="Times New Roman"/>
          <w:sz w:val="24"/>
          <w:szCs w:val="24"/>
        </w:rPr>
        <w:t xml:space="preserve"> Общая протяженность автомобильных дорог общего пользования местного значения Лахденпохского муниципального района составляет 1</w:t>
      </w:r>
      <w:r w:rsidR="00E76ED0" w:rsidRPr="009814E0">
        <w:rPr>
          <w:rFonts w:ascii="Times New Roman" w:hAnsi="Times New Roman"/>
          <w:sz w:val="24"/>
          <w:szCs w:val="24"/>
        </w:rPr>
        <w:t>21</w:t>
      </w:r>
      <w:r w:rsidR="007F7B5C" w:rsidRPr="009814E0">
        <w:rPr>
          <w:rFonts w:ascii="Times New Roman" w:hAnsi="Times New Roman"/>
          <w:sz w:val="24"/>
          <w:szCs w:val="24"/>
        </w:rPr>
        <w:t>,</w:t>
      </w:r>
      <w:r w:rsidR="00E76ED0" w:rsidRPr="009814E0">
        <w:rPr>
          <w:rFonts w:ascii="Times New Roman" w:hAnsi="Times New Roman"/>
          <w:sz w:val="24"/>
          <w:szCs w:val="24"/>
        </w:rPr>
        <w:t>4</w:t>
      </w:r>
      <w:r w:rsidR="007F7B5C" w:rsidRPr="009814E0">
        <w:rPr>
          <w:rFonts w:ascii="Times New Roman" w:hAnsi="Times New Roman"/>
          <w:sz w:val="24"/>
          <w:szCs w:val="24"/>
        </w:rPr>
        <w:t xml:space="preserve"> км, из них </w:t>
      </w:r>
      <w:r w:rsidR="007A306C" w:rsidRPr="009814E0">
        <w:rPr>
          <w:rFonts w:ascii="Times New Roman" w:hAnsi="Times New Roman"/>
          <w:sz w:val="24"/>
          <w:szCs w:val="24"/>
        </w:rPr>
        <w:t>с твердым покрытием 104</w:t>
      </w:r>
      <w:r w:rsidR="00E76ED0" w:rsidRPr="009814E0">
        <w:rPr>
          <w:rFonts w:ascii="Times New Roman" w:hAnsi="Times New Roman"/>
          <w:sz w:val="24"/>
          <w:szCs w:val="24"/>
        </w:rPr>
        <w:t>,</w:t>
      </w:r>
      <w:r w:rsidR="007A306C" w:rsidRPr="009814E0">
        <w:rPr>
          <w:rFonts w:ascii="Times New Roman" w:hAnsi="Times New Roman"/>
          <w:sz w:val="24"/>
          <w:szCs w:val="24"/>
        </w:rPr>
        <w:t>1</w:t>
      </w:r>
      <w:r w:rsidR="007F7B5C" w:rsidRPr="009814E0">
        <w:rPr>
          <w:rFonts w:ascii="Times New Roman" w:hAnsi="Times New Roman"/>
          <w:sz w:val="24"/>
          <w:szCs w:val="24"/>
        </w:rPr>
        <w:t xml:space="preserve"> км. </w:t>
      </w:r>
      <w:r w:rsidR="0042201D" w:rsidRPr="009814E0">
        <w:rPr>
          <w:rFonts w:ascii="Times New Roman" w:hAnsi="Times New Roman"/>
          <w:sz w:val="24"/>
          <w:szCs w:val="24"/>
        </w:rPr>
        <w:t xml:space="preserve"> В связи с ограниченностью средств муниципального дорожного фонда на содержание, развитие и модернизацию автомобильных дорог не производится их капитальный ремонт и реконструкция в необходимом объеме, что является одной из основных причин неудовлетворительного состояния дорожной сети местного значения.</w:t>
      </w:r>
    </w:p>
    <w:p w:rsidR="00F42AEC" w:rsidRDefault="00F42AEC" w:rsidP="008853A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42AEC">
        <w:rPr>
          <w:rFonts w:ascii="Times New Roman" w:hAnsi="Times New Roman"/>
          <w:sz w:val="24"/>
          <w:szCs w:val="24"/>
        </w:rPr>
        <w:t>Работа по приведению в нормативное состояние автомобильных дорог местного значения и их содержание будет продолжена в 202</w:t>
      </w:r>
      <w:r w:rsidR="00D465A9">
        <w:rPr>
          <w:rFonts w:ascii="Times New Roman" w:hAnsi="Times New Roman"/>
          <w:sz w:val="24"/>
          <w:szCs w:val="24"/>
        </w:rPr>
        <w:t>5</w:t>
      </w:r>
      <w:r w:rsidRPr="00F42AEC">
        <w:rPr>
          <w:rFonts w:ascii="Times New Roman" w:hAnsi="Times New Roman"/>
          <w:sz w:val="24"/>
          <w:szCs w:val="24"/>
        </w:rPr>
        <w:t>-202</w:t>
      </w:r>
      <w:r w:rsidR="00D465A9">
        <w:rPr>
          <w:rFonts w:ascii="Times New Roman" w:hAnsi="Times New Roman"/>
          <w:sz w:val="24"/>
          <w:szCs w:val="24"/>
        </w:rPr>
        <w:t>7</w:t>
      </w:r>
      <w:r w:rsidRPr="00F42AEC">
        <w:rPr>
          <w:rFonts w:ascii="Times New Roman" w:hAnsi="Times New Roman"/>
          <w:sz w:val="24"/>
          <w:szCs w:val="24"/>
        </w:rPr>
        <w:t xml:space="preserve"> годах в пределах средств, выделенных на дорожную деятельность.</w:t>
      </w:r>
      <w:r w:rsidR="009A5B2E">
        <w:rPr>
          <w:rFonts w:ascii="Times New Roman" w:hAnsi="Times New Roman"/>
          <w:sz w:val="24"/>
          <w:szCs w:val="24"/>
        </w:rPr>
        <w:t xml:space="preserve"> </w:t>
      </w:r>
      <w:r w:rsidR="007A306C" w:rsidRPr="007A306C">
        <w:rPr>
          <w:rFonts w:ascii="Times New Roman" w:hAnsi="Times New Roman"/>
          <w:sz w:val="24"/>
          <w:szCs w:val="24"/>
        </w:rPr>
        <w:t>В перспективе так же планируе</w:t>
      </w:r>
      <w:r w:rsidR="007A306C">
        <w:rPr>
          <w:rFonts w:ascii="Times New Roman" w:hAnsi="Times New Roman"/>
          <w:sz w:val="24"/>
          <w:szCs w:val="24"/>
        </w:rPr>
        <w:t xml:space="preserve">тся снижение доли протяженности </w:t>
      </w:r>
      <w:r w:rsidR="007A306C" w:rsidRPr="007A306C">
        <w:rPr>
          <w:rFonts w:ascii="Times New Roman" w:hAnsi="Times New Roman"/>
          <w:sz w:val="24"/>
          <w:szCs w:val="24"/>
        </w:rPr>
        <w:t>автомобильных дорог, не отвечающих нормативным требованиям.</w:t>
      </w:r>
    </w:p>
    <w:p w:rsidR="008853A4" w:rsidRPr="00F178EF" w:rsidRDefault="008853A4" w:rsidP="008853A4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7. Доля населения, проживающего в населенных пунктах, не имеющих регулярного автобусного и (или) железнодорожного сообщения с административным центром </w:t>
      </w:r>
      <w:r>
        <w:rPr>
          <w:rFonts w:ascii="Times New Roman" w:hAnsi="Times New Roman"/>
          <w:i/>
          <w:sz w:val="24"/>
          <w:szCs w:val="24"/>
        </w:rPr>
        <w:lastRenderedPageBreak/>
        <w:t>городского округа (муниципального района), в общей численности населения городского округа (муниципального района)</w:t>
      </w:r>
    </w:p>
    <w:p w:rsidR="0008367F" w:rsidRPr="00196651" w:rsidRDefault="00176C26" w:rsidP="001966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196651" w:rsidRPr="00196651">
        <w:rPr>
          <w:rFonts w:ascii="Times New Roman" w:hAnsi="Times New Roman"/>
          <w:sz w:val="24"/>
          <w:szCs w:val="24"/>
        </w:rPr>
        <w:t>Жители Лахденпохского района обеспече</w:t>
      </w:r>
      <w:r w:rsidR="00196651">
        <w:rPr>
          <w:rFonts w:ascii="Times New Roman" w:hAnsi="Times New Roman"/>
          <w:sz w:val="24"/>
          <w:szCs w:val="24"/>
        </w:rPr>
        <w:t xml:space="preserve">ны следующими видами </w:t>
      </w:r>
      <w:r w:rsidR="00196651" w:rsidRPr="00196651">
        <w:rPr>
          <w:rFonts w:ascii="Times New Roman" w:hAnsi="Times New Roman"/>
          <w:sz w:val="24"/>
          <w:szCs w:val="24"/>
        </w:rPr>
        <w:t>транспортных услуг: автобусные м</w:t>
      </w:r>
      <w:r w:rsidR="00196651">
        <w:rPr>
          <w:rFonts w:ascii="Times New Roman" w:hAnsi="Times New Roman"/>
          <w:sz w:val="24"/>
          <w:szCs w:val="24"/>
        </w:rPr>
        <w:t xml:space="preserve">аршруты, такси и железнодорожный </w:t>
      </w:r>
      <w:r w:rsidR="00196651" w:rsidRPr="00196651">
        <w:rPr>
          <w:rFonts w:ascii="Times New Roman" w:hAnsi="Times New Roman"/>
          <w:sz w:val="24"/>
          <w:szCs w:val="24"/>
        </w:rPr>
        <w:t>транспорт.</w:t>
      </w:r>
      <w:r w:rsidR="001966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По-прежнему </w:t>
      </w:r>
      <w:r>
        <w:rPr>
          <w:rFonts w:ascii="Times New Roman" w:hAnsi="Times New Roman"/>
          <w:bCs/>
          <w:sz w:val="24"/>
          <w:szCs w:val="24"/>
        </w:rPr>
        <w:t xml:space="preserve">не имеют </w:t>
      </w:r>
      <w:r>
        <w:rPr>
          <w:rFonts w:ascii="Times New Roman" w:hAnsi="Times New Roman"/>
          <w:iCs/>
          <w:sz w:val="24"/>
          <w:szCs w:val="24"/>
        </w:rPr>
        <w:t>регулярного автобусного и (или) железнодорожного сообщения с административным центром муниципального района 14 населенных пунктов района,  в 8 из них  проживает  от 2 до 15 человек.  Всего не охвачено  регулярным  транспортным сообщением 1,3 тыс.</w:t>
      </w:r>
      <w:r>
        <w:rPr>
          <w:rFonts w:ascii="Times New Roman" w:hAnsi="Times New Roman"/>
          <w:bCs/>
          <w:sz w:val="24"/>
          <w:szCs w:val="24"/>
        </w:rPr>
        <w:t xml:space="preserve"> человек или 10,6% от общего количества проживающих.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Одной из основных проблем в организации регулярных автобусных перевозок на </w:t>
      </w:r>
      <w:r w:rsidR="00463A60">
        <w:rPr>
          <w:rFonts w:ascii="Times New Roman" w:eastAsia="SimSun" w:hAnsi="Times New Roman"/>
          <w:kern w:val="1"/>
          <w:sz w:val="24"/>
          <w:szCs w:val="24"/>
        </w:rPr>
        <w:t>муниципальных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(внутрирайонных) маршрутах является низкий пассажиропоток, что делает данные перевозки нерентабельными, приносит перевозчику убытки.</w:t>
      </w:r>
    </w:p>
    <w:p w:rsidR="00463A60" w:rsidRDefault="00463A60" w:rsidP="001B2FC5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463A60">
        <w:rPr>
          <w:rFonts w:ascii="Times New Roman" w:hAnsi="Times New Roman"/>
          <w:bCs/>
          <w:sz w:val="24"/>
          <w:szCs w:val="24"/>
        </w:rPr>
        <w:t>В</w:t>
      </w:r>
      <w:r w:rsidR="0083468C">
        <w:rPr>
          <w:rFonts w:ascii="Times New Roman" w:hAnsi="Times New Roman"/>
          <w:bCs/>
          <w:sz w:val="24"/>
          <w:szCs w:val="24"/>
        </w:rPr>
        <w:t xml:space="preserve"> </w:t>
      </w:r>
      <w:r w:rsidRPr="00463A60">
        <w:rPr>
          <w:rFonts w:ascii="Times New Roman" w:hAnsi="Times New Roman"/>
          <w:sz w:val="24"/>
          <w:szCs w:val="24"/>
        </w:rPr>
        <w:t>Лахденпохско</w:t>
      </w:r>
      <w:r w:rsidR="00415DAB">
        <w:rPr>
          <w:rFonts w:ascii="Times New Roman" w:hAnsi="Times New Roman"/>
          <w:sz w:val="24"/>
          <w:szCs w:val="24"/>
        </w:rPr>
        <w:t>м</w:t>
      </w:r>
      <w:r w:rsidRPr="00463A60">
        <w:rPr>
          <w:rFonts w:ascii="Times New Roman" w:hAnsi="Times New Roman"/>
          <w:sz w:val="24"/>
          <w:szCs w:val="24"/>
        </w:rPr>
        <w:t xml:space="preserve"> муниципально</w:t>
      </w:r>
      <w:r w:rsidR="00415DAB">
        <w:rPr>
          <w:rFonts w:ascii="Times New Roman" w:hAnsi="Times New Roman"/>
          <w:sz w:val="24"/>
          <w:szCs w:val="24"/>
        </w:rPr>
        <w:t>м</w:t>
      </w:r>
      <w:r w:rsidRPr="00463A60">
        <w:rPr>
          <w:rFonts w:ascii="Times New Roman" w:hAnsi="Times New Roman"/>
          <w:sz w:val="24"/>
          <w:szCs w:val="24"/>
        </w:rPr>
        <w:t xml:space="preserve"> район</w:t>
      </w:r>
      <w:r w:rsidR="00415DAB">
        <w:rPr>
          <w:rFonts w:ascii="Times New Roman" w:hAnsi="Times New Roman"/>
          <w:sz w:val="24"/>
          <w:szCs w:val="24"/>
        </w:rPr>
        <w:t>е</w:t>
      </w:r>
      <w:r w:rsidRPr="00463A60">
        <w:rPr>
          <w:rFonts w:ascii="Times New Roman" w:hAnsi="Times New Roman"/>
          <w:sz w:val="24"/>
          <w:szCs w:val="24"/>
        </w:rPr>
        <w:t xml:space="preserve"> </w:t>
      </w:r>
      <w:r w:rsidR="00BE5201">
        <w:rPr>
          <w:rFonts w:ascii="Times New Roman" w:hAnsi="Times New Roman"/>
          <w:sz w:val="24"/>
          <w:szCs w:val="24"/>
        </w:rPr>
        <w:t>созданы</w:t>
      </w:r>
      <w:r w:rsidR="00415DAB">
        <w:rPr>
          <w:rFonts w:ascii="Times New Roman" w:hAnsi="Times New Roman"/>
          <w:sz w:val="24"/>
          <w:szCs w:val="24"/>
        </w:rPr>
        <w:t xml:space="preserve"> два</w:t>
      </w:r>
      <w:r w:rsidRPr="00463A60">
        <w:rPr>
          <w:rFonts w:ascii="Times New Roman" w:hAnsi="Times New Roman"/>
          <w:sz w:val="24"/>
          <w:szCs w:val="24"/>
        </w:rPr>
        <w:t xml:space="preserve"> </w:t>
      </w:r>
      <w:r w:rsidR="0083468C">
        <w:rPr>
          <w:rFonts w:ascii="Times New Roman" w:hAnsi="Times New Roman"/>
          <w:sz w:val="24"/>
          <w:szCs w:val="24"/>
        </w:rPr>
        <w:t>муниципальны</w:t>
      </w:r>
      <w:r w:rsidR="00415DAB">
        <w:rPr>
          <w:rFonts w:ascii="Times New Roman" w:hAnsi="Times New Roman"/>
          <w:sz w:val="24"/>
          <w:szCs w:val="24"/>
        </w:rPr>
        <w:t>х</w:t>
      </w:r>
      <w:r w:rsidR="0083468C">
        <w:rPr>
          <w:rFonts w:ascii="Times New Roman" w:hAnsi="Times New Roman"/>
          <w:sz w:val="24"/>
          <w:szCs w:val="24"/>
        </w:rPr>
        <w:t xml:space="preserve"> </w:t>
      </w:r>
      <w:r w:rsidRPr="00463A60">
        <w:rPr>
          <w:rFonts w:ascii="Times New Roman" w:hAnsi="Times New Roman"/>
          <w:sz w:val="24"/>
          <w:szCs w:val="24"/>
        </w:rPr>
        <w:t>маршрут</w:t>
      </w:r>
      <w:r w:rsidR="00415DAB">
        <w:rPr>
          <w:rFonts w:ascii="Times New Roman" w:hAnsi="Times New Roman"/>
          <w:sz w:val="24"/>
          <w:szCs w:val="24"/>
        </w:rPr>
        <w:t>а</w:t>
      </w:r>
      <w:r w:rsidR="0083468C">
        <w:rPr>
          <w:rFonts w:ascii="Times New Roman" w:hAnsi="Times New Roman"/>
          <w:sz w:val="24"/>
          <w:szCs w:val="24"/>
        </w:rPr>
        <w:t xml:space="preserve"> регулярных перевозок</w:t>
      </w:r>
      <w:r w:rsidR="00415DAB">
        <w:rPr>
          <w:rFonts w:ascii="Times New Roman" w:hAnsi="Times New Roman"/>
          <w:sz w:val="24"/>
          <w:szCs w:val="24"/>
        </w:rPr>
        <w:t>.</w:t>
      </w:r>
      <w:r w:rsidR="00BE5201">
        <w:rPr>
          <w:rFonts w:ascii="Times New Roman" w:hAnsi="Times New Roman"/>
          <w:sz w:val="24"/>
          <w:szCs w:val="24"/>
        </w:rPr>
        <w:t xml:space="preserve"> В 2024 году перевозки пассажиров осуществлялись только по городскому маршруту. Второй маршрут регулярных перевозок «Лахденпохья-Куркиеки-Терву» не работал в виду отсутствия водителя. Основной проблемой для перевозчика является отсутствие квалифицированных кадров.</w:t>
      </w:r>
      <w:r>
        <w:rPr>
          <w:rFonts w:ascii="Times New Roman" w:hAnsi="Times New Roman"/>
          <w:sz w:val="24"/>
          <w:szCs w:val="24"/>
        </w:rPr>
        <w:t xml:space="preserve"> </w:t>
      </w:r>
      <w:r w:rsidR="00415DAB">
        <w:rPr>
          <w:rFonts w:ascii="Times New Roman" w:hAnsi="Times New Roman"/>
          <w:sz w:val="24"/>
          <w:szCs w:val="24"/>
        </w:rPr>
        <w:t>В виду убыточности маршрутов Администрация Лахденпохского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83468C">
        <w:rPr>
          <w:rFonts w:ascii="Times New Roman" w:hAnsi="Times New Roman"/>
          <w:sz w:val="24"/>
          <w:szCs w:val="24"/>
        </w:rPr>
        <w:t>выделила</w:t>
      </w:r>
      <w:r w:rsidRPr="00463A60">
        <w:rPr>
          <w:rFonts w:ascii="Times New Roman" w:hAnsi="Times New Roman"/>
          <w:sz w:val="24"/>
          <w:szCs w:val="24"/>
        </w:rPr>
        <w:t xml:space="preserve"> из местного бюджета </w:t>
      </w:r>
      <w:r w:rsidR="0083468C">
        <w:rPr>
          <w:rFonts w:ascii="Times New Roman" w:hAnsi="Times New Roman"/>
          <w:sz w:val="24"/>
          <w:szCs w:val="24"/>
        </w:rPr>
        <w:t xml:space="preserve">средства для субсидирования </w:t>
      </w:r>
      <w:r w:rsidRPr="00463A60">
        <w:rPr>
          <w:rFonts w:ascii="Times New Roman" w:hAnsi="Times New Roman"/>
          <w:sz w:val="24"/>
          <w:szCs w:val="24"/>
        </w:rPr>
        <w:t>части затрат перевозчика по нерентабельн</w:t>
      </w:r>
      <w:r w:rsidR="00415DAB">
        <w:rPr>
          <w:rFonts w:ascii="Times New Roman" w:hAnsi="Times New Roman"/>
          <w:sz w:val="24"/>
          <w:szCs w:val="24"/>
        </w:rPr>
        <w:t>ы</w:t>
      </w:r>
      <w:r w:rsidRPr="00463A60">
        <w:rPr>
          <w:rFonts w:ascii="Times New Roman" w:hAnsi="Times New Roman"/>
          <w:sz w:val="24"/>
          <w:szCs w:val="24"/>
        </w:rPr>
        <w:t>м маршрут</w:t>
      </w:r>
      <w:r w:rsidR="00415DAB">
        <w:rPr>
          <w:rFonts w:ascii="Times New Roman" w:hAnsi="Times New Roman"/>
          <w:sz w:val="24"/>
          <w:szCs w:val="24"/>
        </w:rPr>
        <w:t>ам</w:t>
      </w:r>
      <w:r w:rsidR="0083468C">
        <w:rPr>
          <w:rFonts w:ascii="Times New Roman" w:hAnsi="Times New Roman"/>
          <w:sz w:val="24"/>
          <w:szCs w:val="24"/>
        </w:rPr>
        <w:t xml:space="preserve"> на 202</w:t>
      </w:r>
      <w:r w:rsidR="00D465A9">
        <w:rPr>
          <w:rFonts w:ascii="Times New Roman" w:hAnsi="Times New Roman"/>
          <w:sz w:val="24"/>
          <w:szCs w:val="24"/>
        </w:rPr>
        <w:t>4</w:t>
      </w:r>
      <w:r w:rsidR="0083468C">
        <w:rPr>
          <w:rFonts w:ascii="Times New Roman" w:hAnsi="Times New Roman"/>
          <w:sz w:val="24"/>
          <w:szCs w:val="24"/>
        </w:rPr>
        <w:t xml:space="preserve"> год в размере </w:t>
      </w:r>
      <w:r w:rsidR="00AE15B6">
        <w:rPr>
          <w:rFonts w:ascii="Times New Roman" w:hAnsi="Times New Roman"/>
          <w:sz w:val="24"/>
          <w:szCs w:val="24"/>
        </w:rPr>
        <w:t>2064,69</w:t>
      </w:r>
      <w:r w:rsidR="0083468C">
        <w:rPr>
          <w:rFonts w:ascii="Times New Roman" w:hAnsi="Times New Roman"/>
          <w:sz w:val="24"/>
          <w:szCs w:val="24"/>
        </w:rPr>
        <w:t xml:space="preserve"> тыс.</w:t>
      </w:r>
      <w:r w:rsidR="00E76ED0">
        <w:rPr>
          <w:rFonts w:ascii="Times New Roman" w:hAnsi="Times New Roman"/>
          <w:sz w:val="24"/>
          <w:szCs w:val="24"/>
        </w:rPr>
        <w:t xml:space="preserve"> </w:t>
      </w:r>
      <w:r w:rsidR="0083468C">
        <w:rPr>
          <w:rFonts w:ascii="Times New Roman" w:hAnsi="Times New Roman"/>
          <w:sz w:val="24"/>
          <w:szCs w:val="24"/>
        </w:rPr>
        <w:t>руб.</w:t>
      </w:r>
      <w:r w:rsidR="00BE5201">
        <w:rPr>
          <w:rFonts w:ascii="Times New Roman" w:hAnsi="Times New Roman"/>
          <w:sz w:val="24"/>
          <w:szCs w:val="24"/>
        </w:rPr>
        <w:t xml:space="preserve">  </w:t>
      </w:r>
    </w:p>
    <w:p w:rsidR="00BE5201" w:rsidRDefault="00176C26" w:rsidP="00BE5201">
      <w:pPr>
        <w:spacing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районе продолжают оказание услуг по перевозке пассажиров альтернативные перевозчики – такси. По состоянию на 01.01.20</w:t>
      </w:r>
      <w:r w:rsidR="006B6484">
        <w:rPr>
          <w:rFonts w:ascii="Times New Roman" w:eastAsia="Times New Roman" w:hAnsi="Times New Roman"/>
          <w:sz w:val="24"/>
          <w:szCs w:val="24"/>
        </w:rPr>
        <w:t>2</w:t>
      </w:r>
      <w:r w:rsidR="00AE15B6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года в районе </w:t>
      </w:r>
      <w:r w:rsidRPr="002E1008">
        <w:rPr>
          <w:rFonts w:ascii="Times New Roman" w:eastAsia="Times New Roman" w:hAnsi="Times New Roman"/>
          <w:sz w:val="24"/>
          <w:szCs w:val="24"/>
        </w:rPr>
        <w:t xml:space="preserve">зарегистрировано </w:t>
      </w:r>
      <w:r w:rsidR="001B2FC5">
        <w:rPr>
          <w:rFonts w:ascii="Times New Roman" w:eastAsia="Times New Roman" w:hAnsi="Times New Roman"/>
          <w:sz w:val="24"/>
          <w:szCs w:val="24"/>
        </w:rPr>
        <w:t>4</w:t>
      </w:r>
      <w:r w:rsidRPr="002E1008">
        <w:rPr>
          <w:rFonts w:ascii="Times New Roman" w:eastAsia="Times New Roman" w:hAnsi="Times New Roman"/>
          <w:sz w:val="24"/>
          <w:szCs w:val="24"/>
        </w:rPr>
        <w:t xml:space="preserve"> предпринимател</w:t>
      </w:r>
      <w:r w:rsidR="001B2FC5">
        <w:rPr>
          <w:rFonts w:ascii="Times New Roman" w:eastAsia="Times New Roman" w:hAnsi="Times New Roman"/>
          <w:sz w:val="24"/>
          <w:szCs w:val="24"/>
        </w:rPr>
        <w:t>я</w:t>
      </w:r>
      <w:r w:rsidRPr="002E1008">
        <w:rPr>
          <w:rFonts w:ascii="Times New Roman" w:eastAsia="Times New Roman" w:hAnsi="Times New Roman"/>
          <w:sz w:val="24"/>
          <w:szCs w:val="24"/>
        </w:rPr>
        <w:t xml:space="preserve"> занимающихся перевозкой пассажиров и багажа.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E5201" w:rsidRDefault="00BE5201" w:rsidP="00BE5201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E5201">
        <w:rPr>
          <w:rFonts w:ascii="Times New Roman" w:hAnsi="Times New Roman"/>
          <w:sz w:val="24"/>
          <w:szCs w:val="24"/>
        </w:rPr>
        <w:t>Для повышения транспортной доступности необходимо улучшение качества автомобильных дорог, обновление парка пассажирского транспорта; увеличение доли расходов в сфере дорожного хозяйства и транспорта в бюджетах муниципальных образований.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36A72" w:rsidRDefault="00176C26" w:rsidP="00D36A7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65E4">
        <w:rPr>
          <w:rFonts w:ascii="Times New Roman" w:hAnsi="Times New Roman"/>
          <w:i/>
          <w:sz w:val="24"/>
          <w:szCs w:val="24"/>
        </w:rPr>
        <w:t>8.1 Среднемесячная номинальная начисленная заработная плата работников: крупных и средних предприятий</w:t>
      </w:r>
      <w:r>
        <w:rPr>
          <w:rFonts w:ascii="Times New Roman" w:hAnsi="Times New Roman"/>
          <w:i/>
          <w:sz w:val="24"/>
          <w:szCs w:val="24"/>
        </w:rPr>
        <w:t xml:space="preserve"> и некоммерческих организаций</w:t>
      </w:r>
      <w:r w:rsidR="00D36A72">
        <w:rPr>
          <w:rFonts w:ascii="Times New Roman" w:hAnsi="Times New Roman"/>
          <w:i/>
          <w:sz w:val="24"/>
          <w:szCs w:val="24"/>
        </w:rPr>
        <w:t xml:space="preserve">. </w:t>
      </w:r>
    </w:p>
    <w:p w:rsidR="00991368" w:rsidRDefault="00991368" w:rsidP="00D36A72">
      <w:pP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 xml:space="preserve">В соответствии с </w:t>
      </w:r>
      <w:r w:rsidRPr="00991368">
        <w:rPr>
          <w:rFonts w:ascii="Times New Roman" w:eastAsia="SimSun" w:hAnsi="Times New Roman"/>
          <w:kern w:val="1"/>
          <w:sz w:val="24"/>
          <w:szCs w:val="24"/>
        </w:rPr>
        <w:t>Рейтингов</w:t>
      </w:r>
      <w:r>
        <w:rPr>
          <w:rFonts w:ascii="Times New Roman" w:eastAsia="SimSun" w:hAnsi="Times New Roman"/>
          <w:kern w:val="1"/>
          <w:sz w:val="24"/>
          <w:szCs w:val="24"/>
        </w:rPr>
        <w:t>ой</w:t>
      </w:r>
      <w:r w:rsidRPr="00991368">
        <w:rPr>
          <w:rFonts w:ascii="Times New Roman" w:eastAsia="SimSun" w:hAnsi="Times New Roman"/>
          <w:kern w:val="1"/>
          <w:sz w:val="24"/>
          <w:szCs w:val="24"/>
        </w:rPr>
        <w:t xml:space="preserve"> оценк</w:t>
      </w:r>
      <w:r>
        <w:rPr>
          <w:rFonts w:ascii="Times New Roman" w:eastAsia="SimSun" w:hAnsi="Times New Roman"/>
          <w:kern w:val="1"/>
          <w:sz w:val="24"/>
          <w:szCs w:val="24"/>
        </w:rPr>
        <w:t>ой</w:t>
      </w:r>
      <w:r w:rsidRPr="00991368">
        <w:rPr>
          <w:rFonts w:ascii="Times New Roman" w:eastAsia="SimSun" w:hAnsi="Times New Roman"/>
          <w:kern w:val="1"/>
          <w:sz w:val="24"/>
          <w:szCs w:val="24"/>
        </w:rPr>
        <w:t xml:space="preserve"> социально-экономического положения муниципальных районов и городских округов Республики Карелия за январь-декабрь 2024 года </w:t>
      </w:r>
      <w:r>
        <w:rPr>
          <w:rFonts w:ascii="Times New Roman" w:eastAsia="SimSun" w:hAnsi="Times New Roman"/>
          <w:kern w:val="1"/>
          <w:sz w:val="24"/>
          <w:szCs w:val="24"/>
        </w:rPr>
        <w:t>по уровню средней начисленной заработной платы одного работника Лахденпохский муниципальный район находится на 15 месте из 18 муниципальных образований республики.</w:t>
      </w:r>
    </w:p>
    <w:p w:rsidR="005A0D20" w:rsidRPr="00D36A72" w:rsidRDefault="00176C26" w:rsidP="00D36A72">
      <w:pPr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Ежегодно наблюдается рост уровня средней заработной платы работников крупных и средних предприятий.</w:t>
      </w:r>
      <w:r w:rsidR="002E1008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5A0D20" w:rsidRPr="005A0D20">
        <w:rPr>
          <w:rFonts w:ascii="Times New Roman" w:hAnsi="Times New Roman"/>
          <w:sz w:val="24"/>
          <w:szCs w:val="24"/>
        </w:rPr>
        <w:t>Среднемесячная заработная плата по крупным и средним организациям за 20</w:t>
      </w:r>
      <w:r w:rsidR="00F326A0">
        <w:rPr>
          <w:rFonts w:ascii="Times New Roman" w:hAnsi="Times New Roman"/>
          <w:sz w:val="24"/>
          <w:szCs w:val="24"/>
        </w:rPr>
        <w:t>2</w:t>
      </w:r>
      <w:r w:rsidR="00AE15B6">
        <w:rPr>
          <w:rFonts w:ascii="Times New Roman" w:hAnsi="Times New Roman"/>
          <w:sz w:val="24"/>
          <w:szCs w:val="24"/>
        </w:rPr>
        <w:t>4</w:t>
      </w:r>
      <w:r w:rsidR="005A0D20" w:rsidRPr="005A0D20">
        <w:rPr>
          <w:rFonts w:ascii="Times New Roman" w:hAnsi="Times New Roman"/>
          <w:sz w:val="24"/>
          <w:szCs w:val="24"/>
        </w:rPr>
        <w:t xml:space="preserve"> год возросла по сравнению с соответствующим периодом 20</w:t>
      </w:r>
      <w:r w:rsidR="002E1008">
        <w:rPr>
          <w:rFonts w:ascii="Times New Roman" w:hAnsi="Times New Roman"/>
          <w:sz w:val="24"/>
          <w:szCs w:val="24"/>
        </w:rPr>
        <w:t>2</w:t>
      </w:r>
      <w:r w:rsidR="00AE15B6">
        <w:rPr>
          <w:rFonts w:ascii="Times New Roman" w:hAnsi="Times New Roman"/>
          <w:sz w:val="24"/>
          <w:szCs w:val="24"/>
        </w:rPr>
        <w:t>3</w:t>
      </w:r>
      <w:r w:rsidR="005A0D20" w:rsidRPr="005A0D20">
        <w:rPr>
          <w:rFonts w:ascii="Times New Roman" w:hAnsi="Times New Roman"/>
          <w:sz w:val="24"/>
          <w:szCs w:val="24"/>
        </w:rPr>
        <w:t xml:space="preserve"> года на </w:t>
      </w:r>
      <w:r w:rsidR="00E76ED0">
        <w:rPr>
          <w:rFonts w:ascii="Times New Roman" w:hAnsi="Times New Roman"/>
          <w:sz w:val="24"/>
          <w:szCs w:val="24"/>
        </w:rPr>
        <w:t>1</w:t>
      </w:r>
      <w:r w:rsidR="00AE15B6">
        <w:rPr>
          <w:rFonts w:ascii="Times New Roman" w:hAnsi="Times New Roman"/>
          <w:sz w:val="24"/>
          <w:szCs w:val="24"/>
        </w:rPr>
        <w:t>8</w:t>
      </w:r>
      <w:r w:rsidR="00E76ED0">
        <w:rPr>
          <w:rFonts w:ascii="Times New Roman" w:hAnsi="Times New Roman"/>
          <w:sz w:val="24"/>
          <w:szCs w:val="24"/>
        </w:rPr>
        <w:t>,8</w:t>
      </w:r>
      <w:r w:rsidR="005A0D20" w:rsidRPr="005A0D20">
        <w:rPr>
          <w:rFonts w:ascii="Times New Roman" w:hAnsi="Times New Roman"/>
          <w:sz w:val="24"/>
          <w:szCs w:val="24"/>
        </w:rPr>
        <w:t xml:space="preserve"> % и составила </w:t>
      </w:r>
      <w:r w:rsidR="00AE15B6">
        <w:rPr>
          <w:rFonts w:ascii="Times New Roman" w:hAnsi="Times New Roman"/>
          <w:sz w:val="24"/>
          <w:szCs w:val="24"/>
        </w:rPr>
        <w:t>69673</w:t>
      </w:r>
      <w:r w:rsidR="002E1008">
        <w:rPr>
          <w:rFonts w:ascii="Times New Roman" w:hAnsi="Times New Roman"/>
          <w:sz w:val="24"/>
          <w:szCs w:val="24"/>
        </w:rPr>
        <w:t xml:space="preserve"> </w:t>
      </w:r>
      <w:r w:rsidR="005A0D20" w:rsidRPr="005A0D20">
        <w:rPr>
          <w:rFonts w:ascii="Times New Roman" w:hAnsi="Times New Roman"/>
          <w:sz w:val="24"/>
          <w:szCs w:val="24"/>
        </w:rPr>
        <w:t xml:space="preserve">руб. </w:t>
      </w:r>
    </w:p>
    <w:p w:rsidR="005A0D20" w:rsidRPr="008B42AF" w:rsidRDefault="005A0D20" w:rsidP="00AE15B6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A0D20">
        <w:rPr>
          <w:rFonts w:ascii="Times New Roman" w:hAnsi="Times New Roman"/>
          <w:sz w:val="24"/>
          <w:szCs w:val="24"/>
        </w:rPr>
        <w:t>Как и в предыдущие годы, Администрация проводила работу по выполнению указов Президента Российской Федерации, предусматривающих повышение заработной платы отдельных категорий работников бюджетной сферы и в связи с повышением МРОТ</w:t>
      </w:r>
      <w:r w:rsidRPr="008B42AF">
        <w:rPr>
          <w:rFonts w:ascii="Times New Roman" w:hAnsi="Times New Roman"/>
          <w:sz w:val="24"/>
          <w:szCs w:val="24"/>
        </w:rPr>
        <w:t xml:space="preserve">.  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>В плановом периоде 202</w:t>
      </w:r>
      <w:r w:rsidR="00AE15B6">
        <w:rPr>
          <w:rFonts w:ascii="Times New Roman" w:hAnsi="Times New Roman"/>
          <w:color w:val="000000"/>
          <w:sz w:val="24"/>
          <w:szCs w:val="24"/>
        </w:rPr>
        <w:t>5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>-202</w:t>
      </w:r>
      <w:r w:rsidR="00AE15B6">
        <w:rPr>
          <w:rFonts w:ascii="Times New Roman" w:hAnsi="Times New Roman"/>
          <w:color w:val="000000"/>
          <w:sz w:val="24"/>
          <w:szCs w:val="24"/>
        </w:rPr>
        <w:t>7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 xml:space="preserve"> годов планируется дальнейшее повышение уровня заработной платы работников крупных и средних предприятий и работников бюджетных учреждений</w:t>
      </w:r>
      <w:r w:rsidR="008B42AF" w:rsidRPr="008B42AF">
        <w:rPr>
          <w:rFonts w:ascii="Times New Roman" w:hAnsi="Times New Roman"/>
          <w:sz w:val="24"/>
          <w:szCs w:val="24"/>
        </w:rPr>
        <w:t xml:space="preserve"> 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="008B42AF">
        <w:rPr>
          <w:rFonts w:ascii="Times New Roman" w:hAnsi="Times New Roman"/>
          <w:color w:val="000000"/>
          <w:sz w:val="24"/>
          <w:szCs w:val="24"/>
        </w:rPr>
        <w:t>района</w:t>
      </w:r>
      <w:r w:rsidR="008B42AF" w:rsidRPr="008B42A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36A72" w:rsidRDefault="00D36A72" w:rsidP="00FD77DB">
      <w:pP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Прогноз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роста уровня средней заработной платы работников крупных и средних предприятий </w:t>
      </w:r>
      <w:r w:rsidRPr="002E1008">
        <w:rPr>
          <w:rFonts w:ascii="Times New Roman" w:eastAsia="SimSun" w:hAnsi="Times New Roman"/>
          <w:kern w:val="1"/>
          <w:sz w:val="24"/>
          <w:szCs w:val="24"/>
        </w:rPr>
        <w:t xml:space="preserve">планируется </w:t>
      </w:r>
      <w:r w:rsidR="00AE15B6">
        <w:rPr>
          <w:rFonts w:ascii="Times New Roman" w:eastAsia="SimSun" w:hAnsi="Times New Roman"/>
          <w:kern w:val="1"/>
          <w:sz w:val="24"/>
          <w:szCs w:val="24"/>
        </w:rPr>
        <w:t>на</w:t>
      </w:r>
      <w:r w:rsidR="002A2609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E76ED0">
        <w:rPr>
          <w:rFonts w:ascii="Times New Roman" w:eastAsia="SimSun" w:hAnsi="Times New Roman"/>
          <w:kern w:val="1"/>
          <w:sz w:val="24"/>
          <w:szCs w:val="24"/>
        </w:rPr>
        <w:t>6</w:t>
      </w:r>
      <w:r w:rsidR="002A2609">
        <w:rPr>
          <w:rFonts w:ascii="Times New Roman" w:eastAsia="SimSun" w:hAnsi="Times New Roman"/>
          <w:kern w:val="1"/>
          <w:sz w:val="24"/>
          <w:szCs w:val="24"/>
        </w:rPr>
        <w:t xml:space="preserve">% </w:t>
      </w:r>
      <w:r w:rsidR="00FD77DB" w:rsidRPr="00FD77DB">
        <w:rPr>
          <w:rFonts w:ascii="Times New Roman" w:eastAsia="SimSun" w:hAnsi="Times New Roman"/>
          <w:kern w:val="1"/>
          <w:sz w:val="24"/>
          <w:szCs w:val="24"/>
        </w:rPr>
        <w:t>за счет индексации</w:t>
      </w:r>
      <w:r w:rsidR="00FD77DB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FD77DB" w:rsidRPr="00FD77DB">
        <w:rPr>
          <w:rFonts w:ascii="Times New Roman" w:eastAsia="SimSun" w:hAnsi="Times New Roman"/>
          <w:kern w:val="1"/>
          <w:sz w:val="24"/>
          <w:szCs w:val="24"/>
        </w:rPr>
        <w:t>заработной платы работников бюджетных о</w:t>
      </w:r>
      <w:r w:rsidR="00FD77DB">
        <w:rPr>
          <w:rFonts w:ascii="Times New Roman" w:eastAsia="SimSun" w:hAnsi="Times New Roman"/>
          <w:kern w:val="1"/>
          <w:sz w:val="24"/>
          <w:szCs w:val="24"/>
        </w:rPr>
        <w:t xml:space="preserve">рганизаций, и стабильной работы </w:t>
      </w:r>
      <w:r w:rsidR="00FD77DB" w:rsidRPr="00FD77DB">
        <w:rPr>
          <w:rFonts w:ascii="Times New Roman" w:eastAsia="SimSun" w:hAnsi="Times New Roman"/>
          <w:kern w:val="1"/>
          <w:sz w:val="24"/>
          <w:szCs w:val="24"/>
        </w:rPr>
        <w:t>организаций реального сектора экономики</w:t>
      </w:r>
      <w:r w:rsidR="002A2609">
        <w:rPr>
          <w:rFonts w:ascii="Times New Roman" w:eastAsia="SimSun" w:hAnsi="Times New Roman"/>
          <w:kern w:val="1"/>
          <w:sz w:val="24"/>
          <w:szCs w:val="24"/>
        </w:rPr>
        <w:t xml:space="preserve"> в соответствии с Прогнозом социально-экономического развития</w:t>
      </w:r>
      <w:r w:rsidR="00871AEB">
        <w:rPr>
          <w:rFonts w:ascii="Times New Roman" w:eastAsia="SimSun" w:hAnsi="Times New Roman"/>
          <w:kern w:val="1"/>
          <w:sz w:val="24"/>
          <w:szCs w:val="24"/>
        </w:rPr>
        <w:t xml:space="preserve"> Лахденпохского муниципального района</w:t>
      </w:r>
      <w:r w:rsidRPr="002E1008">
        <w:rPr>
          <w:rFonts w:ascii="Times New Roman" w:eastAsia="SimSun" w:hAnsi="Times New Roman"/>
          <w:kern w:val="1"/>
          <w:sz w:val="24"/>
          <w:szCs w:val="24"/>
        </w:rPr>
        <w:t>.</w:t>
      </w:r>
    </w:p>
    <w:p w:rsidR="0008367F" w:rsidRDefault="0008367F">
      <w:pPr>
        <w:spacing w:after="0" w:line="240" w:lineRule="auto"/>
        <w:ind w:firstLine="708"/>
        <w:jc w:val="both"/>
        <w:rPr>
          <w:b/>
          <w:bCs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  <w:shd w:val="clear" w:color="auto" w:fill="FFFFFF"/>
        </w:rPr>
        <w:t xml:space="preserve">8.2. Среднемесячная номинальная начисленная заработная плата работников: муниципальных </w:t>
      </w:r>
      <w:r>
        <w:rPr>
          <w:rFonts w:ascii="Times New Roman" w:eastAsia="Times New Roman" w:hAnsi="Times New Roman"/>
          <w:b/>
          <w:i/>
          <w:sz w:val="24"/>
          <w:szCs w:val="24"/>
          <w:shd w:val="clear" w:color="auto" w:fill="FFFFFF"/>
        </w:rPr>
        <w:t>дошк</w:t>
      </w:r>
      <w:r>
        <w:rPr>
          <w:rFonts w:ascii="Times New Roman" w:eastAsia="Times New Roman" w:hAnsi="Times New Roman"/>
          <w:b/>
          <w:i/>
          <w:sz w:val="24"/>
          <w:szCs w:val="24"/>
        </w:rPr>
        <w:t>ольных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образовательных учреждений</w:t>
      </w:r>
    </w:p>
    <w:p w:rsidR="0008367F" w:rsidRDefault="00176C26" w:rsidP="00D36A7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Основной задачей Администрации района в сфере заработной платы в 20</w:t>
      </w:r>
      <w:r w:rsidR="00F326A0">
        <w:rPr>
          <w:rFonts w:ascii="Times New Roman" w:eastAsia="SimSun" w:hAnsi="Times New Roman"/>
          <w:kern w:val="1"/>
          <w:sz w:val="24"/>
          <w:szCs w:val="24"/>
        </w:rPr>
        <w:t>2</w:t>
      </w:r>
      <w:r w:rsidR="000F6AB0">
        <w:rPr>
          <w:rFonts w:ascii="Times New Roman" w:eastAsia="SimSun" w:hAnsi="Times New Roman"/>
          <w:kern w:val="1"/>
          <w:sz w:val="24"/>
          <w:szCs w:val="24"/>
        </w:rPr>
        <w:t>3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году являлось достижение целевых показателей по средней заработной плате отдельных категорий работников муниципальных учреждений, повышение оплаты труда которых предусмотрено Указом Президента РФ от 07.05.2012 № 597 «О мероприятиях по реализации </w:t>
      </w:r>
      <w:r>
        <w:rPr>
          <w:rFonts w:ascii="Times New Roman" w:eastAsia="SimSun" w:hAnsi="Times New Roman"/>
          <w:kern w:val="1"/>
          <w:sz w:val="24"/>
          <w:szCs w:val="24"/>
        </w:rPr>
        <w:lastRenderedPageBreak/>
        <w:t>государственной социальной политики».</w:t>
      </w:r>
    </w:p>
    <w:p w:rsidR="00AE15B6" w:rsidRDefault="00AE15B6" w:rsidP="00AE15B6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2024 году заработная плата  выросла на 14,3% по отношению к 2023 году и составила 44 040 рублей 00 копеек. В 2025 г. планируется увеличение данного показателя на 9,8% по сравнению с 2024 г., который составит 48 356 рублей 00 копеек, в 2026 году 51741 рублей 00 копеек, в 2027 году 54846 рубля 00 копеек.</w:t>
      </w:r>
    </w:p>
    <w:p w:rsidR="00B15AC2" w:rsidRPr="00B15AC2" w:rsidRDefault="00B15AC2" w:rsidP="00B15AC2">
      <w:pPr>
        <w:widowControl w:val="0"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B15AC2">
        <w:rPr>
          <w:rFonts w:ascii="Times New Roman" w:eastAsia="SimSun" w:hAnsi="Times New Roman"/>
          <w:kern w:val="1"/>
          <w:sz w:val="24"/>
          <w:szCs w:val="24"/>
        </w:rPr>
        <w:t xml:space="preserve">        В бюджетной сфере проведены мероприятия, включающие в себя оптимизацию сети и организационно-штатные мероприятия.</w:t>
      </w:r>
    </w:p>
    <w:p w:rsidR="0008367F" w:rsidRDefault="0008367F" w:rsidP="00B15A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8.3. Среднемесячная номинальная начисленная заработная плата работников: муниципальных </w:t>
      </w:r>
      <w:r>
        <w:rPr>
          <w:rFonts w:ascii="Times New Roman" w:eastAsia="Times New Roman" w:hAnsi="Times New Roman"/>
          <w:b/>
          <w:i/>
          <w:sz w:val="24"/>
          <w:szCs w:val="24"/>
        </w:rPr>
        <w:t>общеобразовательных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учреждений</w:t>
      </w:r>
    </w:p>
    <w:p w:rsidR="002343F6" w:rsidRPr="002343F6" w:rsidRDefault="002343F6" w:rsidP="002343F6">
      <w:pPr>
        <w:widowControl w:val="0"/>
        <w:spacing w:after="0" w:line="240" w:lineRule="auto"/>
        <w:ind w:firstLine="426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2343F6">
        <w:rPr>
          <w:rFonts w:ascii="Times New Roman" w:eastAsia="SimSun" w:hAnsi="Times New Roman"/>
          <w:kern w:val="1"/>
          <w:sz w:val="24"/>
          <w:szCs w:val="24"/>
        </w:rPr>
        <w:t>Указом Президента РФ от 07.05.2012 № 597 «О мероприятиях по реализации государственной социальной политики»,  так же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предусмотрен</w:t>
      </w:r>
      <w:r w:rsidR="00F81F2C">
        <w:rPr>
          <w:rFonts w:ascii="Times New Roman" w:eastAsia="SimSun" w:hAnsi="Times New Roman"/>
          <w:kern w:val="1"/>
          <w:sz w:val="24"/>
          <w:szCs w:val="24"/>
        </w:rPr>
        <w:t>а</w:t>
      </w:r>
      <w:r w:rsidRPr="002343F6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186697">
        <w:rPr>
          <w:rFonts w:ascii="Times New Roman" w:eastAsia="SimSun" w:hAnsi="Times New Roman"/>
          <w:kern w:val="1"/>
          <w:sz w:val="24"/>
          <w:szCs w:val="24"/>
        </w:rPr>
        <w:t>выплата</w:t>
      </w:r>
      <w:r w:rsidRPr="002343F6">
        <w:rPr>
          <w:rFonts w:ascii="Times New Roman" w:eastAsia="SimSun" w:hAnsi="Times New Roman"/>
          <w:kern w:val="1"/>
          <w:sz w:val="24"/>
          <w:szCs w:val="24"/>
        </w:rPr>
        <w:t xml:space="preserve"> денежно</w:t>
      </w:r>
      <w:r w:rsidR="00186697">
        <w:rPr>
          <w:rFonts w:ascii="Times New Roman" w:eastAsia="SimSun" w:hAnsi="Times New Roman"/>
          <w:kern w:val="1"/>
          <w:sz w:val="24"/>
          <w:szCs w:val="24"/>
        </w:rPr>
        <w:t>го вознаграждения педагогическим</w:t>
      </w:r>
      <w:r w:rsidRPr="002343F6">
        <w:rPr>
          <w:rFonts w:ascii="Times New Roman" w:eastAsia="SimSun" w:hAnsi="Times New Roman"/>
          <w:kern w:val="1"/>
          <w:sz w:val="24"/>
          <w:szCs w:val="24"/>
        </w:rPr>
        <w:t xml:space="preserve"> работник</w:t>
      </w:r>
      <w:r w:rsidR="00186697">
        <w:rPr>
          <w:rFonts w:ascii="Times New Roman" w:eastAsia="SimSun" w:hAnsi="Times New Roman"/>
          <w:kern w:val="1"/>
          <w:sz w:val="24"/>
          <w:szCs w:val="24"/>
        </w:rPr>
        <w:t>ам</w:t>
      </w:r>
      <w:r w:rsidRPr="002343F6">
        <w:rPr>
          <w:rFonts w:ascii="Times New Roman" w:eastAsia="SimSun" w:hAnsi="Times New Roman"/>
          <w:kern w:val="1"/>
          <w:sz w:val="24"/>
          <w:szCs w:val="24"/>
        </w:rPr>
        <w:t xml:space="preserve"> муниципальных общеобразовательных учреждений Лахденпохского муниципального района за выполнение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функций классного руководителя.</w:t>
      </w:r>
    </w:p>
    <w:p w:rsidR="006A0B42" w:rsidRPr="006A0B42" w:rsidRDefault="006A0B42" w:rsidP="006A0B42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6A0B42">
        <w:rPr>
          <w:rFonts w:ascii="Times New Roman" w:eastAsia="Times New Roman" w:hAnsi="Times New Roman"/>
          <w:sz w:val="24"/>
          <w:szCs w:val="24"/>
        </w:rPr>
        <w:t xml:space="preserve">В 2024 году наблюдается увеличение на 21,3% по отношению к 2023 </w:t>
      </w:r>
      <w:proofErr w:type="gramStart"/>
      <w:r w:rsidRPr="006A0B42">
        <w:rPr>
          <w:rFonts w:ascii="Times New Roman" w:eastAsia="Times New Roman" w:hAnsi="Times New Roman"/>
          <w:sz w:val="24"/>
          <w:szCs w:val="24"/>
        </w:rPr>
        <w:t>году</w:t>
      </w:r>
      <w:proofErr w:type="gramEnd"/>
      <w:r w:rsidRPr="006A0B42">
        <w:rPr>
          <w:rFonts w:ascii="Times New Roman" w:eastAsia="Times New Roman" w:hAnsi="Times New Roman"/>
          <w:sz w:val="24"/>
          <w:szCs w:val="24"/>
        </w:rPr>
        <w:t xml:space="preserve"> что составляет 57 540 рублей 00 копеек.</w:t>
      </w:r>
    </w:p>
    <w:p w:rsidR="006A0B42" w:rsidRPr="006A0B42" w:rsidRDefault="006A0B42" w:rsidP="006A0B42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6A0B42">
        <w:rPr>
          <w:rFonts w:ascii="Times New Roman" w:eastAsia="Times New Roman" w:hAnsi="Times New Roman"/>
          <w:sz w:val="24"/>
          <w:szCs w:val="24"/>
        </w:rPr>
        <w:t>В 2025 г. планируется увеличение данного показателя на 9,8% по сравнению с 2024 г  и составит 63 179 рублей 00 копеек, в 2026 году 67 602 рублей 00 копеек, в 2027 году 71 658 рубля 00 копеек.</w:t>
      </w:r>
    </w:p>
    <w:p w:rsidR="002343F6" w:rsidRPr="002343F6" w:rsidRDefault="002343F6" w:rsidP="00EB32B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2343F6">
        <w:rPr>
          <w:rFonts w:ascii="Times New Roman" w:eastAsia="Times New Roman" w:hAnsi="Times New Roman"/>
          <w:sz w:val="24"/>
          <w:szCs w:val="24"/>
        </w:rPr>
        <w:t xml:space="preserve"> В бюджетной сфере проведены мероприятия, включающие в себя оптимизацию сети и организационно-штатные мероприятия. </w:t>
      </w:r>
    </w:p>
    <w:p w:rsidR="002343F6" w:rsidRPr="007807AB" w:rsidRDefault="002343F6" w:rsidP="002343F6">
      <w:pPr>
        <w:spacing w:after="0" w:line="240" w:lineRule="auto"/>
        <w:ind w:firstLine="709"/>
        <w:jc w:val="both"/>
        <w:rPr>
          <w:rFonts w:ascii="Times New Roman" w:eastAsia="Times New Roman" w:hAnsi="Times New Roman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8.4. Среднемесячная номинальная начисленная заработная плата работников: </w:t>
      </w:r>
      <w:r w:rsidRPr="00186697">
        <w:rPr>
          <w:rFonts w:ascii="Times New Roman" w:eastAsia="Times New Roman" w:hAnsi="Times New Roman"/>
          <w:b/>
          <w:i/>
          <w:sz w:val="24"/>
          <w:szCs w:val="24"/>
        </w:rPr>
        <w:t>учителей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муниципальных общеобразовательных учреждений</w:t>
      </w:r>
    </w:p>
    <w:p w:rsidR="00C913B1" w:rsidRPr="00C913B1" w:rsidRDefault="00C913B1" w:rsidP="00C913B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913B1">
        <w:rPr>
          <w:rFonts w:ascii="Times New Roman" w:eastAsia="Times New Roman" w:hAnsi="Times New Roman"/>
          <w:sz w:val="24"/>
          <w:szCs w:val="24"/>
        </w:rPr>
        <w:t xml:space="preserve">В 2024 году по сравнению с 2023 г. увеличилась  на 15,7 % и составила 61 656 рубля 00 копеек.  В 2025 г. планируется увеличение данного показателя на 9,8 % по сравнению с 2024 </w:t>
      </w:r>
      <w:proofErr w:type="gramStart"/>
      <w:r w:rsidRPr="00C913B1">
        <w:rPr>
          <w:rFonts w:ascii="Times New Roman" w:eastAsia="Times New Roman" w:hAnsi="Times New Roman"/>
          <w:sz w:val="24"/>
          <w:szCs w:val="24"/>
        </w:rPr>
        <w:t>г</w:t>
      </w:r>
      <w:proofErr w:type="gramEnd"/>
      <w:r w:rsidRPr="00C913B1">
        <w:rPr>
          <w:rFonts w:ascii="Times New Roman" w:eastAsia="Times New Roman" w:hAnsi="Times New Roman"/>
          <w:sz w:val="24"/>
          <w:szCs w:val="24"/>
        </w:rPr>
        <w:t xml:space="preserve">  и он составит 67 698 рублей 00 копеек, в 2026 году 67 602 рублей 00 копеек, в 2027 году 71 658 рубля 00 копеек.</w:t>
      </w:r>
    </w:p>
    <w:p w:rsidR="002343F6" w:rsidRPr="002343F6" w:rsidRDefault="002343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23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216"/>
      </w:tblGrid>
      <w:tr w:rsidR="0008367F" w:rsidTr="00DC3A44"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92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 w:rsidP="00C913B1">
            <w:pPr>
              <w:spacing w:after="0"/>
              <w:ind w:left="-10"/>
              <w:rPr>
                <w:rFonts w:ascii="Times New Roman" w:hAnsi="Times New Roman"/>
                <w:i/>
                <w:sz w:val="24"/>
                <w:szCs w:val="24"/>
              </w:rPr>
            </w:pPr>
            <w:r w:rsidRPr="00EE6736">
              <w:rPr>
                <w:rFonts w:ascii="Times New Roman" w:hAnsi="Times New Roman"/>
                <w:i/>
                <w:sz w:val="24"/>
                <w:szCs w:val="24"/>
              </w:rPr>
              <w:t>8.5 Среднемесячная</w:t>
            </w:r>
            <w:r w:rsidRPr="00EB32B3">
              <w:rPr>
                <w:rFonts w:ascii="Times New Roman" w:hAnsi="Times New Roman"/>
                <w:i/>
                <w:sz w:val="24"/>
                <w:szCs w:val="24"/>
              </w:rPr>
              <w:t xml:space="preserve"> номинальная начисленная заработная плата работников: муниципальных учреждений </w:t>
            </w:r>
            <w:r w:rsidRPr="00186697">
              <w:rPr>
                <w:rFonts w:ascii="Times New Roman" w:hAnsi="Times New Roman"/>
                <w:b/>
                <w:i/>
                <w:sz w:val="24"/>
                <w:szCs w:val="24"/>
              </w:rPr>
              <w:t>культуры и искусства</w:t>
            </w:r>
            <w:r w:rsidR="00297B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="00C913B1">
              <w:rPr>
                <w:rFonts w:ascii="Times New Roman" w:hAnsi="Times New Roman"/>
                <w:b/>
                <w:i/>
                <w:sz w:val="24"/>
                <w:szCs w:val="24"/>
              </w:rPr>
              <w:t>42601</w:t>
            </w:r>
            <w:r w:rsidR="00297B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руб.</w:t>
            </w:r>
          </w:p>
        </w:tc>
      </w:tr>
    </w:tbl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="00186697">
        <w:rPr>
          <w:rFonts w:ascii="Times New Roman" w:eastAsia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 xml:space="preserve">Повышение заработной платы составило </w:t>
      </w:r>
      <w:r w:rsidR="00C913B1">
        <w:rPr>
          <w:rFonts w:ascii="Times New Roman" w:eastAsia="Times New Roman" w:hAnsi="Times New Roman"/>
          <w:sz w:val="24"/>
          <w:szCs w:val="24"/>
        </w:rPr>
        <w:t>9</w:t>
      </w:r>
      <w:r w:rsidR="00186697">
        <w:rPr>
          <w:rFonts w:ascii="Times New Roman" w:eastAsia="Times New Roman" w:hAnsi="Times New Roman"/>
          <w:sz w:val="24"/>
          <w:szCs w:val="24"/>
        </w:rPr>
        <w:t>,</w:t>
      </w:r>
      <w:r w:rsidR="00C913B1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>% и достигнуто за счет оптимизационных мероприятий в учреждениях культуры и повышения заработной платы в связи с доведением до уровня, определенного в майских Указах Президента РФ.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C3A44">
        <w:rPr>
          <w:rFonts w:ascii="Times New Roman" w:eastAsia="Times New Roman" w:hAnsi="Times New Roman"/>
          <w:i/>
          <w:sz w:val="24"/>
          <w:szCs w:val="24"/>
        </w:rPr>
        <w:t>8.6.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Среднемесячная номинальная начисленная заработная плата работников: муниципальных учреждений </w:t>
      </w:r>
      <w:r w:rsidRPr="00186697">
        <w:rPr>
          <w:rFonts w:ascii="Times New Roman" w:eastAsia="Times New Roman" w:hAnsi="Times New Roman"/>
          <w:b/>
          <w:i/>
          <w:sz w:val="24"/>
          <w:szCs w:val="24"/>
        </w:rPr>
        <w:t>физической культуры и спорта</w:t>
      </w:r>
    </w:p>
    <w:p w:rsidR="00C913B1" w:rsidRPr="00C913B1" w:rsidRDefault="00176C26" w:rsidP="00C913B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Показатель имеет положительную динамику </w:t>
      </w:r>
      <w:r w:rsidR="00EE6736">
        <w:rPr>
          <w:rFonts w:ascii="Times New Roman" w:eastAsia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sz w:val="24"/>
          <w:szCs w:val="24"/>
        </w:rPr>
        <w:t xml:space="preserve"> 201</w:t>
      </w:r>
      <w:r w:rsidR="002343F6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г.  </w:t>
      </w:r>
      <w:r w:rsidR="00C913B1" w:rsidRPr="00C913B1">
        <w:rPr>
          <w:rFonts w:ascii="Times New Roman" w:eastAsia="Times New Roman" w:hAnsi="Times New Roman"/>
          <w:sz w:val="24"/>
          <w:szCs w:val="24"/>
        </w:rPr>
        <w:t xml:space="preserve">В 2024 году по сравнению с 2023 г. увеличилась  на 8,3 % и составила 42 230 рубля 00 копеек.  В 2025 г. планируется увеличение данного показателя на 6 % по сравнению с 2024 </w:t>
      </w:r>
      <w:proofErr w:type="gramStart"/>
      <w:r w:rsidR="00C913B1" w:rsidRPr="00C913B1">
        <w:rPr>
          <w:rFonts w:ascii="Times New Roman" w:eastAsia="Times New Roman" w:hAnsi="Times New Roman"/>
          <w:sz w:val="24"/>
          <w:szCs w:val="24"/>
        </w:rPr>
        <w:t>г</w:t>
      </w:r>
      <w:proofErr w:type="gramEnd"/>
      <w:r w:rsidR="00C913B1" w:rsidRPr="00C913B1">
        <w:rPr>
          <w:rFonts w:ascii="Times New Roman" w:eastAsia="Times New Roman" w:hAnsi="Times New Roman"/>
          <w:sz w:val="24"/>
          <w:szCs w:val="24"/>
        </w:rPr>
        <w:t xml:space="preserve">  и он составит 44 764 рублей 00 копеек, в 2026 году 47 449 рублей 00 копеек, в 2027 году 50 297 рубля 00 копеек.</w:t>
      </w:r>
    </w:p>
    <w:p w:rsidR="001259EE" w:rsidRDefault="00176C26" w:rsidP="007C488E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 xml:space="preserve">В целях реализации Указов Президента РФ </w:t>
      </w:r>
      <w:r w:rsidR="00DC3A44">
        <w:rPr>
          <w:rFonts w:ascii="Times New Roman" w:eastAsia="SimSun" w:hAnsi="Times New Roman"/>
          <w:kern w:val="1"/>
          <w:sz w:val="24"/>
          <w:szCs w:val="24"/>
        </w:rPr>
        <w:t>и национальных проектов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в 20</w:t>
      </w:r>
      <w:r w:rsidR="00DC3A44">
        <w:rPr>
          <w:rFonts w:ascii="Times New Roman" w:eastAsia="SimSun" w:hAnsi="Times New Roman"/>
          <w:kern w:val="1"/>
          <w:sz w:val="24"/>
          <w:szCs w:val="24"/>
        </w:rPr>
        <w:t>2</w:t>
      </w:r>
      <w:r w:rsidR="00C913B1">
        <w:rPr>
          <w:rFonts w:ascii="Times New Roman" w:eastAsia="SimSun" w:hAnsi="Times New Roman"/>
          <w:kern w:val="1"/>
          <w:sz w:val="24"/>
          <w:szCs w:val="24"/>
        </w:rPr>
        <w:t>5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году продолжится оптимизация расходов в части фонда оплаты труда и будет включать в себя оптимизацию штата, сокращение неэффективных расходов, оптимизацию имущественного комплекса.</w:t>
      </w:r>
      <w:r w:rsidR="009D7BEF">
        <w:rPr>
          <w:rFonts w:ascii="Times New Roman" w:eastAsia="SimSun" w:hAnsi="Times New Roman"/>
          <w:kern w:val="1"/>
          <w:sz w:val="24"/>
          <w:szCs w:val="24"/>
        </w:rPr>
        <w:t xml:space="preserve"> </w:t>
      </w:r>
    </w:p>
    <w:p w:rsidR="007C488E" w:rsidRDefault="007C488E" w:rsidP="007C488E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</w:p>
    <w:p w:rsidR="00E21BB0" w:rsidRPr="00E21BB0" w:rsidRDefault="00933148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33148">
        <w:rPr>
          <w:rFonts w:ascii="Times New Roman" w:eastAsia="SimSun" w:hAnsi="Times New Roman"/>
          <w:kern w:val="1"/>
          <w:sz w:val="24"/>
          <w:szCs w:val="24"/>
        </w:rPr>
        <w:t>Приоритетной целью деятельности сферы образования является обеспечение доступности качественного дошкольного, общего и дополнительного образования и успешной социализации детей и молодежи.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Pr="00933148">
        <w:rPr>
          <w:rFonts w:ascii="Times New Roman" w:eastAsia="SimSun" w:hAnsi="Times New Roman"/>
          <w:kern w:val="1"/>
          <w:sz w:val="24"/>
          <w:szCs w:val="24"/>
        </w:rPr>
        <w:t>Все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образовательные</w:t>
      </w:r>
      <w:r w:rsidRPr="00933148">
        <w:rPr>
          <w:rFonts w:ascii="Times New Roman" w:eastAsia="SimSun" w:hAnsi="Times New Roman"/>
          <w:kern w:val="1"/>
          <w:sz w:val="24"/>
          <w:szCs w:val="24"/>
        </w:rPr>
        <w:t xml:space="preserve"> организации оказывают широкий спектр образовательных услуг с учетом возрастных и индивидуальных особенностей ребенка. </w:t>
      </w:r>
      <w:r w:rsidR="00E21BB0" w:rsidRPr="00E21BB0">
        <w:rPr>
          <w:rFonts w:ascii="Times New Roman" w:hAnsi="Times New Roman"/>
          <w:sz w:val="24"/>
          <w:szCs w:val="24"/>
        </w:rPr>
        <w:t>В Лахденпохском районе достигнуты определенные успехи в реализации семи региональных проектов национального проекта «Образование»: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 xml:space="preserve"> «Цифровая образовательная среда»; 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«Современная школа»;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«Успех каждого ребенка»;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lastRenderedPageBreak/>
        <w:t>-</w:t>
      </w:r>
      <w:r w:rsidRPr="00E21BB0">
        <w:rPr>
          <w:rFonts w:ascii="Times New Roman" w:hAnsi="Times New Roman"/>
          <w:sz w:val="24"/>
          <w:szCs w:val="24"/>
        </w:rPr>
        <w:tab/>
        <w:t xml:space="preserve">«Учитель будущего»; 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«Поддержка семей, имеющих детей»;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>«Социальная активность»;</w:t>
      </w:r>
    </w:p>
    <w:p w:rsidR="00E21BB0" w:rsidRPr="00E21BB0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-</w:t>
      </w:r>
      <w:r w:rsidRPr="00E21BB0">
        <w:rPr>
          <w:rFonts w:ascii="Times New Roman" w:hAnsi="Times New Roman"/>
          <w:sz w:val="24"/>
          <w:szCs w:val="24"/>
        </w:rPr>
        <w:tab/>
        <w:t xml:space="preserve">«Патриотическое воспитание граждан Российской Федерации». </w:t>
      </w:r>
    </w:p>
    <w:p w:rsidR="00360933" w:rsidRDefault="00E21BB0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1BB0">
        <w:rPr>
          <w:rFonts w:ascii="Times New Roman" w:hAnsi="Times New Roman"/>
          <w:sz w:val="24"/>
          <w:szCs w:val="24"/>
        </w:rPr>
        <w:t>По итогам 202</w:t>
      </w:r>
      <w:r w:rsidR="00C913B1">
        <w:rPr>
          <w:rFonts w:ascii="Times New Roman" w:hAnsi="Times New Roman"/>
          <w:sz w:val="24"/>
          <w:szCs w:val="24"/>
        </w:rPr>
        <w:t>4</w:t>
      </w:r>
      <w:r w:rsidRPr="00E21BB0">
        <w:rPr>
          <w:rFonts w:ascii="Times New Roman" w:hAnsi="Times New Roman"/>
          <w:sz w:val="24"/>
          <w:szCs w:val="24"/>
        </w:rPr>
        <w:t xml:space="preserve"> года все целевые показатели выполнены.</w:t>
      </w:r>
    </w:p>
    <w:p w:rsidR="00933148" w:rsidRPr="00360933" w:rsidRDefault="00933148" w:rsidP="00E21BB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68CF">
        <w:rPr>
          <w:rFonts w:ascii="Times New Roman" w:eastAsia="Times New Roman" w:hAnsi="Times New Roman"/>
          <w:i/>
          <w:sz w:val="24"/>
          <w:szCs w:val="24"/>
        </w:rPr>
        <w:t>9. 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</w:t>
      </w:r>
      <w:r w:rsidRPr="006568CF">
        <w:rPr>
          <w:rFonts w:ascii="Times New Roman" w:eastAsia="Times New Roman" w:hAnsi="Times New Roman"/>
          <w:sz w:val="24"/>
          <w:szCs w:val="24"/>
        </w:rPr>
        <w:t xml:space="preserve"> лет</w:t>
      </w:r>
    </w:p>
    <w:p w:rsidR="00950C90" w:rsidRDefault="00641807" w:rsidP="000576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1807">
        <w:rPr>
          <w:rFonts w:ascii="Times New Roman" w:hAnsi="Times New Roman"/>
          <w:sz w:val="24"/>
          <w:szCs w:val="24"/>
        </w:rPr>
        <w:t>Услугу по дошкольному образованию  в 3 дошкольных образовательных организациях и  дошкольных группах при 4-х общеобразовательных организациях получают 437 детей в возрасте от 1,5 до 7 лет</w:t>
      </w:r>
      <w:r w:rsidR="00DE2B27">
        <w:rPr>
          <w:rFonts w:ascii="Times New Roman" w:hAnsi="Times New Roman"/>
          <w:sz w:val="24"/>
          <w:szCs w:val="24"/>
        </w:rPr>
        <w:t>.</w:t>
      </w:r>
      <w:r w:rsidRPr="00641807">
        <w:rPr>
          <w:rFonts w:ascii="Times New Roman" w:hAnsi="Times New Roman"/>
          <w:sz w:val="24"/>
          <w:szCs w:val="24"/>
        </w:rPr>
        <w:t xml:space="preserve"> </w:t>
      </w:r>
      <w:r w:rsidR="00DE2B27">
        <w:rPr>
          <w:rFonts w:ascii="Times New Roman" w:hAnsi="Times New Roman"/>
          <w:sz w:val="24"/>
          <w:szCs w:val="24"/>
        </w:rPr>
        <w:t>О</w:t>
      </w:r>
      <w:r w:rsidRPr="00641807">
        <w:rPr>
          <w:rFonts w:ascii="Times New Roman" w:hAnsi="Times New Roman"/>
          <w:sz w:val="24"/>
          <w:szCs w:val="24"/>
        </w:rPr>
        <w:t>череди на получение мест в детские сады нет.</w:t>
      </w:r>
      <w:r w:rsidR="00950C90" w:rsidRPr="00950C90">
        <w:rPr>
          <w:rFonts w:ascii="Times New Roman" w:hAnsi="Times New Roman"/>
          <w:sz w:val="24"/>
          <w:szCs w:val="24"/>
        </w:rPr>
        <w:t xml:space="preserve"> Работает группа кратковременного пребывания детей при Райват</w:t>
      </w:r>
      <w:r w:rsidR="00C913B1">
        <w:rPr>
          <w:rFonts w:ascii="Times New Roman" w:hAnsi="Times New Roman"/>
          <w:sz w:val="24"/>
          <w:szCs w:val="24"/>
        </w:rPr>
        <w:t>т</w:t>
      </w:r>
      <w:r w:rsidR="00950C90" w:rsidRPr="00950C90">
        <w:rPr>
          <w:rFonts w:ascii="Times New Roman" w:hAnsi="Times New Roman"/>
          <w:sz w:val="24"/>
          <w:szCs w:val="24"/>
        </w:rPr>
        <w:t xml:space="preserve">альской школе с охватом </w:t>
      </w:r>
      <w:r>
        <w:rPr>
          <w:rFonts w:ascii="Times New Roman" w:hAnsi="Times New Roman"/>
          <w:sz w:val="24"/>
          <w:szCs w:val="24"/>
        </w:rPr>
        <w:t>9</w:t>
      </w:r>
      <w:r w:rsidR="00950C90" w:rsidRPr="00950C90">
        <w:rPr>
          <w:rFonts w:ascii="Times New Roman" w:hAnsi="Times New Roman"/>
          <w:sz w:val="24"/>
          <w:szCs w:val="24"/>
        </w:rPr>
        <w:t xml:space="preserve"> детей.</w:t>
      </w:r>
      <w:r w:rsidR="00950C90">
        <w:rPr>
          <w:rFonts w:ascii="Times New Roman" w:hAnsi="Times New Roman"/>
          <w:sz w:val="24"/>
          <w:szCs w:val="24"/>
        </w:rPr>
        <w:t xml:space="preserve"> </w:t>
      </w:r>
      <w:r w:rsidR="00950C90" w:rsidRPr="00950C90">
        <w:rPr>
          <w:rFonts w:ascii="Times New Roman" w:hAnsi="Times New Roman"/>
          <w:sz w:val="24"/>
          <w:szCs w:val="24"/>
        </w:rPr>
        <w:t>Активно развиваются вариативные формы дошкольного образования (семейное образование, группа кратковременного пребывания, консультативные пункты на базах дошкольных и общеобразовательных организаций).</w:t>
      </w:r>
    </w:p>
    <w:p w:rsidR="009D7BEF" w:rsidRPr="009D7BEF" w:rsidRDefault="00176C26" w:rsidP="000576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0857">
        <w:rPr>
          <w:rFonts w:ascii="Times New Roman" w:hAnsi="Times New Roman"/>
          <w:sz w:val="24"/>
          <w:szCs w:val="24"/>
        </w:rPr>
        <w:t>Показатель имеет положительную динамику на протяжении  периода 20</w:t>
      </w:r>
      <w:r w:rsidR="00660857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-20</w:t>
      </w:r>
      <w:r w:rsidR="00660857">
        <w:rPr>
          <w:rFonts w:ascii="Times New Roman" w:hAnsi="Times New Roman"/>
          <w:sz w:val="24"/>
          <w:szCs w:val="24"/>
        </w:rPr>
        <w:t>2</w:t>
      </w:r>
      <w:r w:rsidR="00DE2B2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гг.   </w:t>
      </w:r>
      <w:r w:rsidR="009D7BEF" w:rsidRPr="009D7BEF">
        <w:rPr>
          <w:rFonts w:ascii="Times New Roman" w:hAnsi="Times New Roman"/>
          <w:sz w:val="24"/>
          <w:szCs w:val="24"/>
        </w:rPr>
        <w:t xml:space="preserve">В </w:t>
      </w:r>
      <w:r w:rsidR="001B6A3B">
        <w:rPr>
          <w:rFonts w:ascii="Times New Roman" w:hAnsi="Times New Roman"/>
          <w:sz w:val="24"/>
          <w:szCs w:val="24"/>
        </w:rPr>
        <w:t>202</w:t>
      </w:r>
      <w:r w:rsidR="00C913B1">
        <w:rPr>
          <w:rFonts w:ascii="Times New Roman" w:hAnsi="Times New Roman"/>
          <w:sz w:val="24"/>
          <w:szCs w:val="24"/>
        </w:rPr>
        <w:t>4</w:t>
      </w:r>
      <w:r w:rsidR="001B6A3B">
        <w:rPr>
          <w:rFonts w:ascii="Times New Roman" w:hAnsi="Times New Roman"/>
          <w:sz w:val="24"/>
          <w:szCs w:val="24"/>
        </w:rPr>
        <w:t xml:space="preserve"> году </w:t>
      </w:r>
      <w:r w:rsidR="00E55228">
        <w:rPr>
          <w:rFonts w:ascii="Times New Roman" w:hAnsi="Times New Roman"/>
          <w:sz w:val="24"/>
          <w:szCs w:val="24"/>
        </w:rPr>
        <w:t xml:space="preserve">показатель увеличился </w:t>
      </w:r>
      <w:r w:rsidR="004F3382">
        <w:rPr>
          <w:rFonts w:ascii="Times New Roman" w:hAnsi="Times New Roman"/>
          <w:sz w:val="24"/>
          <w:szCs w:val="24"/>
        </w:rPr>
        <w:t>на</w:t>
      </w:r>
      <w:r w:rsidR="00E55228">
        <w:rPr>
          <w:rFonts w:ascii="Times New Roman" w:hAnsi="Times New Roman"/>
          <w:sz w:val="24"/>
          <w:szCs w:val="24"/>
        </w:rPr>
        <w:t xml:space="preserve"> </w:t>
      </w:r>
      <w:r w:rsidR="00DE2B27">
        <w:rPr>
          <w:rFonts w:ascii="Times New Roman" w:hAnsi="Times New Roman"/>
          <w:sz w:val="24"/>
          <w:szCs w:val="24"/>
        </w:rPr>
        <w:t>1</w:t>
      </w:r>
      <w:r w:rsidR="00E55228">
        <w:rPr>
          <w:rFonts w:ascii="Times New Roman" w:hAnsi="Times New Roman"/>
          <w:sz w:val="24"/>
          <w:szCs w:val="24"/>
        </w:rPr>
        <w:t>,</w:t>
      </w:r>
      <w:r w:rsidR="00C913B1">
        <w:rPr>
          <w:rFonts w:ascii="Times New Roman" w:hAnsi="Times New Roman"/>
          <w:sz w:val="24"/>
          <w:szCs w:val="24"/>
        </w:rPr>
        <w:t>6</w:t>
      </w:r>
      <w:r w:rsidR="00DE2B2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E2B27">
        <w:rPr>
          <w:rFonts w:ascii="Times New Roman" w:hAnsi="Times New Roman"/>
          <w:sz w:val="24"/>
          <w:szCs w:val="24"/>
        </w:rPr>
        <w:t>процентных</w:t>
      </w:r>
      <w:proofErr w:type="gramEnd"/>
      <w:r w:rsidR="00DE2B27">
        <w:rPr>
          <w:rFonts w:ascii="Times New Roman" w:hAnsi="Times New Roman"/>
          <w:sz w:val="24"/>
          <w:szCs w:val="24"/>
        </w:rPr>
        <w:t xml:space="preserve"> пункта</w:t>
      </w:r>
      <w:r w:rsidR="004F3382">
        <w:rPr>
          <w:rFonts w:ascii="Times New Roman" w:hAnsi="Times New Roman"/>
          <w:sz w:val="24"/>
          <w:szCs w:val="24"/>
        </w:rPr>
        <w:t xml:space="preserve"> и составил </w:t>
      </w:r>
      <w:r w:rsidR="00DE2B27">
        <w:rPr>
          <w:rFonts w:ascii="Times New Roman" w:hAnsi="Times New Roman"/>
          <w:sz w:val="24"/>
          <w:szCs w:val="24"/>
        </w:rPr>
        <w:t>8</w:t>
      </w:r>
      <w:r w:rsidR="00C913B1">
        <w:rPr>
          <w:rFonts w:ascii="Times New Roman" w:hAnsi="Times New Roman"/>
          <w:sz w:val="24"/>
          <w:szCs w:val="24"/>
        </w:rPr>
        <w:t>4</w:t>
      </w:r>
      <w:r w:rsidR="004F3382">
        <w:rPr>
          <w:rFonts w:ascii="Times New Roman" w:hAnsi="Times New Roman"/>
          <w:sz w:val="24"/>
          <w:szCs w:val="24"/>
        </w:rPr>
        <w:t>,</w:t>
      </w:r>
      <w:r w:rsidR="00C913B1">
        <w:rPr>
          <w:rFonts w:ascii="Times New Roman" w:hAnsi="Times New Roman"/>
          <w:sz w:val="24"/>
          <w:szCs w:val="24"/>
        </w:rPr>
        <w:t>2</w:t>
      </w:r>
      <w:r w:rsidR="004F3382">
        <w:rPr>
          <w:rFonts w:ascii="Times New Roman" w:hAnsi="Times New Roman"/>
          <w:sz w:val="24"/>
          <w:szCs w:val="24"/>
        </w:rPr>
        <w:t>%</w:t>
      </w:r>
      <w:r w:rsidR="00E55228">
        <w:rPr>
          <w:rFonts w:ascii="Times New Roman" w:hAnsi="Times New Roman"/>
          <w:sz w:val="24"/>
          <w:szCs w:val="24"/>
        </w:rPr>
        <w:t>.</w:t>
      </w:r>
      <w:r w:rsidR="0090085C">
        <w:rPr>
          <w:rFonts w:ascii="Times New Roman" w:hAnsi="Times New Roman"/>
          <w:sz w:val="24"/>
          <w:szCs w:val="24"/>
        </w:rPr>
        <w:t xml:space="preserve"> </w:t>
      </w:r>
      <w:r w:rsidR="004F3382">
        <w:rPr>
          <w:rFonts w:ascii="Times New Roman" w:hAnsi="Times New Roman"/>
          <w:sz w:val="24"/>
          <w:szCs w:val="24"/>
        </w:rPr>
        <w:t xml:space="preserve"> В 202</w:t>
      </w:r>
      <w:r w:rsidR="00C913B1">
        <w:rPr>
          <w:rFonts w:ascii="Times New Roman" w:hAnsi="Times New Roman"/>
          <w:sz w:val="24"/>
          <w:szCs w:val="24"/>
        </w:rPr>
        <w:t>5</w:t>
      </w:r>
      <w:r w:rsidR="004F3382">
        <w:rPr>
          <w:rFonts w:ascii="Times New Roman" w:hAnsi="Times New Roman"/>
          <w:sz w:val="24"/>
          <w:szCs w:val="24"/>
        </w:rPr>
        <w:t>-202</w:t>
      </w:r>
      <w:r w:rsidR="00C913B1">
        <w:rPr>
          <w:rFonts w:ascii="Times New Roman" w:hAnsi="Times New Roman"/>
          <w:sz w:val="24"/>
          <w:szCs w:val="24"/>
        </w:rPr>
        <w:t>7</w:t>
      </w:r>
      <w:r w:rsidR="004F3382">
        <w:rPr>
          <w:rFonts w:ascii="Times New Roman" w:hAnsi="Times New Roman"/>
          <w:sz w:val="24"/>
          <w:szCs w:val="24"/>
        </w:rPr>
        <w:t>гг п</w:t>
      </w:r>
      <w:r w:rsidR="004F3382" w:rsidRPr="004F338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ланируется строительство детского сада в п. Хийтола</w:t>
      </w:r>
      <w:r w:rsidR="004F338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.</w:t>
      </w:r>
    </w:p>
    <w:p w:rsidR="0008367F" w:rsidRDefault="0008367F" w:rsidP="009D7BEF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08367F" w:rsidRDefault="00176C26" w:rsidP="006568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D15DD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 xml:space="preserve">10. Доля детей в возрасте </w:t>
      </w:r>
      <w:r w:rsidRPr="004D15DD">
        <w:rPr>
          <w:rFonts w:ascii="Times New Roman" w:eastAsia="Times New Roman" w:hAnsi="Times New Roman"/>
          <w:i/>
          <w:sz w:val="24"/>
          <w:szCs w:val="24"/>
        </w:rPr>
        <w:t>1 - 6 лет, стоящих на учете для определения в муниципальные дошкольные образовательные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учреждения, в общей численности детей в возрасте 1 - 6 лет</w:t>
      </w:r>
    </w:p>
    <w:p w:rsidR="00DE2B27" w:rsidRPr="00DE2B27" w:rsidRDefault="00DE2B27" w:rsidP="00DE2B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2B27">
        <w:rPr>
          <w:rFonts w:ascii="Times New Roman" w:hAnsi="Times New Roman"/>
          <w:sz w:val="24"/>
          <w:szCs w:val="24"/>
        </w:rPr>
        <w:t>В 202</w:t>
      </w:r>
      <w:r w:rsidR="00DA2501">
        <w:rPr>
          <w:rFonts w:ascii="Times New Roman" w:hAnsi="Times New Roman"/>
          <w:sz w:val="24"/>
          <w:szCs w:val="24"/>
        </w:rPr>
        <w:t>4</w:t>
      </w:r>
      <w:r w:rsidRPr="00DE2B27">
        <w:rPr>
          <w:rFonts w:ascii="Times New Roman" w:hAnsi="Times New Roman"/>
          <w:sz w:val="24"/>
          <w:szCs w:val="24"/>
        </w:rPr>
        <w:t xml:space="preserve"> году доля детей составила </w:t>
      </w:r>
      <w:r w:rsidR="00DA2501">
        <w:rPr>
          <w:rFonts w:ascii="Times New Roman" w:hAnsi="Times New Roman"/>
          <w:sz w:val="24"/>
          <w:szCs w:val="24"/>
        </w:rPr>
        <w:t>8</w:t>
      </w:r>
      <w:r w:rsidRPr="00DE2B27">
        <w:rPr>
          <w:rFonts w:ascii="Times New Roman" w:hAnsi="Times New Roman"/>
          <w:sz w:val="24"/>
          <w:szCs w:val="24"/>
        </w:rPr>
        <w:t>,</w:t>
      </w:r>
      <w:r w:rsidR="00DA2501">
        <w:rPr>
          <w:rFonts w:ascii="Times New Roman" w:hAnsi="Times New Roman"/>
          <w:sz w:val="24"/>
          <w:szCs w:val="24"/>
        </w:rPr>
        <w:t>33</w:t>
      </w:r>
      <w:r w:rsidRPr="00DE2B27">
        <w:rPr>
          <w:rFonts w:ascii="Times New Roman" w:hAnsi="Times New Roman"/>
          <w:sz w:val="24"/>
          <w:szCs w:val="24"/>
        </w:rPr>
        <w:t xml:space="preserve">%. </w:t>
      </w:r>
      <w:r w:rsidR="00DA2501">
        <w:rPr>
          <w:rFonts w:ascii="Times New Roman" w:hAnsi="Times New Roman"/>
          <w:sz w:val="24"/>
          <w:szCs w:val="24"/>
        </w:rPr>
        <w:t>В</w:t>
      </w:r>
      <w:r w:rsidRPr="00DE2B27">
        <w:rPr>
          <w:rFonts w:ascii="Times New Roman" w:hAnsi="Times New Roman"/>
          <w:sz w:val="24"/>
          <w:szCs w:val="24"/>
        </w:rPr>
        <w:t xml:space="preserve"> 2025</w:t>
      </w:r>
      <w:r w:rsidR="00DA2501">
        <w:rPr>
          <w:rFonts w:ascii="Times New Roman" w:hAnsi="Times New Roman"/>
          <w:sz w:val="24"/>
          <w:szCs w:val="24"/>
        </w:rPr>
        <w:t>-2027</w:t>
      </w:r>
      <w:r w:rsidRPr="00DE2B27">
        <w:rPr>
          <w:rFonts w:ascii="Times New Roman" w:hAnsi="Times New Roman"/>
          <w:sz w:val="24"/>
          <w:szCs w:val="24"/>
        </w:rPr>
        <w:t xml:space="preserve"> года</w:t>
      </w:r>
      <w:r w:rsidR="00DA2501">
        <w:rPr>
          <w:rFonts w:ascii="Times New Roman" w:hAnsi="Times New Roman"/>
          <w:sz w:val="24"/>
          <w:szCs w:val="24"/>
        </w:rPr>
        <w:t>х</w:t>
      </w:r>
      <w:r w:rsidRPr="00DE2B27">
        <w:rPr>
          <w:rFonts w:ascii="Times New Roman" w:hAnsi="Times New Roman"/>
          <w:sz w:val="24"/>
          <w:szCs w:val="24"/>
        </w:rPr>
        <w:t xml:space="preserve"> запланировано снижение </w:t>
      </w:r>
      <w:r>
        <w:rPr>
          <w:rFonts w:ascii="Times New Roman" w:hAnsi="Times New Roman"/>
          <w:sz w:val="24"/>
          <w:szCs w:val="24"/>
        </w:rPr>
        <w:t>показателя</w:t>
      </w:r>
      <w:r w:rsidRPr="00DE2B27">
        <w:rPr>
          <w:rFonts w:ascii="Times New Roman" w:hAnsi="Times New Roman"/>
          <w:sz w:val="24"/>
          <w:szCs w:val="24"/>
        </w:rPr>
        <w:t xml:space="preserve"> до </w:t>
      </w:r>
      <w:proofErr w:type="gramStart"/>
      <w:r w:rsidR="00DA2501">
        <w:rPr>
          <w:rFonts w:ascii="Times New Roman" w:hAnsi="Times New Roman"/>
          <w:sz w:val="24"/>
          <w:szCs w:val="24"/>
        </w:rPr>
        <w:t>8</w:t>
      </w:r>
      <w:r w:rsidRPr="00DE2B27">
        <w:rPr>
          <w:rFonts w:ascii="Times New Roman" w:hAnsi="Times New Roman"/>
          <w:sz w:val="24"/>
          <w:szCs w:val="24"/>
        </w:rPr>
        <w:t>,0</w:t>
      </w:r>
      <w:proofErr w:type="gramEnd"/>
      <w:r w:rsidRPr="00DE2B27">
        <w:rPr>
          <w:rFonts w:ascii="Times New Roman" w:hAnsi="Times New Roman"/>
          <w:sz w:val="24"/>
          <w:szCs w:val="24"/>
        </w:rPr>
        <w:t>%</w:t>
      </w:r>
      <w:r w:rsidR="00DA2501">
        <w:rPr>
          <w:rFonts w:ascii="Times New Roman" w:hAnsi="Times New Roman"/>
          <w:sz w:val="24"/>
          <w:szCs w:val="24"/>
        </w:rPr>
        <w:t xml:space="preserve"> так как увеличению показателя способствовал прием детей граждан приезжающих на временную работу в район (военнослужащие пограничных войск и строители газопровода)</w:t>
      </w:r>
      <w:r w:rsidRPr="00DE2B27">
        <w:rPr>
          <w:rFonts w:ascii="Times New Roman" w:hAnsi="Times New Roman"/>
          <w:sz w:val="24"/>
          <w:szCs w:val="24"/>
        </w:rPr>
        <w:t>. Очереди на получение мест в детские сады нет. Родители подают заявления непосредственно перед поступлением в детский сад.</w:t>
      </w:r>
    </w:p>
    <w:p w:rsidR="0008367F" w:rsidRDefault="0008367F" w:rsidP="000733C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D2458">
        <w:rPr>
          <w:rFonts w:ascii="Times New Roman" w:eastAsia="Times New Roman" w:hAnsi="Times New Roman"/>
          <w:i/>
          <w:sz w:val="24"/>
          <w:szCs w:val="24"/>
        </w:rPr>
        <w:t>1</w:t>
      </w:r>
      <w:r w:rsidRPr="006D2458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</w:rPr>
        <w:t>1. Доля</w:t>
      </w:r>
      <w:r w:rsidRPr="006D2458">
        <w:rPr>
          <w:rFonts w:ascii="Times New Roman" w:eastAsia="Times New Roman" w:hAnsi="Times New Roman"/>
          <w:i/>
          <w:sz w:val="24"/>
          <w:szCs w:val="24"/>
        </w:rPr>
        <w:t xml:space="preserve"> муниципальных дошкольных образовательных учреждений, здания которых находятся в аварийном  состоянии или требуют капитального ремонта, в общем числе муниципальных дошкольных образовательных учреждений</w:t>
      </w:r>
    </w:p>
    <w:p w:rsidR="00AB27D8" w:rsidRPr="00AB27D8" w:rsidRDefault="00AB27D8" w:rsidP="00BC20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27D8">
        <w:rPr>
          <w:rFonts w:ascii="Times New Roman" w:hAnsi="Times New Roman"/>
          <w:sz w:val="24"/>
          <w:szCs w:val="24"/>
        </w:rPr>
        <w:t xml:space="preserve">Доля муниципальных общеобразовательных учреждений, здания которых требуют капитального ремонта, </w:t>
      </w:r>
      <w:r w:rsidR="00623D32">
        <w:rPr>
          <w:rFonts w:ascii="Times New Roman" w:hAnsi="Times New Roman"/>
          <w:sz w:val="24"/>
          <w:szCs w:val="24"/>
        </w:rPr>
        <w:t xml:space="preserve"> в 2024 году </w:t>
      </w:r>
      <w:r w:rsidRPr="00AB27D8">
        <w:rPr>
          <w:rFonts w:ascii="Times New Roman" w:hAnsi="Times New Roman"/>
          <w:sz w:val="24"/>
          <w:szCs w:val="24"/>
        </w:rPr>
        <w:t>состав</w:t>
      </w:r>
      <w:r w:rsidR="00623D32">
        <w:rPr>
          <w:rFonts w:ascii="Times New Roman" w:hAnsi="Times New Roman"/>
          <w:sz w:val="24"/>
          <w:szCs w:val="24"/>
        </w:rPr>
        <w:t>и</w:t>
      </w:r>
      <w:r w:rsidRPr="00AB27D8">
        <w:rPr>
          <w:rFonts w:ascii="Times New Roman" w:hAnsi="Times New Roman"/>
          <w:sz w:val="24"/>
          <w:szCs w:val="24"/>
        </w:rPr>
        <w:t>л</w:t>
      </w:r>
      <w:r w:rsidR="00623D32">
        <w:rPr>
          <w:rFonts w:ascii="Times New Roman" w:hAnsi="Times New Roman"/>
          <w:sz w:val="24"/>
          <w:szCs w:val="24"/>
        </w:rPr>
        <w:t>а</w:t>
      </w:r>
      <w:r w:rsidRPr="00AB27D8">
        <w:rPr>
          <w:rFonts w:ascii="Times New Roman" w:hAnsi="Times New Roman"/>
          <w:sz w:val="24"/>
          <w:szCs w:val="24"/>
        </w:rPr>
        <w:t xml:space="preserve"> </w:t>
      </w:r>
      <w:r w:rsidR="00623D32">
        <w:rPr>
          <w:rFonts w:ascii="Times New Roman" w:hAnsi="Times New Roman"/>
          <w:sz w:val="24"/>
          <w:szCs w:val="24"/>
        </w:rPr>
        <w:t>66,7</w:t>
      </w:r>
      <w:r w:rsidRPr="00AB27D8">
        <w:rPr>
          <w:rFonts w:ascii="Times New Roman" w:hAnsi="Times New Roman"/>
          <w:sz w:val="24"/>
          <w:szCs w:val="24"/>
        </w:rPr>
        <w:t xml:space="preserve">%. Показатель установлен исходя из статистических отчетов дошкольных организаций показывающих потребность в капитальном ремонте. </w:t>
      </w:r>
      <w:r w:rsidRPr="00AB27D8">
        <w:rPr>
          <w:rFonts w:ascii="Times New Roman" w:hAnsi="Times New Roman"/>
          <w:bCs/>
          <w:sz w:val="24"/>
          <w:szCs w:val="24"/>
        </w:rPr>
        <w:t>В 202</w:t>
      </w:r>
      <w:r w:rsidR="00DA2501">
        <w:rPr>
          <w:rFonts w:ascii="Times New Roman" w:hAnsi="Times New Roman"/>
          <w:bCs/>
          <w:sz w:val="24"/>
          <w:szCs w:val="24"/>
        </w:rPr>
        <w:t>4</w:t>
      </w:r>
      <w:r w:rsidRPr="00AB27D8">
        <w:rPr>
          <w:rFonts w:ascii="Times New Roman" w:hAnsi="Times New Roman"/>
          <w:bCs/>
          <w:sz w:val="24"/>
          <w:szCs w:val="24"/>
        </w:rPr>
        <w:t xml:space="preserve"> году капитальны</w:t>
      </w:r>
      <w:r w:rsidR="00623D32">
        <w:rPr>
          <w:rFonts w:ascii="Times New Roman" w:hAnsi="Times New Roman"/>
          <w:bCs/>
          <w:sz w:val="24"/>
          <w:szCs w:val="24"/>
        </w:rPr>
        <w:t>й</w:t>
      </w:r>
      <w:r w:rsidRPr="00AB27D8">
        <w:rPr>
          <w:rFonts w:ascii="Times New Roman" w:hAnsi="Times New Roman"/>
          <w:bCs/>
          <w:sz w:val="24"/>
          <w:szCs w:val="24"/>
        </w:rPr>
        <w:t xml:space="preserve"> ремонт</w:t>
      </w:r>
      <w:r w:rsidR="00623D32">
        <w:rPr>
          <w:rFonts w:ascii="Times New Roman" w:hAnsi="Times New Roman"/>
          <w:bCs/>
          <w:sz w:val="24"/>
          <w:szCs w:val="24"/>
        </w:rPr>
        <w:t xml:space="preserve"> проведен</w:t>
      </w:r>
      <w:r w:rsidRPr="00AB27D8">
        <w:rPr>
          <w:rFonts w:ascii="Times New Roman" w:hAnsi="Times New Roman"/>
          <w:bCs/>
          <w:sz w:val="24"/>
          <w:szCs w:val="24"/>
        </w:rPr>
        <w:t xml:space="preserve"> в </w:t>
      </w:r>
      <w:r w:rsidR="00DA2501">
        <w:rPr>
          <w:rFonts w:ascii="Times New Roman" w:hAnsi="Times New Roman"/>
          <w:bCs/>
          <w:sz w:val="24"/>
          <w:szCs w:val="24"/>
        </w:rPr>
        <w:t>дошкольн</w:t>
      </w:r>
      <w:r w:rsidR="00623D32">
        <w:rPr>
          <w:rFonts w:ascii="Times New Roman" w:hAnsi="Times New Roman"/>
          <w:bCs/>
          <w:sz w:val="24"/>
          <w:szCs w:val="24"/>
        </w:rPr>
        <w:t>ом</w:t>
      </w:r>
      <w:r w:rsidR="00DA2501">
        <w:rPr>
          <w:rFonts w:ascii="Times New Roman" w:hAnsi="Times New Roman"/>
          <w:bCs/>
          <w:sz w:val="24"/>
          <w:szCs w:val="24"/>
        </w:rPr>
        <w:t xml:space="preserve"> </w:t>
      </w:r>
      <w:r w:rsidRPr="00AB27D8">
        <w:rPr>
          <w:rFonts w:ascii="Times New Roman" w:hAnsi="Times New Roman"/>
          <w:bCs/>
          <w:sz w:val="24"/>
          <w:szCs w:val="24"/>
        </w:rPr>
        <w:t>образовательн</w:t>
      </w:r>
      <w:r w:rsidR="00623D32">
        <w:rPr>
          <w:rFonts w:ascii="Times New Roman" w:hAnsi="Times New Roman"/>
          <w:bCs/>
          <w:sz w:val="24"/>
          <w:szCs w:val="24"/>
        </w:rPr>
        <w:t>ом</w:t>
      </w:r>
      <w:r w:rsidRPr="00AB27D8">
        <w:rPr>
          <w:rFonts w:ascii="Times New Roman" w:hAnsi="Times New Roman"/>
          <w:bCs/>
          <w:sz w:val="24"/>
          <w:szCs w:val="24"/>
        </w:rPr>
        <w:t xml:space="preserve"> </w:t>
      </w:r>
      <w:r w:rsidR="00623D32">
        <w:rPr>
          <w:rFonts w:ascii="Times New Roman" w:hAnsi="Times New Roman"/>
          <w:bCs/>
          <w:sz w:val="24"/>
          <w:szCs w:val="24"/>
        </w:rPr>
        <w:t>учреждении детский сад «</w:t>
      </w:r>
      <w:proofErr w:type="spellStart"/>
      <w:r w:rsidR="00623D32">
        <w:rPr>
          <w:rFonts w:ascii="Times New Roman" w:hAnsi="Times New Roman"/>
          <w:bCs/>
          <w:sz w:val="24"/>
          <w:szCs w:val="24"/>
        </w:rPr>
        <w:t>Журавлик»</w:t>
      </w:r>
      <w:proofErr w:type="spellEnd"/>
      <w:r w:rsidRPr="00AB27D8">
        <w:rPr>
          <w:rFonts w:ascii="Times New Roman" w:hAnsi="Times New Roman"/>
          <w:bCs/>
          <w:sz w:val="24"/>
          <w:szCs w:val="24"/>
        </w:rPr>
        <w:t>.</w:t>
      </w:r>
    </w:p>
    <w:p w:rsidR="008B7694" w:rsidRDefault="008B7694" w:rsidP="008B769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360933" w:rsidRDefault="004E07EA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</w:t>
      </w:r>
      <w:r w:rsidR="00DA250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году все выпускники муниципальных общеобразовательных учреждений получили аттестат о среднем (полном) образовании. Показатель равен 0.</w:t>
      </w:r>
    </w:p>
    <w:p w:rsidR="009B3995" w:rsidRDefault="009B3995" w:rsidP="009B399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3995">
        <w:rPr>
          <w:rFonts w:ascii="Times New Roman" w:hAnsi="Times New Roman"/>
          <w:sz w:val="24"/>
          <w:szCs w:val="24"/>
        </w:rPr>
        <w:t xml:space="preserve">В 2023-2024 учебном году аттестат с отличием по завершении </w:t>
      </w:r>
      <w:proofErr w:type="gramStart"/>
      <w:r w:rsidRPr="009B3995">
        <w:rPr>
          <w:rFonts w:ascii="Times New Roman" w:hAnsi="Times New Roman"/>
          <w:sz w:val="24"/>
          <w:szCs w:val="24"/>
        </w:rPr>
        <w:t>обучения по</w:t>
      </w:r>
      <w:proofErr w:type="gramEnd"/>
      <w:r w:rsidRPr="009B3995">
        <w:rPr>
          <w:rFonts w:ascii="Times New Roman" w:hAnsi="Times New Roman"/>
          <w:sz w:val="24"/>
          <w:szCs w:val="24"/>
        </w:rPr>
        <w:t xml:space="preserve"> общеобразовательной программе основного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995">
        <w:rPr>
          <w:rFonts w:ascii="Times New Roman" w:hAnsi="Times New Roman"/>
          <w:sz w:val="24"/>
          <w:szCs w:val="24"/>
        </w:rPr>
        <w:t>(9 классов) получили 7 человек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9B3995">
        <w:rPr>
          <w:rFonts w:ascii="Times New Roman" w:hAnsi="Times New Roman"/>
          <w:sz w:val="24"/>
          <w:szCs w:val="24"/>
        </w:rPr>
        <w:t xml:space="preserve">Аттестат особого образца «Аттестат с отличием» и медаль «За особые успехи в учении» </w:t>
      </w:r>
      <w:r w:rsidRPr="009B3995">
        <w:rPr>
          <w:rFonts w:ascii="Times New Roman" w:hAnsi="Times New Roman"/>
          <w:sz w:val="24"/>
          <w:szCs w:val="24"/>
          <w:lang w:val="en-US"/>
        </w:rPr>
        <w:t>I</w:t>
      </w:r>
      <w:r w:rsidRPr="009B3995">
        <w:rPr>
          <w:rFonts w:ascii="Times New Roman" w:hAnsi="Times New Roman"/>
          <w:sz w:val="24"/>
          <w:szCs w:val="24"/>
        </w:rPr>
        <w:t xml:space="preserve"> степени по завершении </w:t>
      </w:r>
      <w:proofErr w:type="gramStart"/>
      <w:r w:rsidRPr="009B3995">
        <w:rPr>
          <w:rFonts w:ascii="Times New Roman" w:hAnsi="Times New Roman"/>
          <w:sz w:val="24"/>
          <w:szCs w:val="24"/>
        </w:rPr>
        <w:t>обучения по</w:t>
      </w:r>
      <w:proofErr w:type="gramEnd"/>
      <w:r w:rsidRPr="009B3995">
        <w:rPr>
          <w:rFonts w:ascii="Times New Roman" w:hAnsi="Times New Roman"/>
          <w:sz w:val="24"/>
          <w:szCs w:val="24"/>
        </w:rPr>
        <w:t xml:space="preserve"> общеобразовательной программе среднего образования (11 классов) получили</w:t>
      </w:r>
      <w:r>
        <w:rPr>
          <w:rFonts w:ascii="Times New Roman" w:hAnsi="Times New Roman"/>
          <w:sz w:val="24"/>
          <w:szCs w:val="24"/>
        </w:rPr>
        <w:t xml:space="preserve"> 3 человека. </w:t>
      </w:r>
      <w:r w:rsidRPr="009B3995">
        <w:rPr>
          <w:rFonts w:ascii="Times New Roman" w:hAnsi="Times New Roman"/>
          <w:sz w:val="24"/>
          <w:szCs w:val="24"/>
        </w:rPr>
        <w:t xml:space="preserve">Медаль «За особые успехи в учении» </w:t>
      </w:r>
      <w:r w:rsidRPr="009B3995">
        <w:rPr>
          <w:rFonts w:ascii="Times New Roman" w:hAnsi="Times New Roman"/>
          <w:sz w:val="24"/>
          <w:szCs w:val="24"/>
          <w:lang w:val="en-US"/>
        </w:rPr>
        <w:t>II</w:t>
      </w:r>
      <w:r w:rsidRPr="009B3995">
        <w:rPr>
          <w:rFonts w:ascii="Times New Roman" w:hAnsi="Times New Roman"/>
          <w:sz w:val="24"/>
          <w:szCs w:val="24"/>
        </w:rPr>
        <w:t xml:space="preserve"> степени получил</w:t>
      </w:r>
      <w:r>
        <w:rPr>
          <w:rFonts w:ascii="Times New Roman" w:hAnsi="Times New Roman"/>
          <w:sz w:val="24"/>
          <w:szCs w:val="24"/>
        </w:rPr>
        <w:t xml:space="preserve"> 1 человек.</w:t>
      </w:r>
    </w:p>
    <w:p w:rsidR="004E07EA" w:rsidRDefault="004E07EA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Pr="00360933" w:rsidRDefault="00360933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0933">
        <w:rPr>
          <w:rFonts w:ascii="Times New Roman" w:hAnsi="Times New Roman"/>
          <w:sz w:val="24"/>
          <w:szCs w:val="24"/>
        </w:rPr>
        <w:t xml:space="preserve">Образование – одна из ключевых отраслей в социальной сфере </w:t>
      </w:r>
      <w:r>
        <w:rPr>
          <w:rFonts w:ascii="Times New Roman" w:hAnsi="Times New Roman"/>
          <w:sz w:val="24"/>
          <w:szCs w:val="24"/>
        </w:rPr>
        <w:t>Лахденпох</w:t>
      </w:r>
      <w:r w:rsidRPr="00360933">
        <w:rPr>
          <w:rFonts w:ascii="Times New Roman" w:hAnsi="Times New Roman"/>
          <w:sz w:val="24"/>
          <w:szCs w:val="24"/>
        </w:rPr>
        <w:t>ского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Pr="00360933">
        <w:rPr>
          <w:rFonts w:ascii="Times New Roman" w:hAnsi="Times New Roman"/>
          <w:sz w:val="24"/>
          <w:szCs w:val="24"/>
        </w:rPr>
        <w:t xml:space="preserve"> района. На реализацию задач современной образовательной политики направлена муниципальная программа «Развитие образования</w:t>
      </w:r>
      <w:r>
        <w:rPr>
          <w:rFonts w:ascii="Times New Roman" w:hAnsi="Times New Roman"/>
          <w:sz w:val="24"/>
          <w:szCs w:val="24"/>
        </w:rPr>
        <w:t xml:space="preserve"> в Лахденпохском муниципальном районе</w:t>
      </w:r>
      <w:r w:rsidRPr="00360933">
        <w:rPr>
          <w:rFonts w:ascii="Times New Roman" w:hAnsi="Times New Roman"/>
          <w:sz w:val="24"/>
          <w:szCs w:val="24"/>
        </w:rPr>
        <w:t>».</w:t>
      </w:r>
    </w:p>
    <w:p w:rsidR="0008367F" w:rsidRPr="009A4B80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A4B80">
        <w:rPr>
          <w:rFonts w:ascii="Times New Roman" w:eastAsia="Times New Roman" w:hAnsi="Times New Roman"/>
          <w:i/>
          <w:sz w:val="24"/>
          <w:szCs w:val="24"/>
        </w:rPr>
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 учреждений</w:t>
      </w:r>
      <w:r w:rsidR="009A4B80" w:rsidRPr="009A4B80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6B431C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9A4B80" w:rsidRPr="009A4B80">
        <w:rPr>
          <w:rFonts w:ascii="Times New Roman" w:eastAsia="Times New Roman" w:hAnsi="Times New Roman"/>
          <w:sz w:val="24"/>
          <w:szCs w:val="24"/>
        </w:rPr>
        <w:t>7</w:t>
      </w:r>
      <w:r w:rsidR="00374334">
        <w:rPr>
          <w:rFonts w:ascii="Times New Roman" w:eastAsia="Times New Roman" w:hAnsi="Times New Roman"/>
          <w:sz w:val="24"/>
          <w:szCs w:val="24"/>
        </w:rPr>
        <w:t>2</w:t>
      </w:r>
      <w:r w:rsidR="009A4B80" w:rsidRPr="009A4B80">
        <w:rPr>
          <w:rFonts w:ascii="Times New Roman" w:eastAsia="Times New Roman" w:hAnsi="Times New Roman"/>
          <w:sz w:val="24"/>
          <w:szCs w:val="24"/>
        </w:rPr>
        <w:t>%</w:t>
      </w:r>
    </w:p>
    <w:p w:rsidR="00374334" w:rsidRPr="00374334" w:rsidRDefault="00374334" w:rsidP="0037433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74334">
        <w:rPr>
          <w:rFonts w:ascii="Times New Roman" w:eastAsia="Times New Roman" w:hAnsi="Times New Roman"/>
          <w:sz w:val="24"/>
          <w:szCs w:val="24"/>
        </w:rPr>
        <w:lastRenderedPageBreak/>
        <w:t>В 202</w:t>
      </w:r>
      <w:r w:rsidR="009B3995">
        <w:rPr>
          <w:rFonts w:ascii="Times New Roman" w:eastAsia="Times New Roman" w:hAnsi="Times New Roman"/>
          <w:sz w:val="24"/>
          <w:szCs w:val="24"/>
        </w:rPr>
        <w:t>4</w:t>
      </w:r>
      <w:r w:rsidRPr="00374334">
        <w:rPr>
          <w:rFonts w:ascii="Times New Roman" w:eastAsia="Times New Roman" w:hAnsi="Times New Roman"/>
          <w:sz w:val="24"/>
          <w:szCs w:val="24"/>
        </w:rPr>
        <w:t xml:space="preserve"> году во всех школах района, кроме МКОУ «Таунанская НОШ», </w:t>
      </w:r>
      <w:r w:rsidR="009B3995">
        <w:rPr>
          <w:rFonts w:ascii="Times New Roman" w:eastAsia="Times New Roman" w:hAnsi="Times New Roman"/>
          <w:sz w:val="24"/>
          <w:szCs w:val="24"/>
        </w:rPr>
        <w:t xml:space="preserve">продолжалась </w:t>
      </w:r>
      <w:r w:rsidRPr="00374334">
        <w:rPr>
          <w:rFonts w:ascii="Times New Roman" w:eastAsia="Times New Roman" w:hAnsi="Times New Roman"/>
          <w:sz w:val="24"/>
          <w:szCs w:val="24"/>
        </w:rPr>
        <w:t>реализ</w:t>
      </w:r>
      <w:r w:rsidR="009B3995">
        <w:rPr>
          <w:rFonts w:ascii="Times New Roman" w:eastAsia="Times New Roman" w:hAnsi="Times New Roman"/>
          <w:sz w:val="24"/>
          <w:szCs w:val="24"/>
        </w:rPr>
        <w:t>ация</w:t>
      </w:r>
      <w:r w:rsidRPr="00374334">
        <w:rPr>
          <w:rFonts w:ascii="Times New Roman" w:eastAsia="Times New Roman" w:hAnsi="Times New Roman"/>
          <w:sz w:val="24"/>
          <w:szCs w:val="24"/>
        </w:rPr>
        <w:t xml:space="preserve"> Федеральн</w:t>
      </w:r>
      <w:r w:rsidR="009B3995">
        <w:rPr>
          <w:rFonts w:ascii="Times New Roman" w:eastAsia="Times New Roman" w:hAnsi="Times New Roman"/>
          <w:sz w:val="24"/>
          <w:szCs w:val="24"/>
        </w:rPr>
        <w:t>ого</w:t>
      </w:r>
      <w:r w:rsidRPr="00374334">
        <w:rPr>
          <w:rFonts w:ascii="Times New Roman" w:eastAsia="Times New Roman" w:hAnsi="Times New Roman"/>
          <w:sz w:val="24"/>
          <w:szCs w:val="24"/>
        </w:rPr>
        <w:t xml:space="preserve"> проект</w:t>
      </w:r>
      <w:r w:rsidR="009B3995">
        <w:rPr>
          <w:rFonts w:ascii="Times New Roman" w:eastAsia="Times New Roman" w:hAnsi="Times New Roman"/>
          <w:sz w:val="24"/>
          <w:szCs w:val="24"/>
        </w:rPr>
        <w:t>а</w:t>
      </w:r>
      <w:r w:rsidRPr="00374334">
        <w:rPr>
          <w:rFonts w:ascii="Times New Roman" w:eastAsia="Times New Roman" w:hAnsi="Times New Roman"/>
          <w:sz w:val="24"/>
          <w:szCs w:val="24"/>
        </w:rPr>
        <w:t xml:space="preserve"> «Цифровая образовательная среда» национального проекта «Образование». В каждой из шести школ созданы Центры образования цифрового и гуманитарного профилей «Точка Роста». </w:t>
      </w:r>
    </w:p>
    <w:p w:rsidR="000A4388" w:rsidRPr="000A4388" w:rsidRDefault="000A4388" w:rsidP="000A438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A4388">
        <w:rPr>
          <w:rFonts w:ascii="Times New Roman" w:eastAsia="Times New Roman" w:hAnsi="Times New Roman"/>
          <w:sz w:val="24"/>
          <w:szCs w:val="24"/>
        </w:rPr>
        <w:t xml:space="preserve">Получены оборудование, включающее в себя ноутбуки, многофункциональный принтер, Конструктор программируемых моделей инженерных систем, образовательный конструктор для практики блочного программирования с комплектом датчиков, комплект реактивов по учебному предмету химия, цифровая лаборатория ученическая по физике, химии, биологии, экологии, физиологии оборудование для лабораторных работ и ученических опытов. </w:t>
      </w:r>
    </w:p>
    <w:p w:rsidR="00374334" w:rsidRPr="00F27CA0" w:rsidRDefault="00374334" w:rsidP="0037433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 учреждений</w:t>
      </w:r>
    </w:p>
    <w:p w:rsidR="007D4D04" w:rsidRDefault="00BA0A3F" w:rsidP="00297B1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sz w:val="24"/>
          <w:szCs w:val="24"/>
        </w:rPr>
        <w:t>Доля муниципальных общеобразовательных учреждений, здания которых требуют капитального ремонта, составила</w:t>
      </w:r>
      <w:r w:rsidR="00A95CB1">
        <w:rPr>
          <w:rFonts w:ascii="Times New Roman" w:hAnsi="Times New Roman"/>
          <w:sz w:val="24"/>
          <w:szCs w:val="24"/>
        </w:rPr>
        <w:t xml:space="preserve"> в 202</w:t>
      </w:r>
      <w:r w:rsidR="000A4388">
        <w:rPr>
          <w:rFonts w:ascii="Times New Roman" w:hAnsi="Times New Roman"/>
          <w:sz w:val="24"/>
          <w:szCs w:val="24"/>
        </w:rPr>
        <w:t>4</w:t>
      </w:r>
      <w:r w:rsidR="00A95CB1">
        <w:rPr>
          <w:rFonts w:ascii="Times New Roman" w:hAnsi="Times New Roman"/>
          <w:sz w:val="24"/>
          <w:szCs w:val="24"/>
        </w:rPr>
        <w:t xml:space="preserve"> году </w:t>
      </w:r>
      <w:r w:rsidR="00623D32">
        <w:rPr>
          <w:rFonts w:ascii="Times New Roman" w:hAnsi="Times New Roman"/>
          <w:sz w:val="24"/>
          <w:szCs w:val="24"/>
        </w:rPr>
        <w:t>71,43</w:t>
      </w:r>
      <w:r>
        <w:rPr>
          <w:rFonts w:ascii="Times New Roman" w:hAnsi="Times New Roman"/>
          <w:sz w:val="24"/>
          <w:szCs w:val="24"/>
        </w:rPr>
        <w:t>%.</w:t>
      </w:r>
      <w:r w:rsidR="00811BC6">
        <w:rPr>
          <w:rFonts w:ascii="Times New Roman" w:hAnsi="Times New Roman"/>
          <w:sz w:val="24"/>
          <w:szCs w:val="24"/>
        </w:rPr>
        <w:t xml:space="preserve"> </w:t>
      </w:r>
      <w:r w:rsidR="00440B7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="00440B74" w:rsidRPr="00440B74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 </w:t>
      </w:r>
    </w:p>
    <w:p w:rsidR="004E5889" w:rsidRPr="004E5889" w:rsidRDefault="004E5889" w:rsidP="004E588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В 2024 году в МКОУ «</w:t>
      </w:r>
      <w:proofErr w:type="spellStart"/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Элисенваарская</w:t>
      </w:r>
      <w:proofErr w:type="spellEnd"/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СОШ» выполнены работы по капитальному ремонту здания школы. </w:t>
      </w:r>
      <w:proofErr w:type="gramStart"/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Финансовые средства в размере 56 392,5 тыс. руб. выделены:  из федерального бюджета – 55 711,3 тыс. руб., республиканского бюджета – 562,8 тыс. руб., районного бюджета – 118,4 тыс. руб. Проведены работы капитального характера по ремонту кровли, системы электроснабжения, оконных проемов и внутренних дверных проемов, фасада, систем водоснабжения и водоотведения, теплоснабжения, входных групп и полов, системы вентиляции, санузлов с устройством локальных очистных сооружений. </w:t>
      </w:r>
      <w:proofErr w:type="gramEnd"/>
    </w:p>
    <w:p w:rsidR="004E5889" w:rsidRPr="004E5889" w:rsidRDefault="004E5889" w:rsidP="004E588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ыполнены дополнительные работы по </w:t>
      </w:r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снос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у</w:t>
      </w:r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пристройки спортивного зала – 2 810,0 тыс. руб. </w:t>
      </w:r>
    </w:p>
    <w:p w:rsidR="004E5889" w:rsidRPr="004E5889" w:rsidRDefault="004E5889" w:rsidP="004E588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По обеспечению антитеррористической защищенности общеобразовательных организаций (в соответствии с Постановлением Правительства Российской Федерации № 1006 от 02.08.2019) в рамках государственной программы Российской Федерации «Развитие образования»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были выполнены работы по </w:t>
      </w:r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оборудовани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ю</w:t>
      </w:r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объекта системами оповещения и управления эвакуацией на сумму: 1500,301 тыс. рублей.</w:t>
      </w:r>
    </w:p>
    <w:p w:rsidR="007D4D04" w:rsidRPr="007D4D04" w:rsidRDefault="004E5889" w:rsidP="004E588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</w:pPr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В 2024 году в МКОУ «Лахденпохская СОШ» работы по капитальному ремонту выполнены не в полном объеме. Сумма контракта на 2024 года составляла 30 614 тыс. руб.  Выполнены работы на сумму 22 593 тыс. руб. Остаток средств возвращен в федеральный бюджет. На протяжении всего периода Администрацией Лахденпохского муниципального района совместно с Министерством образования и спорта Республики Карелия, прокурором Лахденпохского района велась работа по принуждению подрядной организац</w:t>
      </w:r>
      <w:proofErr w:type="gramStart"/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ии ООО</w:t>
      </w:r>
      <w:proofErr w:type="gramEnd"/>
      <w:r w:rsidRPr="004E588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«ССК» к исполнению контракта.  В 2025 году сумма контракта на капитальный ремонт составляет 27 838 тыс. руб.  Общими усилиями подрядной организации и образовательной организации, Администрации Лахденпохского муниципального района предстоит в 2025 году завершить капитальный ремонт здания Лахденпохской школы.</w:t>
      </w:r>
      <w:r w:rsidR="004E7FC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 xml:space="preserve"> </w:t>
      </w:r>
    </w:p>
    <w:p w:rsidR="007D4D04" w:rsidRDefault="007D4D04" w:rsidP="007D4D04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16. Доля детей первой и второй групп здоровья в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общей численности, обучающихся в муниципальных общеобразовательных  учреждениях</w:t>
      </w:r>
      <w:r w:rsidR="00384EFC">
        <w:rPr>
          <w:rFonts w:ascii="Times New Roman" w:eastAsia="Times New Roman" w:hAnsi="Times New Roman"/>
          <w:i/>
          <w:sz w:val="24"/>
          <w:szCs w:val="24"/>
        </w:rPr>
        <w:t xml:space="preserve"> составила</w:t>
      </w:r>
      <w:proofErr w:type="gramEnd"/>
      <w:r w:rsidR="00384EFC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8D45DE">
        <w:rPr>
          <w:rFonts w:ascii="Times New Roman" w:eastAsia="Times New Roman" w:hAnsi="Times New Roman"/>
          <w:i/>
          <w:sz w:val="24"/>
          <w:szCs w:val="24"/>
        </w:rPr>
        <w:t xml:space="preserve"> 8</w:t>
      </w:r>
      <w:r w:rsidR="00357115">
        <w:rPr>
          <w:rFonts w:ascii="Times New Roman" w:eastAsia="Times New Roman" w:hAnsi="Times New Roman"/>
          <w:i/>
          <w:sz w:val="24"/>
          <w:szCs w:val="24"/>
        </w:rPr>
        <w:t>0</w:t>
      </w:r>
      <w:r w:rsidR="00A14794">
        <w:rPr>
          <w:rFonts w:ascii="Times New Roman" w:eastAsia="Times New Roman" w:hAnsi="Times New Roman"/>
          <w:i/>
          <w:sz w:val="24"/>
          <w:szCs w:val="24"/>
        </w:rPr>
        <w:t>,</w:t>
      </w:r>
      <w:r w:rsidR="00357115">
        <w:rPr>
          <w:rFonts w:ascii="Times New Roman" w:eastAsia="Times New Roman" w:hAnsi="Times New Roman"/>
          <w:i/>
          <w:sz w:val="24"/>
          <w:szCs w:val="24"/>
        </w:rPr>
        <w:t>8</w:t>
      </w:r>
      <w:r w:rsidR="00A14794">
        <w:rPr>
          <w:rFonts w:ascii="Times New Roman" w:eastAsia="Times New Roman" w:hAnsi="Times New Roman"/>
          <w:i/>
          <w:sz w:val="24"/>
          <w:szCs w:val="24"/>
        </w:rPr>
        <w:t>%</w:t>
      </w:r>
      <w:r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80194A" w:rsidRPr="0080194A" w:rsidRDefault="00357115" w:rsidP="00A2642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Сниз</w:t>
      </w:r>
      <w:r w:rsidR="00A2642A" w:rsidRPr="00A2642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илось число детей 3 группы здоровья</w:t>
      </w:r>
      <w:r w:rsidR="00A2642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.</w:t>
      </w:r>
      <w:r w:rsidR="00A2642A" w:rsidRPr="0080194A">
        <w:rPr>
          <w:rFonts w:ascii="Times New Roman" w:hAnsi="Times New Roman"/>
          <w:sz w:val="24"/>
          <w:szCs w:val="24"/>
        </w:rPr>
        <w:t xml:space="preserve"> </w:t>
      </w:r>
      <w:r w:rsidR="00BA0A3F" w:rsidRPr="0080194A">
        <w:rPr>
          <w:rFonts w:ascii="Times New Roman" w:hAnsi="Times New Roman"/>
          <w:sz w:val="24"/>
          <w:szCs w:val="24"/>
        </w:rPr>
        <w:t>Во всех образовательных организациях активизировалась профилактичес</w:t>
      </w:r>
      <w:r w:rsidR="0080194A" w:rsidRPr="0080194A">
        <w:rPr>
          <w:rFonts w:ascii="Times New Roman" w:hAnsi="Times New Roman"/>
          <w:sz w:val="24"/>
          <w:szCs w:val="24"/>
        </w:rPr>
        <w:t>кая работа в данном направлении.</w:t>
      </w:r>
      <w:r w:rsidR="00BA0A3F" w:rsidRPr="0080194A">
        <w:rPr>
          <w:rFonts w:ascii="Times New Roman" w:hAnsi="Times New Roman"/>
          <w:sz w:val="24"/>
          <w:szCs w:val="24"/>
        </w:rPr>
        <w:t xml:space="preserve"> </w:t>
      </w:r>
      <w:r w:rsidR="00A2642A">
        <w:rPr>
          <w:rFonts w:ascii="Times New Roman" w:hAnsi="Times New Roman"/>
          <w:sz w:val="24"/>
          <w:szCs w:val="24"/>
        </w:rPr>
        <w:t>На п</w:t>
      </w:r>
      <w:r w:rsidR="00B55800">
        <w:rPr>
          <w:rFonts w:ascii="Times New Roman" w:hAnsi="Times New Roman"/>
          <w:sz w:val="24"/>
          <w:szCs w:val="24"/>
        </w:rPr>
        <w:t>рогнозн</w:t>
      </w:r>
      <w:r w:rsidR="00A2642A">
        <w:rPr>
          <w:rFonts w:ascii="Times New Roman" w:hAnsi="Times New Roman"/>
          <w:sz w:val="24"/>
          <w:szCs w:val="24"/>
        </w:rPr>
        <w:t xml:space="preserve">ый период </w:t>
      </w:r>
      <w:r w:rsidR="0080194A" w:rsidRPr="0080194A">
        <w:rPr>
          <w:rFonts w:ascii="Times New Roman" w:hAnsi="Times New Roman"/>
          <w:sz w:val="24"/>
          <w:szCs w:val="24"/>
        </w:rPr>
        <w:t>п</w:t>
      </w:r>
      <w:r w:rsidR="00B55800">
        <w:rPr>
          <w:rFonts w:ascii="Times New Roman" w:hAnsi="Times New Roman"/>
          <w:sz w:val="24"/>
          <w:szCs w:val="24"/>
        </w:rPr>
        <w:t>ланируется</w:t>
      </w:r>
      <w:r w:rsidR="0080194A" w:rsidRPr="0080194A">
        <w:rPr>
          <w:rFonts w:ascii="Times New Roman" w:hAnsi="Times New Roman"/>
          <w:sz w:val="24"/>
          <w:szCs w:val="24"/>
        </w:rPr>
        <w:t xml:space="preserve"> введени</w:t>
      </w:r>
      <w:r w:rsidR="00B55800">
        <w:rPr>
          <w:rFonts w:ascii="Times New Roman" w:hAnsi="Times New Roman"/>
          <w:sz w:val="24"/>
          <w:szCs w:val="24"/>
        </w:rPr>
        <w:t>е</w:t>
      </w:r>
      <w:r w:rsidR="0080194A" w:rsidRPr="008019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194A" w:rsidRPr="0080194A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="0080194A" w:rsidRPr="0080194A">
        <w:rPr>
          <w:rFonts w:ascii="Times New Roman" w:hAnsi="Times New Roman"/>
          <w:sz w:val="24"/>
          <w:szCs w:val="24"/>
        </w:rPr>
        <w:t xml:space="preserve"> технологий и применения мероприятий по профилактике заболеваний. </w:t>
      </w:r>
      <w:r w:rsidR="00F426B9">
        <w:rPr>
          <w:rFonts w:ascii="Times New Roman" w:hAnsi="Times New Roman"/>
          <w:sz w:val="24"/>
          <w:szCs w:val="24"/>
        </w:rPr>
        <w:t xml:space="preserve"> </w:t>
      </w:r>
      <w:r w:rsidR="00F426B9" w:rsidRPr="00F426B9">
        <w:rPr>
          <w:rFonts w:ascii="Times New Roman" w:hAnsi="Times New Roman"/>
          <w:sz w:val="24"/>
          <w:szCs w:val="24"/>
        </w:rPr>
        <w:t xml:space="preserve">В школах </w:t>
      </w:r>
      <w:r w:rsidR="00F426B9">
        <w:rPr>
          <w:rFonts w:ascii="Times New Roman" w:hAnsi="Times New Roman"/>
          <w:sz w:val="24"/>
          <w:szCs w:val="24"/>
        </w:rPr>
        <w:t>района</w:t>
      </w:r>
      <w:r w:rsidR="00F426B9" w:rsidRPr="00F426B9">
        <w:rPr>
          <w:rFonts w:ascii="Times New Roman" w:hAnsi="Times New Roman"/>
          <w:sz w:val="24"/>
          <w:szCs w:val="24"/>
        </w:rPr>
        <w:t xml:space="preserve"> для всех учащихся 1-4 классов организовано бесплатное горячее питание (завтраки).</w:t>
      </w:r>
    </w:p>
    <w:p w:rsidR="0008367F" w:rsidRDefault="0008367F" w:rsidP="008019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17.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Доля обучающихся в муниципальных общеобразовательных учреждениях, занимающихся во вторую (третью) смену, в общей численности, обучающихся в муниципальных общеобразовательных учреждениях</w:t>
      </w:r>
      <w:proofErr w:type="gramEnd"/>
    </w:p>
    <w:p w:rsidR="00BA0A3F" w:rsidRDefault="004839EB" w:rsidP="004839E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2024 году показатель составил 28,35% в связи с капитальным ремонтом здания первого корпуса </w:t>
      </w:r>
      <w:r w:rsidRPr="004839EB">
        <w:rPr>
          <w:rFonts w:ascii="Times New Roman" w:eastAsia="Times New Roman" w:hAnsi="Times New Roman"/>
          <w:sz w:val="24"/>
          <w:szCs w:val="24"/>
        </w:rPr>
        <w:t>МКОУ «Лахденпохская СОШ»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4839EB">
        <w:rPr>
          <w:rFonts w:ascii="Times New Roman" w:eastAsia="Times New Roman" w:hAnsi="Times New Roman"/>
          <w:sz w:val="24"/>
          <w:szCs w:val="24"/>
        </w:rPr>
        <w:t xml:space="preserve"> </w:t>
      </w:r>
      <w:r w:rsidR="00BA0A3F">
        <w:rPr>
          <w:rFonts w:ascii="Times New Roman" w:eastAsia="Times New Roman" w:hAnsi="Times New Roman"/>
          <w:sz w:val="24"/>
          <w:szCs w:val="24"/>
        </w:rPr>
        <w:t xml:space="preserve">Обучение </w:t>
      </w:r>
      <w:r w:rsidRPr="004839EB">
        <w:rPr>
          <w:rFonts w:ascii="Times New Roman" w:eastAsia="Times New Roman" w:hAnsi="Times New Roman"/>
          <w:sz w:val="24"/>
          <w:szCs w:val="24"/>
        </w:rPr>
        <w:t>учащихся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A0A3F">
        <w:rPr>
          <w:rFonts w:ascii="Times New Roman" w:eastAsia="Times New Roman" w:hAnsi="Times New Roman"/>
          <w:sz w:val="24"/>
          <w:szCs w:val="24"/>
        </w:rPr>
        <w:t>в</w:t>
      </w:r>
      <w:r>
        <w:rPr>
          <w:rFonts w:ascii="Times New Roman" w:eastAsia="Times New Roman" w:hAnsi="Times New Roman"/>
          <w:sz w:val="24"/>
          <w:szCs w:val="24"/>
        </w:rPr>
        <w:t xml:space="preserve"> первую и</w:t>
      </w:r>
      <w:r w:rsidR="00BA0A3F">
        <w:rPr>
          <w:rFonts w:ascii="Times New Roman" w:eastAsia="Times New Roman" w:hAnsi="Times New Roman"/>
          <w:sz w:val="24"/>
          <w:szCs w:val="24"/>
        </w:rPr>
        <w:t xml:space="preserve"> вторую смен</w:t>
      </w:r>
      <w:r>
        <w:rPr>
          <w:rFonts w:ascii="Times New Roman" w:eastAsia="Times New Roman" w:hAnsi="Times New Roman"/>
          <w:sz w:val="24"/>
          <w:szCs w:val="24"/>
        </w:rPr>
        <w:t>ы</w:t>
      </w:r>
      <w:r w:rsidR="00BA0A3F">
        <w:rPr>
          <w:rFonts w:ascii="Times New Roman" w:eastAsia="Times New Roman" w:hAnsi="Times New Roman"/>
          <w:sz w:val="24"/>
          <w:szCs w:val="24"/>
        </w:rPr>
        <w:t xml:space="preserve"> </w:t>
      </w:r>
      <w:r w:rsidRPr="004839EB">
        <w:rPr>
          <w:rFonts w:ascii="Times New Roman" w:eastAsia="Times New Roman" w:hAnsi="Times New Roman"/>
          <w:sz w:val="24"/>
          <w:szCs w:val="24"/>
        </w:rPr>
        <w:t>проводится в здании</w:t>
      </w:r>
      <w:r>
        <w:rPr>
          <w:rFonts w:ascii="Times New Roman" w:eastAsia="Times New Roman" w:hAnsi="Times New Roman"/>
          <w:sz w:val="24"/>
          <w:szCs w:val="24"/>
        </w:rPr>
        <w:t xml:space="preserve"> второго корпуса школы.</w:t>
      </w:r>
    </w:p>
    <w:p w:rsidR="004839EB" w:rsidRDefault="004839EB" w:rsidP="004839E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18. Расходы бюджета муниципального образования на общее образование в расчете на 1 обучающегося в муниципальных общеобразовательных  учреждениях</w:t>
      </w:r>
    </w:p>
    <w:p w:rsidR="001826C6" w:rsidRPr="001826C6" w:rsidRDefault="0038049B" w:rsidP="001826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8049B">
        <w:rPr>
          <w:rFonts w:ascii="Times New Roman" w:eastAsia="Times New Roman" w:hAnsi="Times New Roman"/>
        </w:rPr>
        <w:t xml:space="preserve"> </w:t>
      </w:r>
      <w:r w:rsidR="001826C6" w:rsidRPr="001826C6">
        <w:rPr>
          <w:rFonts w:ascii="Times New Roman" w:hAnsi="Times New Roman"/>
          <w:sz w:val="24"/>
          <w:szCs w:val="24"/>
        </w:rPr>
        <w:t>Расходы на одного обучающегося в 202</w:t>
      </w:r>
      <w:r w:rsidR="001B7CD0">
        <w:rPr>
          <w:rFonts w:ascii="Times New Roman" w:hAnsi="Times New Roman"/>
          <w:sz w:val="24"/>
          <w:szCs w:val="24"/>
        </w:rPr>
        <w:t>4</w:t>
      </w:r>
      <w:r w:rsidR="001826C6" w:rsidRPr="001826C6">
        <w:rPr>
          <w:rFonts w:ascii="Times New Roman" w:hAnsi="Times New Roman"/>
          <w:sz w:val="24"/>
          <w:szCs w:val="24"/>
        </w:rPr>
        <w:t xml:space="preserve"> году составили </w:t>
      </w:r>
      <w:r w:rsidR="001B7CD0">
        <w:rPr>
          <w:rFonts w:ascii="Times New Roman" w:hAnsi="Times New Roman"/>
          <w:sz w:val="24"/>
          <w:szCs w:val="24"/>
        </w:rPr>
        <w:t>249</w:t>
      </w:r>
      <w:r w:rsidR="001826C6" w:rsidRPr="001826C6">
        <w:rPr>
          <w:rFonts w:ascii="Times New Roman" w:hAnsi="Times New Roman"/>
          <w:sz w:val="24"/>
          <w:szCs w:val="24"/>
        </w:rPr>
        <w:t>,</w:t>
      </w:r>
      <w:r w:rsidR="001B7CD0">
        <w:rPr>
          <w:rFonts w:ascii="Times New Roman" w:hAnsi="Times New Roman"/>
          <w:sz w:val="24"/>
          <w:szCs w:val="24"/>
        </w:rPr>
        <w:t>0</w:t>
      </w:r>
      <w:r w:rsidR="001826C6" w:rsidRPr="001826C6">
        <w:rPr>
          <w:rFonts w:ascii="Times New Roman" w:hAnsi="Times New Roman"/>
          <w:sz w:val="24"/>
          <w:szCs w:val="24"/>
        </w:rPr>
        <w:t xml:space="preserve">3 тыс. рублей в год. </w:t>
      </w:r>
    </w:p>
    <w:p w:rsidR="004839EB" w:rsidRPr="004839EB" w:rsidRDefault="001826C6" w:rsidP="004839E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26C6">
        <w:rPr>
          <w:rFonts w:ascii="Times New Roman" w:hAnsi="Times New Roman"/>
          <w:sz w:val="24"/>
          <w:szCs w:val="24"/>
        </w:rPr>
        <w:t xml:space="preserve"> </w:t>
      </w:r>
      <w:r w:rsidR="004839EB" w:rsidRPr="004839EB">
        <w:rPr>
          <w:rFonts w:ascii="Times New Roman" w:hAnsi="Times New Roman"/>
          <w:sz w:val="24"/>
          <w:szCs w:val="24"/>
        </w:rPr>
        <w:t>В 2024 году по сравнению с 2023 г. численность обучающихся уменьшилась, а расходы увеличились в части заработной платы работников в 2024 году (МРОТ), так же добавились расходы на обеспечение надлежащих условий для обучения и пребывания детей и повышения энергетической эффективности.</w:t>
      </w:r>
    </w:p>
    <w:p w:rsidR="004839EB" w:rsidRPr="004839EB" w:rsidRDefault="004839EB" w:rsidP="004839E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839EB">
        <w:rPr>
          <w:rFonts w:ascii="Times New Roman" w:hAnsi="Times New Roman"/>
          <w:sz w:val="24"/>
          <w:szCs w:val="24"/>
        </w:rPr>
        <w:t>Значение показателя в плановом периоде сформировано исходя из нормативных затрат и затрат на выполнение программных мероприятий.</w:t>
      </w:r>
    </w:p>
    <w:p w:rsidR="0008367F" w:rsidRPr="002343F6" w:rsidRDefault="0008367F" w:rsidP="004839E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19. </w:t>
      </w:r>
      <w:r w:rsidRPr="0080194A">
        <w:rPr>
          <w:rFonts w:ascii="Times New Roman" w:eastAsia="Times New Roman" w:hAnsi="Times New Roman"/>
          <w:i/>
          <w:sz w:val="24"/>
          <w:szCs w:val="24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 в общей численности</w:t>
      </w:r>
      <w:r w:rsidR="007036AC">
        <w:rPr>
          <w:rFonts w:ascii="Times New Roman" w:eastAsia="Times New Roman" w:hAnsi="Times New Roman"/>
          <w:i/>
          <w:sz w:val="24"/>
          <w:szCs w:val="24"/>
        </w:rPr>
        <w:t xml:space="preserve"> детей данной возрастной группы  7</w:t>
      </w:r>
      <w:r w:rsidR="001B7CD0">
        <w:rPr>
          <w:rFonts w:ascii="Times New Roman" w:eastAsia="Times New Roman" w:hAnsi="Times New Roman"/>
          <w:i/>
          <w:sz w:val="24"/>
          <w:szCs w:val="24"/>
        </w:rPr>
        <w:t>6</w:t>
      </w:r>
      <w:r w:rsidR="007036AC">
        <w:rPr>
          <w:rFonts w:ascii="Times New Roman" w:eastAsia="Times New Roman" w:hAnsi="Times New Roman"/>
          <w:i/>
          <w:sz w:val="24"/>
          <w:szCs w:val="24"/>
        </w:rPr>
        <w:t>%</w:t>
      </w:r>
    </w:p>
    <w:p w:rsidR="001B7CD0" w:rsidRPr="001B7CD0" w:rsidRDefault="001B7CD0" w:rsidP="001B7C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7CD0">
        <w:rPr>
          <w:rFonts w:ascii="Times New Roman" w:hAnsi="Times New Roman"/>
          <w:sz w:val="24"/>
          <w:szCs w:val="24"/>
        </w:rPr>
        <w:t>В 2024 году три учреждения дополнительного образования, а также</w:t>
      </w:r>
      <w:r w:rsidRPr="001B7CD0">
        <w:rPr>
          <w:rFonts w:ascii="Times New Roman" w:hAnsi="Times New Roman"/>
          <w:sz w:val="24"/>
          <w:szCs w:val="24"/>
        </w:rPr>
        <w:br/>
        <w:t xml:space="preserve">семь общеобразовательных организаций реализовали программы дополнительного образования. Услугами дополнительного образования в 2024 году были охвачены 970 детей. </w:t>
      </w:r>
      <w:proofErr w:type="gramStart"/>
      <w:r w:rsidRPr="001B7CD0">
        <w:rPr>
          <w:rFonts w:ascii="Times New Roman" w:hAnsi="Times New Roman"/>
          <w:sz w:val="24"/>
          <w:szCs w:val="24"/>
        </w:rPr>
        <w:t>В</w:t>
      </w:r>
      <w:proofErr w:type="gramEnd"/>
      <w:r w:rsidRPr="001B7CD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B7CD0">
        <w:rPr>
          <w:rFonts w:ascii="Times New Roman" w:hAnsi="Times New Roman"/>
          <w:sz w:val="24"/>
          <w:szCs w:val="24"/>
        </w:rPr>
        <w:t>Навигатор</w:t>
      </w:r>
      <w:proofErr w:type="gramEnd"/>
      <w:r w:rsidRPr="001B7CD0">
        <w:rPr>
          <w:rFonts w:ascii="Times New Roman" w:hAnsi="Times New Roman"/>
          <w:sz w:val="24"/>
          <w:szCs w:val="24"/>
        </w:rPr>
        <w:t xml:space="preserve"> программ дополнительного образования детей введено 74 программы. </w:t>
      </w:r>
    </w:p>
    <w:p w:rsidR="00C85294" w:rsidRPr="00C85294" w:rsidRDefault="00C85294" w:rsidP="00C85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5294">
        <w:rPr>
          <w:rFonts w:ascii="Times New Roman" w:hAnsi="Times New Roman"/>
          <w:sz w:val="24"/>
          <w:szCs w:val="24"/>
        </w:rPr>
        <w:t xml:space="preserve">Доля обучающихся, охваченных мероприятиями, направленными на раннюю профессиональную ориентацию, в том числе в рамках программы «Билет в будущее» - 30% обучающихся 6-11 классов. </w:t>
      </w:r>
    </w:p>
    <w:p w:rsidR="00C85294" w:rsidRPr="00C85294" w:rsidRDefault="00C85294" w:rsidP="00C85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5294">
        <w:rPr>
          <w:rFonts w:ascii="Times New Roman" w:hAnsi="Times New Roman"/>
          <w:sz w:val="24"/>
          <w:szCs w:val="24"/>
        </w:rPr>
        <w:t>Планируется достичь увеличения показателей за счет внедрения краткосрочных программ дополнительного образования в период летних каникул (детские площадки). Показатель выполняется в соответствии с Соглашением о реализации регионального проекта «Успех каждого ребенка» национального проекта «Образование».</w:t>
      </w:r>
    </w:p>
    <w:p w:rsidR="00B7081D" w:rsidRPr="00B7081D" w:rsidRDefault="00C85294" w:rsidP="003E1B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3E1BD6" w:rsidRPr="003E1BD6">
        <w:rPr>
          <w:rFonts w:ascii="Times New Roman" w:hAnsi="Times New Roman"/>
          <w:sz w:val="24"/>
          <w:szCs w:val="24"/>
        </w:rPr>
        <w:t xml:space="preserve"> 2022 год</w:t>
      </w:r>
      <w:r>
        <w:rPr>
          <w:rFonts w:ascii="Times New Roman" w:hAnsi="Times New Roman"/>
          <w:sz w:val="24"/>
          <w:szCs w:val="24"/>
        </w:rPr>
        <w:t>а в учреждениях</w:t>
      </w:r>
      <w:r w:rsidR="003E1BD6" w:rsidRPr="003E1BD6">
        <w:rPr>
          <w:rFonts w:ascii="Times New Roman" w:hAnsi="Times New Roman"/>
          <w:sz w:val="24"/>
          <w:szCs w:val="24"/>
        </w:rPr>
        <w:t xml:space="preserve"> внедрены 16 </w:t>
      </w:r>
      <w:proofErr w:type="spellStart"/>
      <w:r w:rsidR="003E1BD6" w:rsidRPr="003E1BD6">
        <w:rPr>
          <w:rFonts w:ascii="Times New Roman" w:hAnsi="Times New Roman"/>
          <w:sz w:val="24"/>
          <w:szCs w:val="24"/>
        </w:rPr>
        <w:t>разноуровневых</w:t>
      </w:r>
      <w:proofErr w:type="spellEnd"/>
      <w:r w:rsidR="003E1BD6" w:rsidRPr="003E1BD6">
        <w:rPr>
          <w:rFonts w:ascii="Times New Roman" w:hAnsi="Times New Roman"/>
          <w:sz w:val="24"/>
          <w:szCs w:val="24"/>
        </w:rPr>
        <w:t xml:space="preserve"> программ дополнительного образования (</w:t>
      </w:r>
      <w:proofErr w:type="gramStart"/>
      <w:r w:rsidR="003E1BD6" w:rsidRPr="003E1BD6">
        <w:rPr>
          <w:rFonts w:ascii="Times New Roman" w:hAnsi="Times New Roman"/>
          <w:sz w:val="24"/>
          <w:szCs w:val="24"/>
        </w:rPr>
        <w:t>ознакомительный</w:t>
      </w:r>
      <w:proofErr w:type="gramEnd"/>
      <w:r w:rsidR="003E1BD6" w:rsidRPr="003E1BD6">
        <w:rPr>
          <w:rFonts w:ascii="Times New Roman" w:hAnsi="Times New Roman"/>
          <w:sz w:val="24"/>
          <w:szCs w:val="24"/>
        </w:rPr>
        <w:t>, базовый, продвин</w:t>
      </w:r>
      <w:r w:rsidR="003E1BD6">
        <w:rPr>
          <w:rFonts w:ascii="Times New Roman" w:hAnsi="Times New Roman"/>
          <w:sz w:val="24"/>
          <w:szCs w:val="24"/>
        </w:rPr>
        <w:t>утый) различных направленностей</w:t>
      </w:r>
      <w:r w:rsidR="00B7081D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en-US"/>
        </w:rPr>
        <w:t>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71507">
        <w:rPr>
          <w:rFonts w:ascii="Times New Roman" w:hAnsi="Times New Roman"/>
          <w:i/>
          <w:sz w:val="24"/>
          <w:szCs w:val="24"/>
        </w:rPr>
        <w:t>20.</w:t>
      </w:r>
      <w:r w:rsidRPr="00023B5D">
        <w:rPr>
          <w:rFonts w:ascii="Times New Roman" w:hAnsi="Times New Roman"/>
          <w:i/>
          <w:sz w:val="24"/>
          <w:szCs w:val="24"/>
        </w:rPr>
        <w:t>1 Уровень фактической обеспеченности учреждениями культуры</w:t>
      </w:r>
      <w:r w:rsidRPr="00971507">
        <w:rPr>
          <w:rFonts w:ascii="Times New Roman" w:hAnsi="Times New Roman"/>
          <w:i/>
          <w:sz w:val="24"/>
          <w:szCs w:val="24"/>
        </w:rPr>
        <w:t xml:space="preserve"> от нормативной потребности</w:t>
      </w:r>
      <w:r>
        <w:rPr>
          <w:rFonts w:ascii="Times New Roman" w:hAnsi="Times New Roman"/>
          <w:i/>
          <w:sz w:val="24"/>
          <w:szCs w:val="24"/>
        </w:rPr>
        <w:t>: клубами и учреждениями клубного типа</w:t>
      </w:r>
    </w:p>
    <w:p w:rsidR="001124E5" w:rsidRDefault="001124E5" w:rsidP="00277DC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24E5">
        <w:rPr>
          <w:rFonts w:ascii="Times New Roman" w:hAnsi="Times New Roman"/>
          <w:sz w:val="24"/>
          <w:szCs w:val="24"/>
        </w:rPr>
        <w:t xml:space="preserve">Культурная политика </w:t>
      </w:r>
      <w:r>
        <w:rPr>
          <w:rFonts w:ascii="Times New Roman" w:hAnsi="Times New Roman"/>
          <w:sz w:val="24"/>
          <w:szCs w:val="24"/>
        </w:rPr>
        <w:t>Лахденпохского муниципального района</w:t>
      </w:r>
      <w:r w:rsidRPr="001124E5">
        <w:rPr>
          <w:rFonts w:ascii="Times New Roman" w:hAnsi="Times New Roman"/>
          <w:sz w:val="24"/>
          <w:szCs w:val="24"/>
        </w:rPr>
        <w:t xml:space="preserve"> направлена на обеспечение общедоступности культурной деятельности и культурных ценностей для жителей и гостей </w:t>
      </w:r>
      <w:r>
        <w:rPr>
          <w:rFonts w:ascii="Times New Roman" w:hAnsi="Times New Roman"/>
          <w:sz w:val="24"/>
          <w:szCs w:val="24"/>
        </w:rPr>
        <w:t>района</w:t>
      </w:r>
      <w:r w:rsidRPr="001124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Объекты, формирующие культурное пространство на территории Лахденпохского муниципального района: </w:t>
      </w:r>
      <w:r w:rsidR="00277DC6" w:rsidRPr="00277DC6">
        <w:rPr>
          <w:rFonts w:ascii="Times New Roman" w:hAnsi="Times New Roman"/>
          <w:sz w:val="24"/>
          <w:szCs w:val="24"/>
        </w:rPr>
        <w:t>МБУК «Куркиёкский краеведческий центр»</w:t>
      </w:r>
      <w:r w:rsidR="00277DC6">
        <w:rPr>
          <w:rFonts w:ascii="Times New Roman" w:hAnsi="Times New Roman"/>
          <w:sz w:val="24"/>
          <w:szCs w:val="24"/>
        </w:rPr>
        <w:t xml:space="preserve">, </w:t>
      </w:r>
      <w:r w:rsidR="00277DC6" w:rsidRPr="00277DC6">
        <w:rPr>
          <w:rFonts w:ascii="Times New Roman" w:hAnsi="Times New Roman"/>
          <w:sz w:val="24"/>
          <w:szCs w:val="24"/>
        </w:rPr>
        <w:t>МБУ «Межпоселенческая библиотека Лахденпохского муниципального района»</w:t>
      </w:r>
      <w:r w:rsidR="00277DC6">
        <w:rPr>
          <w:rFonts w:ascii="Times New Roman" w:hAnsi="Times New Roman"/>
          <w:sz w:val="24"/>
          <w:szCs w:val="24"/>
        </w:rPr>
        <w:t xml:space="preserve">. </w:t>
      </w:r>
      <w:r w:rsidR="00277DC6" w:rsidRPr="00277DC6">
        <w:rPr>
          <w:rFonts w:ascii="Times New Roman" w:hAnsi="Times New Roman"/>
          <w:sz w:val="24"/>
          <w:szCs w:val="24"/>
        </w:rPr>
        <w:t xml:space="preserve">Большая культурно-образовательная, просветительская и творческая деятельность ведётся на базе двух муниципальных учреждений дополнительного образования детей – МБУ </w:t>
      </w:r>
      <w:proofErr w:type="gramStart"/>
      <w:r w:rsidR="00277DC6" w:rsidRPr="00277DC6">
        <w:rPr>
          <w:rFonts w:ascii="Times New Roman" w:hAnsi="Times New Roman"/>
          <w:sz w:val="24"/>
          <w:szCs w:val="24"/>
        </w:rPr>
        <w:t>ДО</w:t>
      </w:r>
      <w:proofErr w:type="gramEnd"/>
      <w:r w:rsidR="00277DC6" w:rsidRPr="00277DC6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="00277DC6" w:rsidRPr="00277DC6">
        <w:rPr>
          <w:rFonts w:ascii="Times New Roman" w:hAnsi="Times New Roman"/>
          <w:sz w:val="24"/>
          <w:szCs w:val="24"/>
        </w:rPr>
        <w:t>Детская</w:t>
      </w:r>
      <w:proofErr w:type="gramEnd"/>
      <w:r w:rsidR="00277DC6" w:rsidRPr="00277DC6">
        <w:rPr>
          <w:rFonts w:ascii="Times New Roman" w:hAnsi="Times New Roman"/>
          <w:sz w:val="24"/>
          <w:szCs w:val="24"/>
        </w:rPr>
        <w:t xml:space="preserve"> школа искусств» и МБУ ДО «Лахденпохский центр детского творчества».</w:t>
      </w:r>
    </w:p>
    <w:p w:rsidR="00AA2794" w:rsidRDefault="0084007B" w:rsidP="003609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 основании распоряжения</w:t>
      </w:r>
      <w:r w:rsidRPr="0084007B">
        <w:rPr>
          <w:rFonts w:ascii="Times New Roman" w:hAnsi="Times New Roman"/>
          <w:sz w:val="24"/>
          <w:szCs w:val="24"/>
        </w:rPr>
        <w:t xml:space="preserve"> Минкультуры России от 23.10.2023 N Р-2879 "Об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культуры"</w:t>
      </w:r>
      <w:r w:rsidR="00AA2794" w:rsidRPr="00AA2794">
        <w:rPr>
          <w:rFonts w:ascii="Times New Roman" w:hAnsi="Times New Roman"/>
          <w:sz w:val="24"/>
          <w:szCs w:val="24"/>
        </w:rPr>
        <w:t xml:space="preserve"> норм</w:t>
      </w:r>
      <w:r>
        <w:rPr>
          <w:rFonts w:ascii="Times New Roman" w:hAnsi="Times New Roman"/>
          <w:sz w:val="24"/>
          <w:szCs w:val="24"/>
        </w:rPr>
        <w:t>атив</w:t>
      </w:r>
      <w:r w:rsidR="00AA2794" w:rsidRPr="00AA2794">
        <w:rPr>
          <w:rFonts w:ascii="Times New Roman" w:hAnsi="Times New Roman"/>
          <w:sz w:val="24"/>
          <w:szCs w:val="24"/>
        </w:rPr>
        <w:t xml:space="preserve"> обеспеченности населени</w:t>
      </w:r>
      <w:r>
        <w:rPr>
          <w:rFonts w:ascii="Times New Roman" w:hAnsi="Times New Roman"/>
          <w:sz w:val="24"/>
          <w:szCs w:val="24"/>
        </w:rPr>
        <w:t>я</w:t>
      </w:r>
      <w:r w:rsidR="00AA2794" w:rsidRPr="00AA2794">
        <w:rPr>
          <w:rFonts w:ascii="Times New Roman" w:hAnsi="Times New Roman"/>
          <w:sz w:val="24"/>
          <w:szCs w:val="24"/>
        </w:rPr>
        <w:t xml:space="preserve"> </w:t>
      </w:r>
      <w:r w:rsidR="00AA2794" w:rsidRPr="0084007B">
        <w:rPr>
          <w:rFonts w:ascii="Times New Roman" w:hAnsi="Times New Roman"/>
          <w:i/>
          <w:sz w:val="24"/>
          <w:szCs w:val="24"/>
        </w:rPr>
        <w:t xml:space="preserve">клубами и учреждениями клубного типа, иными учреждениями культуры  по району </w:t>
      </w:r>
      <w:r w:rsidR="00911289" w:rsidRPr="0084007B">
        <w:rPr>
          <w:rFonts w:ascii="Times New Roman" w:hAnsi="Times New Roman"/>
          <w:i/>
          <w:sz w:val="24"/>
          <w:szCs w:val="24"/>
        </w:rPr>
        <w:t>составила</w:t>
      </w:r>
      <w:r w:rsidR="00AA2794" w:rsidRPr="0084007B">
        <w:rPr>
          <w:rFonts w:ascii="Times New Roman" w:hAnsi="Times New Roman"/>
          <w:i/>
          <w:sz w:val="24"/>
          <w:szCs w:val="24"/>
        </w:rPr>
        <w:t xml:space="preserve"> </w:t>
      </w:r>
      <w:r w:rsidR="001B7CD0" w:rsidRPr="0084007B">
        <w:rPr>
          <w:rFonts w:ascii="Times New Roman" w:hAnsi="Times New Roman"/>
          <w:i/>
          <w:sz w:val="24"/>
          <w:szCs w:val="24"/>
        </w:rPr>
        <w:t>45,45</w:t>
      </w:r>
      <w:r w:rsidR="00AA2794" w:rsidRPr="0084007B">
        <w:rPr>
          <w:rFonts w:ascii="Times New Roman" w:hAnsi="Times New Roman"/>
          <w:i/>
          <w:sz w:val="24"/>
          <w:szCs w:val="24"/>
        </w:rPr>
        <w:t>%.</w:t>
      </w:r>
      <w:r w:rsidR="00AA2794" w:rsidRPr="00AA27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Норматив – 11 ед., фактически 5 ед.</w:t>
      </w:r>
      <w:proofErr w:type="gramEnd"/>
    </w:p>
    <w:p w:rsidR="001E3902" w:rsidRDefault="00911289" w:rsidP="0091128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1289">
        <w:rPr>
          <w:rFonts w:ascii="Times New Roman" w:hAnsi="Times New Roman"/>
          <w:sz w:val="24"/>
          <w:szCs w:val="24"/>
        </w:rPr>
        <w:t>В 2024 году в Лахденпохском муниципальном районе в рамках реализации мероприятий национального проекта «Культура» создан виртуальный концертный зал на базе МБУ ДО «ДШИ» с общим объемом финансирования 612,2 тыс. руб. (в том числе средства федерального бюджета – 600,0 тыс. руб., средства бюджета республики Карелия – 6,1 тыс. руб. и средства местного бюджета – 6,1 тыс. руб.).</w:t>
      </w:r>
      <w:proofErr w:type="gramEnd"/>
      <w:r w:rsidRPr="00911289">
        <w:rPr>
          <w:rFonts w:ascii="Times New Roman" w:hAnsi="Times New Roman"/>
          <w:sz w:val="24"/>
          <w:szCs w:val="24"/>
        </w:rPr>
        <w:t xml:space="preserve"> На эти средства было приобретено современное интерактивное оборудование для виртуального концертного зала (включающее в себя,  в том числе, ноутбук, лазерный проектор, моторизованный экран). Кроме того, за счет средств бюджета Лахденпохского муниципального района дополнительно было закуплено оборудование для дооснащения виртуального концертного зала – новые мягкие стулья, стол, экраны на батареи отопления, шторы на окна – на общую </w:t>
      </w:r>
      <w:r w:rsidRPr="00911289">
        <w:rPr>
          <w:rFonts w:ascii="Times New Roman" w:hAnsi="Times New Roman"/>
          <w:sz w:val="24"/>
          <w:szCs w:val="24"/>
        </w:rPr>
        <w:lastRenderedPageBreak/>
        <w:t>сумму 315,9 тыс. руб.</w:t>
      </w:r>
      <w:r>
        <w:rPr>
          <w:rFonts w:ascii="Times New Roman" w:hAnsi="Times New Roman"/>
          <w:sz w:val="24"/>
          <w:szCs w:val="24"/>
        </w:rPr>
        <w:t xml:space="preserve"> </w:t>
      </w:r>
      <w:r w:rsidR="001E3902" w:rsidRPr="001E3902">
        <w:rPr>
          <w:rFonts w:ascii="Times New Roman" w:hAnsi="Times New Roman"/>
          <w:sz w:val="24"/>
          <w:szCs w:val="24"/>
        </w:rPr>
        <w:t>В плановом периоде будет продолжена работа по ремонтам учреждений</w:t>
      </w:r>
      <w:r w:rsidR="001E3902">
        <w:rPr>
          <w:rFonts w:ascii="Times New Roman" w:hAnsi="Times New Roman"/>
          <w:sz w:val="24"/>
          <w:szCs w:val="24"/>
        </w:rPr>
        <w:t xml:space="preserve"> </w:t>
      </w:r>
      <w:r w:rsidR="001E3902" w:rsidRPr="001E3902">
        <w:rPr>
          <w:rFonts w:ascii="Times New Roman" w:hAnsi="Times New Roman"/>
          <w:sz w:val="24"/>
          <w:szCs w:val="24"/>
        </w:rPr>
        <w:t>культуры.</w:t>
      </w:r>
      <w:r w:rsidR="005815A1">
        <w:rPr>
          <w:rFonts w:ascii="Times New Roman" w:hAnsi="Times New Roman"/>
          <w:sz w:val="24"/>
          <w:szCs w:val="24"/>
        </w:rPr>
        <w:t xml:space="preserve">      </w:t>
      </w:r>
    </w:p>
    <w:p w:rsidR="00FF37BB" w:rsidRPr="00760BBB" w:rsidRDefault="00FF37BB" w:rsidP="00FF37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37BB">
        <w:rPr>
          <w:rFonts w:ascii="Times New Roman" w:hAnsi="Times New Roman"/>
          <w:sz w:val="24"/>
          <w:szCs w:val="24"/>
        </w:rPr>
        <w:t xml:space="preserve">В 2025 году должно начаться строительство городского Центра культурного развития в рамках Федеральной целевой программы «Развитие Республики Карелия». Потребность в Центре культурного развития в г. Лахденпохья обусловлена отсутствием Дома культуры в районном центре с 2009 года.  </w:t>
      </w:r>
      <w:proofErr w:type="gramStart"/>
      <w:r w:rsidRPr="00FF37BB">
        <w:rPr>
          <w:rFonts w:ascii="Times New Roman" w:hAnsi="Times New Roman"/>
          <w:sz w:val="24"/>
          <w:szCs w:val="24"/>
        </w:rPr>
        <w:t xml:space="preserve">Центре культурного развития будут предусмотрены: зрительный зал на 250 посадочных мест со сценой и возможностью трансляции фильмов, помещения для организации работы культурно-досуговых объединений и кружковой деятельности для граждан разного возраста и различных направлений творчества, а также модельная библиотека с читальным залом (в настоящее время </w:t>
      </w:r>
      <w:proofErr w:type="spellStart"/>
      <w:r w:rsidRPr="00FF37BB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Pr="00FF37BB">
        <w:rPr>
          <w:rFonts w:ascii="Times New Roman" w:hAnsi="Times New Roman"/>
          <w:sz w:val="24"/>
          <w:szCs w:val="24"/>
        </w:rPr>
        <w:t xml:space="preserve"> библиотека расположена в приспособленном здании бывшего детского сада).</w:t>
      </w:r>
      <w:proofErr w:type="gramEnd"/>
    </w:p>
    <w:p w:rsidR="00971507" w:rsidRPr="00AA2794" w:rsidRDefault="00C95E25" w:rsidP="00AA279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8367F" w:rsidRDefault="00176C2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71507">
        <w:rPr>
          <w:rFonts w:ascii="Times New Roman" w:hAnsi="Times New Roman"/>
          <w:i/>
          <w:sz w:val="24"/>
          <w:szCs w:val="24"/>
        </w:rPr>
        <w:t>20.</w:t>
      </w:r>
      <w:r w:rsidRPr="00013C2D">
        <w:rPr>
          <w:rFonts w:ascii="Times New Roman" w:hAnsi="Times New Roman"/>
          <w:i/>
          <w:sz w:val="24"/>
          <w:szCs w:val="24"/>
        </w:rPr>
        <w:t>2 Уровень фактической обеспеченности</w:t>
      </w:r>
      <w:r w:rsidRPr="00971507">
        <w:rPr>
          <w:rFonts w:ascii="Times New Roman" w:hAnsi="Times New Roman"/>
          <w:i/>
          <w:sz w:val="24"/>
          <w:szCs w:val="24"/>
        </w:rPr>
        <w:t xml:space="preserve"> учреждениями культуры от нормативной потребности: библиотеками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F01B3" w:rsidRPr="00FF01B3" w:rsidRDefault="00FF01B3" w:rsidP="00FF01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01B3">
        <w:rPr>
          <w:rFonts w:ascii="Times New Roman" w:hAnsi="Times New Roman"/>
          <w:sz w:val="24"/>
          <w:szCs w:val="24"/>
        </w:rPr>
        <w:t>В районе функционировал</w:t>
      </w:r>
      <w:r w:rsidR="0084007B">
        <w:rPr>
          <w:rFonts w:ascii="Times New Roman" w:hAnsi="Times New Roman"/>
          <w:sz w:val="24"/>
          <w:szCs w:val="24"/>
        </w:rPr>
        <w:t>а</w:t>
      </w:r>
      <w:r w:rsidRPr="00FF01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01B3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F01B3">
        <w:rPr>
          <w:rFonts w:ascii="Times New Roman" w:hAnsi="Times New Roman"/>
          <w:sz w:val="24"/>
          <w:szCs w:val="24"/>
        </w:rPr>
        <w:t xml:space="preserve">библиотека с </w:t>
      </w:r>
      <w:r>
        <w:rPr>
          <w:rFonts w:ascii="Times New Roman" w:hAnsi="Times New Roman"/>
          <w:sz w:val="24"/>
          <w:szCs w:val="24"/>
        </w:rPr>
        <w:t>6-ю</w:t>
      </w:r>
      <w:r w:rsidRPr="00FF01B3">
        <w:rPr>
          <w:rFonts w:ascii="Times New Roman" w:hAnsi="Times New Roman"/>
          <w:sz w:val="24"/>
          <w:szCs w:val="24"/>
        </w:rPr>
        <w:t xml:space="preserve"> филиалами,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2064">
        <w:rPr>
          <w:rFonts w:ascii="Times New Roman" w:hAnsi="Times New Roman"/>
          <w:sz w:val="24"/>
          <w:szCs w:val="24"/>
        </w:rPr>
        <w:t>обслуживаю</w:t>
      </w:r>
      <w:r>
        <w:rPr>
          <w:rFonts w:ascii="Times New Roman" w:hAnsi="Times New Roman"/>
          <w:sz w:val="24"/>
          <w:szCs w:val="24"/>
        </w:rPr>
        <w:t xml:space="preserve">щими </w:t>
      </w:r>
      <w:r w:rsidR="002A6C18">
        <w:rPr>
          <w:rFonts w:ascii="Times New Roman" w:hAnsi="Times New Roman"/>
          <w:sz w:val="24"/>
          <w:szCs w:val="24"/>
        </w:rPr>
        <w:t>ж</w:t>
      </w:r>
      <w:r w:rsidR="002A6C18" w:rsidRPr="00AD2064">
        <w:rPr>
          <w:rFonts w:ascii="Times New Roman" w:hAnsi="Times New Roman"/>
          <w:sz w:val="24"/>
          <w:szCs w:val="24"/>
        </w:rPr>
        <w:t xml:space="preserve">ителей </w:t>
      </w:r>
      <w:r w:rsidR="002A6C18">
        <w:rPr>
          <w:rFonts w:ascii="Times New Roman" w:hAnsi="Times New Roman"/>
          <w:sz w:val="24"/>
          <w:szCs w:val="24"/>
        </w:rPr>
        <w:t>Лахденпох</w:t>
      </w:r>
      <w:r w:rsidR="002A6C18" w:rsidRPr="00AD2064">
        <w:rPr>
          <w:rFonts w:ascii="Times New Roman" w:hAnsi="Times New Roman"/>
          <w:sz w:val="24"/>
          <w:szCs w:val="24"/>
        </w:rPr>
        <w:t>ского</w:t>
      </w:r>
      <w:r w:rsidR="002A6C18">
        <w:rPr>
          <w:rFonts w:ascii="Times New Roman" w:hAnsi="Times New Roman"/>
          <w:sz w:val="24"/>
          <w:szCs w:val="24"/>
        </w:rPr>
        <w:t xml:space="preserve"> муниципального</w:t>
      </w:r>
      <w:r w:rsidR="002A6C18" w:rsidRPr="00AD2064">
        <w:rPr>
          <w:rFonts w:ascii="Times New Roman" w:hAnsi="Times New Roman"/>
          <w:sz w:val="24"/>
          <w:szCs w:val="24"/>
        </w:rPr>
        <w:t xml:space="preserve"> района на основе сочетания принципов общедоступности и бесплатности</w:t>
      </w:r>
      <w:r w:rsidR="002A6C18">
        <w:rPr>
          <w:rFonts w:ascii="Times New Roman" w:hAnsi="Times New Roman"/>
          <w:sz w:val="24"/>
          <w:szCs w:val="24"/>
        </w:rPr>
        <w:t>.</w:t>
      </w:r>
    </w:p>
    <w:p w:rsidR="0084007B" w:rsidRPr="0084007B" w:rsidRDefault="0084007B" w:rsidP="00840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proofErr w:type="gramStart"/>
      <w:r w:rsidRPr="0084007B">
        <w:rPr>
          <w:rFonts w:ascii="Times New Roman" w:eastAsia="Times New Roman" w:hAnsi="Times New Roman"/>
          <w:kern w:val="1"/>
          <w:sz w:val="24"/>
          <w:szCs w:val="24"/>
        </w:rPr>
        <w:t xml:space="preserve">На основании распоряжения Минкультуры России от 23.10.2023 N Р-2879 "Об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культуры" норматив обеспеченности населения </w:t>
      </w:r>
      <w:r>
        <w:rPr>
          <w:rFonts w:ascii="Times New Roman" w:eastAsia="Times New Roman" w:hAnsi="Times New Roman"/>
          <w:i/>
          <w:kern w:val="1"/>
          <w:sz w:val="24"/>
          <w:szCs w:val="24"/>
        </w:rPr>
        <w:t>библиотеками</w:t>
      </w:r>
      <w:r w:rsidRPr="0084007B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  по району составила 5</w:t>
      </w:r>
      <w:r>
        <w:rPr>
          <w:rFonts w:ascii="Times New Roman" w:eastAsia="Times New Roman" w:hAnsi="Times New Roman"/>
          <w:i/>
          <w:kern w:val="1"/>
          <w:sz w:val="24"/>
          <w:szCs w:val="24"/>
        </w:rPr>
        <w:t>4</w:t>
      </w:r>
      <w:r w:rsidRPr="0084007B">
        <w:rPr>
          <w:rFonts w:ascii="Times New Roman" w:eastAsia="Times New Roman" w:hAnsi="Times New Roman"/>
          <w:i/>
          <w:kern w:val="1"/>
          <w:sz w:val="24"/>
          <w:szCs w:val="24"/>
        </w:rPr>
        <w:t>,</w:t>
      </w:r>
      <w:r>
        <w:rPr>
          <w:rFonts w:ascii="Times New Roman" w:eastAsia="Times New Roman" w:hAnsi="Times New Roman"/>
          <w:i/>
          <w:kern w:val="1"/>
          <w:sz w:val="24"/>
          <w:szCs w:val="24"/>
        </w:rPr>
        <w:t>5</w:t>
      </w:r>
      <w:r w:rsidRPr="0084007B">
        <w:rPr>
          <w:rFonts w:ascii="Times New Roman" w:eastAsia="Times New Roman" w:hAnsi="Times New Roman"/>
          <w:i/>
          <w:kern w:val="1"/>
          <w:sz w:val="24"/>
          <w:szCs w:val="24"/>
        </w:rPr>
        <w:t>5%.</w:t>
      </w:r>
      <w:r w:rsidRPr="0084007B">
        <w:rPr>
          <w:rFonts w:ascii="Times New Roman" w:eastAsia="Times New Roman" w:hAnsi="Times New Roman"/>
          <w:kern w:val="1"/>
          <w:sz w:val="24"/>
          <w:szCs w:val="24"/>
        </w:rPr>
        <w:t xml:space="preserve">  Норматив – 11 ед., фактически </w:t>
      </w:r>
      <w:r>
        <w:rPr>
          <w:rFonts w:ascii="Times New Roman" w:eastAsia="Times New Roman" w:hAnsi="Times New Roman"/>
          <w:kern w:val="1"/>
          <w:sz w:val="24"/>
          <w:szCs w:val="24"/>
        </w:rPr>
        <w:t>6</w:t>
      </w:r>
      <w:r w:rsidRPr="0084007B">
        <w:rPr>
          <w:rFonts w:ascii="Times New Roman" w:eastAsia="Times New Roman" w:hAnsi="Times New Roman"/>
          <w:kern w:val="1"/>
          <w:sz w:val="24"/>
          <w:szCs w:val="24"/>
        </w:rPr>
        <w:t xml:space="preserve"> ед.</w:t>
      </w:r>
      <w:proofErr w:type="gramEnd"/>
    </w:p>
    <w:p w:rsidR="00013C2D" w:rsidRDefault="00176C26" w:rsidP="00F426B9">
      <w:pPr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F426B9" w:rsidRPr="00F426B9">
        <w:rPr>
          <w:rFonts w:ascii="Times New Roman" w:eastAsia="Times New Roman" w:hAnsi="Times New Roman"/>
          <w:kern w:val="1"/>
          <w:sz w:val="24"/>
          <w:szCs w:val="24"/>
        </w:rPr>
        <w:t>Прогнозные значения показателя на 202</w:t>
      </w:r>
      <w:r w:rsidR="00911289">
        <w:rPr>
          <w:rFonts w:ascii="Times New Roman" w:eastAsia="Times New Roman" w:hAnsi="Times New Roman"/>
          <w:kern w:val="1"/>
          <w:sz w:val="24"/>
          <w:szCs w:val="24"/>
        </w:rPr>
        <w:t>5</w:t>
      </w:r>
      <w:r w:rsidR="00F426B9" w:rsidRPr="00F426B9">
        <w:rPr>
          <w:rFonts w:ascii="Times New Roman" w:eastAsia="Times New Roman" w:hAnsi="Times New Roman"/>
          <w:kern w:val="1"/>
          <w:sz w:val="24"/>
          <w:szCs w:val="24"/>
        </w:rPr>
        <w:t xml:space="preserve"> </w:t>
      </w:r>
      <w:r w:rsidR="00F426B9" w:rsidRPr="00F426B9">
        <w:rPr>
          <w:rFonts w:ascii="Times New Roman" w:eastAsia="Times New Roman" w:hAnsi="Times New Roman"/>
          <w:b/>
          <w:kern w:val="1"/>
          <w:sz w:val="24"/>
          <w:szCs w:val="24"/>
        </w:rPr>
        <w:t>– </w:t>
      </w:r>
      <w:r w:rsidR="00F426B9" w:rsidRPr="00F426B9">
        <w:rPr>
          <w:rFonts w:ascii="Times New Roman" w:eastAsia="Times New Roman" w:hAnsi="Times New Roman"/>
          <w:kern w:val="1"/>
          <w:sz w:val="24"/>
          <w:szCs w:val="24"/>
        </w:rPr>
        <w:t>202</w:t>
      </w:r>
      <w:r w:rsidR="00911289">
        <w:rPr>
          <w:rFonts w:ascii="Times New Roman" w:eastAsia="Times New Roman" w:hAnsi="Times New Roman"/>
          <w:kern w:val="1"/>
          <w:sz w:val="24"/>
          <w:szCs w:val="24"/>
        </w:rPr>
        <w:t>7</w:t>
      </w:r>
      <w:r w:rsidR="00F426B9" w:rsidRPr="00F426B9">
        <w:rPr>
          <w:rFonts w:ascii="Times New Roman" w:eastAsia="Times New Roman" w:hAnsi="Times New Roman"/>
          <w:kern w:val="1"/>
          <w:sz w:val="24"/>
          <w:szCs w:val="24"/>
        </w:rPr>
        <w:t xml:space="preserve"> годы приведены в соответствие. </w:t>
      </w:r>
    </w:p>
    <w:p w:rsidR="00AD2064" w:rsidRDefault="00AD2064" w:rsidP="00AD2064">
      <w:pPr>
        <w:spacing w:after="0" w:line="240" w:lineRule="auto"/>
        <w:ind w:firstLine="567"/>
        <w:jc w:val="both"/>
        <w:rPr>
          <w:rFonts w:eastAsia="Times New Roman"/>
        </w:rPr>
      </w:pPr>
    </w:p>
    <w:p w:rsidR="0008367F" w:rsidRDefault="00176C26" w:rsidP="0011101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20.</w:t>
      </w:r>
      <w:r w:rsidRPr="008A76E1">
        <w:rPr>
          <w:rFonts w:ascii="Times New Roman" w:eastAsia="Times New Roman" w:hAnsi="Times New Roman"/>
          <w:i/>
          <w:sz w:val="24"/>
          <w:szCs w:val="24"/>
        </w:rPr>
        <w:t xml:space="preserve">3 </w:t>
      </w:r>
      <w:r w:rsidR="0011101A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8A76E1">
        <w:rPr>
          <w:rFonts w:ascii="Times New Roman" w:eastAsia="Times New Roman" w:hAnsi="Times New Roman"/>
          <w:i/>
          <w:sz w:val="24"/>
          <w:szCs w:val="24"/>
        </w:rPr>
        <w:t>Уровень фактической обеспеченности учреждениями культуры от нормативной потребности: парками культуры и отдыха</w:t>
      </w:r>
      <w:r w:rsidR="00B761E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B761EB" w:rsidRPr="00B761EB">
        <w:rPr>
          <w:rFonts w:ascii="Times New Roman" w:eastAsia="Times New Roman" w:hAnsi="Times New Roman"/>
          <w:b/>
          <w:i/>
          <w:sz w:val="24"/>
          <w:szCs w:val="24"/>
        </w:rPr>
        <w:t>0%.</w:t>
      </w:r>
    </w:p>
    <w:p w:rsidR="0008367F" w:rsidRDefault="00FF37BB" w:rsidP="00FF37BB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176C26">
        <w:rPr>
          <w:rFonts w:ascii="Times New Roman" w:eastAsia="Times New Roman" w:hAnsi="Times New Roman"/>
          <w:sz w:val="24"/>
          <w:szCs w:val="24"/>
        </w:rPr>
        <w:t>Парки культуры и отдыха в районе отсутствуют.</w:t>
      </w:r>
    </w:p>
    <w:p w:rsidR="00FF37BB" w:rsidRDefault="00FF37B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04886" w:rsidRDefault="00E04886" w:rsidP="00E048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04886">
        <w:rPr>
          <w:rFonts w:ascii="Times New Roman" w:eastAsia="Times New Roman" w:hAnsi="Times New Roman"/>
          <w:sz w:val="24"/>
          <w:szCs w:val="24"/>
        </w:rPr>
        <w:t xml:space="preserve">В 2024 году проект комплексного благоустройства городского парка «Парк </w:t>
      </w:r>
      <w:proofErr w:type="spellStart"/>
      <w:r w:rsidRPr="00E04886">
        <w:rPr>
          <w:rFonts w:ascii="Times New Roman" w:eastAsia="Times New Roman" w:hAnsi="Times New Roman"/>
          <w:sz w:val="24"/>
          <w:szCs w:val="24"/>
        </w:rPr>
        <w:t>Аурайоки</w:t>
      </w:r>
      <w:proofErr w:type="spellEnd"/>
      <w:r w:rsidRPr="00E04886">
        <w:rPr>
          <w:rFonts w:ascii="Times New Roman" w:eastAsia="Times New Roman" w:hAnsi="Times New Roman"/>
          <w:sz w:val="24"/>
          <w:szCs w:val="24"/>
        </w:rPr>
        <w:t xml:space="preserve">» Лахденпохского муниципального района вошёл в число победителей IX Всероссийского конкурса лучших проектов создания комфортной городской среды в малых городах и исторических поселениях в категории «Малые города с численностью населения до 20 тыс. чел. включительно». Конкурс проводился Правительством Российской Федерации и Минстроем России в рамках национального проекта «Жильё и городская среда». </w:t>
      </w:r>
    </w:p>
    <w:p w:rsidR="00E04886" w:rsidRDefault="00E04886" w:rsidP="00E0488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E04886">
        <w:rPr>
          <w:rFonts w:ascii="Times New Roman" w:eastAsia="Times New Roman" w:hAnsi="Times New Roman"/>
          <w:sz w:val="24"/>
          <w:szCs w:val="24"/>
        </w:rPr>
        <w:t xml:space="preserve">В 2025 году на реализацию проекта «Парк </w:t>
      </w:r>
      <w:proofErr w:type="spellStart"/>
      <w:r w:rsidRPr="00E04886">
        <w:rPr>
          <w:rFonts w:ascii="Times New Roman" w:eastAsia="Times New Roman" w:hAnsi="Times New Roman"/>
          <w:sz w:val="24"/>
          <w:szCs w:val="24"/>
        </w:rPr>
        <w:t>Аурайоки</w:t>
      </w:r>
      <w:proofErr w:type="spellEnd"/>
      <w:r w:rsidRPr="00E04886">
        <w:rPr>
          <w:rFonts w:ascii="Times New Roman" w:eastAsia="Times New Roman" w:hAnsi="Times New Roman"/>
          <w:sz w:val="24"/>
          <w:szCs w:val="24"/>
        </w:rPr>
        <w:t xml:space="preserve">» поступят целевые средства федерального бюджета в размере 71 </w:t>
      </w:r>
      <w:proofErr w:type="gramStart"/>
      <w:r w:rsidRPr="00E04886">
        <w:rPr>
          <w:rFonts w:ascii="Times New Roman" w:eastAsia="Times New Roman" w:hAnsi="Times New Roman"/>
          <w:sz w:val="24"/>
          <w:szCs w:val="24"/>
        </w:rPr>
        <w:t>млн</w:t>
      </w:r>
      <w:proofErr w:type="gramEnd"/>
      <w:r w:rsidRPr="00E04886">
        <w:rPr>
          <w:rFonts w:ascii="Times New Roman" w:eastAsia="Times New Roman" w:hAnsi="Times New Roman"/>
          <w:sz w:val="24"/>
          <w:szCs w:val="24"/>
        </w:rPr>
        <w:t xml:space="preserve"> рублей. Они будут направлены на создание современной инфраструктуры городского парка, который вновь должен стать любимым местом отдыха </w:t>
      </w:r>
      <w:proofErr w:type="spellStart"/>
      <w:r w:rsidRPr="00E04886">
        <w:rPr>
          <w:rFonts w:ascii="Times New Roman" w:eastAsia="Times New Roman" w:hAnsi="Times New Roman"/>
          <w:sz w:val="24"/>
          <w:szCs w:val="24"/>
        </w:rPr>
        <w:t>лахденпохцев</w:t>
      </w:r>
      <w:proofErr w:type="spellEnd"/>
      <w:r w:rsidRPr="00E04886">
        <w:rPr>
          <w:rFonts w:ascii="Times New Roman" w:eastAsia="Times New Roman" w:hAnsi="Times New Roman"/>
          <w:sz w:val="24"/>
          <w:szCs w:val="24"/>
        </w:rPr>
        <w:t>.</w:t>
      </w:r>
    </w:p>
    <w:p w:rsidR="0008367F" w:rsidRDefault="0008367F">
      <w:pPr>
        <w:spacing w:after="0" w:line="240" w:lineRule="auto"/>
        <w:rPr>
          <w:rFonts w:eastAsia="Times New Roman"/>
        </w:rPr>
      </w:pPr>
    </w:p>
    <w:tbl>
      <w:tblPr>
        <w:tblW w:w="935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8367F">
        <w:tc>
          <w:tcPr>
            <w:tcW w:w="93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 w:rsidP="008400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</w:t>
            </w:r>
            <w:r w:rsidRPr="0084007B">
              <w:rPr>
                <w:rFonts w:ascii="Times New Roman" w:eastAsia="Times New Roman" w:hAnsi="Times New Roman"/>
                <w:i/>
                <w:sz w:val="24"/>
                <w:szCs w:val="24"/>
              </w:rPr>
              <w:t>учреждений культуры</w:t>
            </w:r>
            <w:r w:rsidR="001E3902" w:rsidRPr="0084007B"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911289" w:rsidRPr="00911289" w:rsidRDefault="00822091" w:rsidP="0091128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22091">
        <w:rPr>
          <w:rFonts w:ascii="Times New Roman" w:eastAsia="Times New Roman" w:hAnsi="Times New Roman"/>
          <w:sz w:val="24"/>
          <w:szCs w:val="24"/>
        </w:rPr>
        <w:t>Материально-техническое состояние имущественного комплекса учреждений культуры является одной из актуальных проблем и требует существенного обновления с учетом современных требований.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176C26">
        <w:rPr>
          <w:rFonts w:ascii="Times New Roman" w:eastAsia="Times New Roman" w:hAnsi="Times New Roman"/>
          <w:sz w:val="24"/>
          <w:szCs w:val="24"/>
        </w:rPr>
        <w:t xml:space="preserve">В сфере культуры остаются определенные проблемы, которые требуют целенаправленной работы по их решению – неудовлетворительное состояние зданий и помещений учреждений культуры, отсутствие водопровода, канализации почти во всех учреждениях. </w:t>
      </w:r>
      <w:r w:rsidR="00911289" w:rsidRPr="00911289">
        <w:rPr>
          <w:rFonts w:ascii="Times New Roman" w:eastAsia="Times New Roman" w:hAnsi="Times New Roman"/>
          <w:sz w:val="24"/>
          <w:szCs w:val="24"/>
        </w:rPr>
        <w:t>Состояние имущественного комплекса учреждений культуры, которые нуждаются в капитальном ремонте, оценивается на уровне 1</w:t>
      </w:r>
      <w:r w:rsidR="00911289">
        <w:rPr>
          <w:rFonts w:ascii="Times New Roman" w:eastAsia="Times New Roman" w:hAnsi="Times New Roman"/>
          <w:sz w:val="24"/>
          <w:szCs w:val="24"/>
        </w:rPr>
        <w:t>6</w:t>
      </w:r>
      <w:r w:rsidR="00911289" w:rsidRPr="00911289">
        <w:rPr>
          <w:rFonts w:ascii="Times New Roman" w:eastAsia="Times New Roman" w:hAnsi="Times New Roman"/>
          <w:sz w:val="24"/>
          <w:szCs w:val="24"/>
        </w:rPr>
        <w:t>,6</w:t>
      </w:r>
      <w:r w:rsidR="00911289">
        <w:rPr>
          <w:rFonts w:ascii="Times New Roman" w:eastAsia="Times New Roman" w:hAnsi="Times New Roman"/>
          <w:sz w:val="24"/>
          <w:szCs w:val="24"/>
        </w:rPr>
        <w:t>7</w:t>
      </w:r>
      <w:r w:rsidR="00911289" w:rsidRPr="00911289">
        <w:rPr>
          <w:rFonts w:ascii="Times New Roman" w:eastAsia="Times New Roman" w:hAnsi="Times New Roman"/>
          <w:sz w:val="24"/>
          <w:szCs w:val="24"/>
        </w:rPr>
        <w:t xml:space="preserve">%. </w:t>
      </w:r>
      <w:r w:rsidR="00C020EE">
        <w:rPr>
          <w:rFonts w:ascii="Times New Roman" w:eastAsia="Times New Roman" w:hAnsi="Times New Roman"/>
          <w:sz w:val="24"/>
          <w:szCs w:val="24"/>
        </w:rPr>
        <w:t xml:space="preserve">Показатель рассчитывается на основании отчетов муниципальных учреждений </w:t>
      </w:r>
      <w:proofErr w:type="gramStart"/>
      <w:r w:rsidR="00C020EE">
        <w:rPr>
          <w:rFonts w:ascii="Times New Roman" w:eastAsia="Times New Roman" w:hAnsi="Times New Roman"/>
          <w:sz w:val="24"/>
          <w:szCs w:val="24"/>
        </w:rPr>
        <w:t>культуры</w:t>
      </w:r>
      <w:proofErr w:type="gramEnd"/>
      <w:r w:rsidR="00C020EE">
        <w:rPr>
          <w:rFonts w:ascii="Times New Roman" w:eastAsia="Times New Roman" w:hAnsi="Times New Roman"/>
          <w:sz w:val="24"/>
          <w:szCs w:val="24"/>
        </w:rPr>
        <w:t xml:space="preserve"> в которых учреждения представляют информацию о техническом состоянии зда</w:t>
      </w:r>
      <w:r w:rsidR="00462FA1">
        <w:rPr>
          <w:rFonts w:ascii="Times New Roman" w:eastAsia="Times New Roman" w:hAnsi="Times New Roman"/>
          <w:sz w:val="24"/>
          <w:szCs w:val="24"/>
        </w:rPr>
        <w:t xml:space="preserve">ний. Здания признаются </w:t>
      </w:r>
      <w:proofErr w:type="gramStart"/>
      <w:r w:rsidR="00462FA1">
        <w:rPr>
          <w:rFonts w:ascii="Times New Roman" w:eastAsia="Times New Roman" w:hAnsi="Times New Roman"/>
          <w:sz w:val="24"/>
          <w:szCs w:val="24"/>
        </w:rPr>
        <w:t>аварийными</w:t>
      </w:r>
      <w:proofErr w:type="gramEnd"/>
      <w:r w:rsidR="00462FA1">
        <w:rPr>
          <w:rFonts w:ascii="Times New Roman" w:eastAsia="Times New Roman" w:hAnsi="Times New Roman"/>
          <w:sz w:val="24"/>
          <w:szCs w:val="24"/>
        </w:rPr>
        <w:t xml:space="preserve"> или требующими капитального ремонта только при наличие ПСД. ПСД предоставили два учреждения: МУК ККЦ и КД</w:t>
      </w:r>
      <w:r w:rsidR="00FF37BB">
        <w:rPr>
          <w:rFonts w:ascii="Times New Roman" w:eastAsia="Times New Roman" w:hAnsi="Times New Roman"/>
          <w:sz w:val="24"/>
          <w:szCs w:val="24"/>
        </w:rPr>
        <w:t xml:space="preserve">Ц (два из двенадцати). </w:t>
      </w:r>
      <w:r w:rsidR="00C020E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6394D" w:rsidRDefault="00E6394D" w:rsidP="00E6394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FF37BB" w:rsidRPr="00822091" w:rsidRDefault="00FF37BB" w:rsidP="00E6394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260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240"/>
      </w:tblGrid>
      <w:tr w:rsidR="0008367F" w:rsidTr="00AA2794"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 w:rsidP="00E6394D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 w:rsidP="00E639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  <w:r w:rsidR="001E390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 60,0%</w:t>
            </w:r>
          </w:p>
        </w:tc>
      </w:tr>
    </w:tbl>
    <w:p w:rsidR="00BE6D46" w:rsidRDefault="00822091" w:rsidP="001E390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Измен</w:t>
      </w:r>
      <w:r w:rsidR="00BE6D46" w:rsidRPr="00BE6D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ение доли объектов культурного наследия, находящихся в муниципальной собственности и требующих консервации или реставрации,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не </w:t>
      </w:r>
      <w:r w:rsidR="00BE6D46" w:rsidRPr="00BE6D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произошло.</w:t>
      </w:r>
      <w:r w:rsidR="009F47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Изменение показателя в ближайшей перспективе не предусмотрено.</w:t>
      </w:r>
      <w:r w:rsidR="001E390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E3902" w:rsidRPr="001E390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202</w:t>
      </w:r>
      <w:r w:rsidR="00B962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</w:t>
      </w:r>
      <w:r w:rsidR="001E3902" w:rsidRPr="001E390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202</w:t>
      </w:r>
      <w:r w:rsidR="00B962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</w:t>
      </w:r>
      <w:r w:rsidR="001E3902" w:rsidRPr="001E390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годы значение показателя п</w:t>
      </w:r>
      <w:r w:rsidR="00B962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лани</w:t>
      </w:r>
      <w:r w:rsidR="001E3902" w:rsidRPr="001E390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руется сохранить.</w:t>
      </w:r>
    </w:p>
    <w:p w:rsidR="0008367F" w:rsidRDefault="000836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3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"/>
        <w:gridCol w:w="9316"/>
      </w:tblGrid>
      <w:tr w:rsidR="0008367F" w:rsidTr="00BA0A3F">
        <w:trPr>
          <w:trHeight w:val="60"/>
        </w:trPr>
        <w:tc>
          <w:tcPr>
            <w:tcW w:w="2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367F" w:rsidRDefault="0008367F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3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Доля населения, систематически занимающегося физической культурой и спортом</w:t>
            </w:r>
          </w:p>
          <w:p w:rsidR="005D689A" w:rsidRPr="005D689A" w:rsidRDefault="005D689A" w:rsidP="005D689A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5D689A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Основной целью работы в области физкультуры и спорта является привлечение жителей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района</w:t>
            </w:r>
            <w:r w:rsidRPr="005D689A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к занятиям физкультурой и спортом и приобщение их к здоровому образу жизни. Доля населения, систематически занимающегося физической культурой и спортом в 202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4</w:t>
            </w:r>
            <w:r w:rsidRPr="005D689A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году составила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59</w:t>
            </w:r>
            <w:r w:rsidRPr="005D689A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,2 %, что выше уровня 202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3</w:t>
            </w:r>
            <w:r w:rsidRPr="005D689A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года на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1</w:t>
            </w:r>
            <w:r w:rsidRPr="005D689A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,5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8 </w:t>
            </w:r>
            <w:proofErr w:type="gramStart"/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процентных</w:t>
            </w:r>
            <w:proofErr w:type="gramEnd"/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пункта</w:t>
            </w:r>
            <w:r w:rsidRPr="005D689A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.   </w:t>
            </w:r>
          </w:p>
          <w:p w:rsidR="00B452CE" w:rsidRPr="00B452CE" w:rsidRDefault="00B452CE" w:rsidP="00B452CE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Администрацией района во взаимодействии с учреждениями спортивной направленности проводится работа по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реализации муниципальной программы «Развитие физической культуры и спорта в Лахденпохском муниципальном районе» в целях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улучшени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я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условий для занятий физической культурой и спортом широких слоев населения, улучшени</w:t>
            </w:r>
            <w:r w:rsidR="00257A6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я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качества проводимых спортивно-массовых мероприятий.</w:t>
            </w:r>
          </w:p>
          <w:p w:rsidR="00B30415" w:rsidRPr="008F5B0F" w:rsidRDefault="008F5B0F" w:rsidP="00B30415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Ежегодно </w:t>
            </w:r>
            <w:r w:rsidRPr="008F5B0F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проводятся физкультурные и спортивные мероприятия различного уровня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.</w:t>
            </w:r>
          </w:p>
          <w:p w:rsidR="0008367F" w:rsidRDefault="005D68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</w:rPr>
            </w:pPr>
            <w:r w:rsidRPr="005D689A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В рамках Государственной программы «Развитие физической культуры и спорта», федерального проекта «Бизнес-спринт (Я выбираю спорт)» на территории Физкультурно-оздоровительного комплекса г. Лахденпохья в 2024 году реализован двухгодичный контракт  по установке «Умной» спортивной площадки. </w:t>
            </w:r>
            <w:r w:rsidR="00ED0C83" w:rsidRPr="00ED0C83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Умная спортивная площадка представляет собой спортивные зоны, оснащённые современным оборудованием с QR-кодами и доступом к Интернету. Такие комплексы решают главную проблему спортсменов-новичков – как правильно заниматься на уличных тренажерах, а также мотивируют людей всех возрастов приобщаться к занятиям спортом для ведения здорового и активного образа жизни.</w:t>
            </w:r>
          </w:p>
          <w:p w:rsidR="005D689A" w:rsidRDefault="005D68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152C">
              <w:rPr>
                <w:rFonts w:ascii="Times New Roman" w:eastAsia="Times New Roman" w:hAnsi="Times New Roman"/>
                <w:i/>
                <w:sz w:val="24"/>
                <w:szCs w:val="24"/>
              </w:rPr>
              <w:t>23.1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Доля </w:t>
            </w: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, систематически занимающихся физической культурой и спортом, в общей численности обучающихся.</w:t>
            </w:r>
          </w:p>
          <w:p w:rsidR="009F47D1" w:rsidRPr="009F47D1" w:rsidRDefault="00E6394D" w:rsidP="009F47D1">
            <w:pPr>
              <w:spacing w:after="0" w:line="240" w:lineRule="auto"/>
              <w:ind w:firstLine="557"/>
              <w:jc w:val="both"/>
              <w:rPr>
                <w:rFonts w:ascii="Times New Roman" w:eastAsia="Mangal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Основны</w:t>
            </w:r>
            <w:r w:rsidRPr="00B452CE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ми целями государственной политики в сфере массового спорта является создание условий, ориентирующих граждан на здоровый образ жизни.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 xml:space="preserve"> </w:t>
            </w:r>
            <w:r w:rsidR="00176C26">
              <w:rPr>
                <w:rFonts w:ascii="Times New Roman" w:eastAsia="Mangal" w:hAnsi="Times New Roman"/>
                <w:kern w:val="1"/>
                <w:sz w:val="24"/>
                <w:szCs w:val="24"/>
              </w:rPr>
              <w:t>Показатель в 20</w:t>
            </w:r>
            <w:r w:rsidR="00BF28DF">
              <w:rPr>
                <w:rFonts w:ascii="Times New Roman" w:eastAsia="Mangal" w:hAnsi="Times New Roman"/>
                <w:kern w:val="1"/>
                <w:sz w:val="24"/>
                <w:szCs w:val="24"/>
              </w:rPr>
              <w:t>2</w:t>
            </w:r>
            <w:r w:rsidR="005815A1">
              <w:rPr>
                <w:rFonts w:ascii="Times New Roman" w:eastAsia="Mangal" w:hAnsi="Times New Roman"/>
                <w:kern w:val="1"/>
                <w:sz w:val="24"/>
                <w:szCs w:val="24"/>
              </w:rPr>
              <w:t>4</w:t>
            </w:r>
            <w:r w:rsidR="00176C26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году </w:t>
            </w:r>
            <w:r w:rsidR="005815A1">
              <w:rPr>
                <w:rFonts w:ascii="Times New Roman" w:eastAsia="Mangal" w:hAnsi="Times New Roman"/>
                <w:kern w:val="1"/>
                <w:sz w:val="24"/>
                <w:szCs w:val="24"/>
              </w:rPr>
              <w:t>сохранился</w:t>
            </w:r>
            <w:r w:rsidR="00CE2823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</w:t>
            </w:r>
            <w:r w:rsidR="005815A1">
              <w:rPr>
                <w:rFonts w:ascii="Times New Roman" w:eastAsia="Mangal" w:hAnsi="Times New Roman"/>
                <w:kern w:val="1"/>
                <w:sz w:val="24"/>
                <w:szCs w:val="24"/>
              </w:rPr>
              <w:t>на уровне</w:t>
            </w:r>
            <w:r w:rsidR="00CE2823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95%</w:t>
            </w:r>
            <w:r w:rsidR="008F5B0F">
              <w:rPr>
                <w:rFonts w:ascii="Times New Roman" w:eastAsia="Mangal" w:hAnsi="Times New Roman"/>
                <w:kern w:val="1"/>
                <w:sz w:val="24"/>
                <w:szCs w:val="24"/>
              </w:rPr>
              <w:t>.</w:t>
            </w:r>
            <w:r w:rsidR="00176C26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 </w:t>
            </w:r>
            <w:r w:rsidR="009F47D1" w:rsidRP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Показатель установлен региональным  проектом «Спорт – норма жизни» </w:t>
            </w:r>
            <w:r w:rsid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t>н</w:t>
            </w:r>
            <w:r w:rsidR="009F47D1" w:rsidRPr="009F47D1">
              <w:rPr>
                <w:rFonts w:ascii="Times New Roman" w:eastAsia="Mangal" w:hAnsi="Times New Roman"/>
                <w:kern w:val="1"/>
                <w:sz w:val="24"/>
                <w:szCs w:val="24"/>
              </w:rPr>
              <w:t xml:space="preserve">а территории Лахденпохского муниципального района. В результате реализации муниципальной программы «Развитие физической культуры и спорта в Лахденпохском районе», работы школьных спортивных клубов во всех образовательных организациях,  проведения мероприятий, показатель выполнен. </w:t>
            </w:r>
          </w:p>
          <w:p w:rsidR="00B30415" w:rsidRDefault="00176C26" w:rsidP="00CE2823">
            <w:pPr>
              <w:spacing w:after="0" w:line="240" w:lineRule="auto"/>
              <w:ind w:firstLine="55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 всех ОО от спортивной школы функционируют спортивные секции. </w:t>
            </w:r>
            <w:r w:rsidR="008F5B0F" w:rsidRPr="008F5B0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Активную деятельность на территории города и района осуществляют общественные организации в области спорта, которые привлекают к систематическим занятиям спортом дете</w:t>
            </w:r>
            <w:r w:rsidR="00800A7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й и молодежь -</w:t>
            </w:r>
            <w:r w:rsidR="008F5B0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800A78" w:rsidRPr="00800A7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молодёжный спортивный клуб «Витязь», СК «Ладога Спорт» и СК «Славяне». Спортсмены клубов являются призёрами республиканских, всероссийских и международных соревнований. </w:t>
            </w:r>
            <w:r w:rsidR="008F5B0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</w:p>
          <w:p w:rsidR="00B30415" w:rsidRDefault="00B30415" w:rsidP="00CE2823">
            <w:pPr>
              <w:spacing w:after="0" w:line="240" w:lineRule="auto"/>
              <w:ind w:firstLine="55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B3041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При спортивной школе имеется лыжная трасса протяжённостью 3 км, половина которой оборудована уличным освещением. </w:t>
            </w:r>
            <w:r w:rsidR="00ED0C8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ED0C83" w:rsidRPr="00ED0C8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Отличные результаты показали спортсмены Лахденпохского района в мероприятиях Комплексного зачёта ГТО среди муниципальных районов и городских округов Республики Карелия. По итогам 2024 года команда Лахденпохского района заняла третье место в своей группе среди команд районов республики. Спортсмены района приняли участие во всех соревнованиях комплексного зачёта.</w:t>
            </w:r>
          </w:p>
          <w:p w:rsidR="0008367F" w:rsidRPr="008F5B0F" w:rsidRDefault="008F5B0F" w:rsidP="005815A1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5B0F">
              <w:rPr>
                <w:rFonts w:ascii="Times New Roman" w:eastAsia="Times New Roman" w:hAnsi="Times New Roman"/>
                <w:sz w:val="24"/>
                <w:szCs w:val="24"/>
              </w:rPr>
              <w:t>На 202</w:t>
            </w:r>
            <w:r w:rsidR="005815A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8F5B0F">
              <w:rPr>
                <w:rFonts w:ascii="Times New Roman" w:eastAsia="Times New Roman" w:hAnsi="Times New Roman"/>
                <w:sz w:val="24"/>
                <w:szCs w:val="24"/>
              </w:rPr>
              <w:t xml:space="preserve"> – 202</w:t>
            </w:r>
            <w:r w:rsidR="005815A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8F5B0F">
              <w:rPr>
                <w:rFonts w:ascii="Times New Roman" w:eastAsia="Times New Roman" w:hAnsi="Times New Roman"/>
                <w:sz w:val="24"/>
                <w:szCs w:val="24"/>
              </w:rPr>
              <w:t xml:space="preserve"> годы значение показателя прогнозируется </w:t>
            </w:r>
            <w:r w:rsidR="00CE2823">
              <w:rPr>
                <w:rFonts w:ascii="Times New Roman" w:eastAsia="Times New Roman" w:hAnsi="Times New Roman"/>
                <w:sz w:val="24"/>
                <w:szCs w:val="24"/>
              </w:rPr>
              <w:t>стабильным</w:t>
            </w:r>
            <w:r w:rsidRPr="008F5B0F">
              <w:rPr>
                <w:rFonts w:ascii="Times New Roman" w:eastAsia="Times New Roman" w:hAnsi="Times New Roman"/>
                <w:sz w:val="24"/>
                <w:szCs w:val="24"/>
              </w:rPr>
              <w:t>, работа по привлечению жителей города к занятиям физической культурой и спортом будет продолжена.</w:t>
            </w:r>
          </w:p>
        </w:tc>
      </w:tr>
    </w:tbl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5A1" w:rsidRPr="005815A1" w:rsidRDefault="005815A1" w:rsidP="005815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15A1">
        <w:rPr>
          <w:rFonts w:ascii="Times New Roman" w:hAnsi="Times New Roman"/>
          <w:sz w:val="24"/>
          <w:szCs w:val="24"/>
        </w:rPr>
        <w:lastRenderedPageBreak/>
        <w:t xml:space="preserve">Качество жизни населения во многом зависит от стабильного функционирования предприятий жилищно-коммунального хозяйства. </w:t>
      </w:r>
    </w:p>
    <w:p w:rsidR="006B04B5" w:rsidRDefault="006B04B5" w:rsidP="006B04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3642C">
        <w:rPr>
          <w:rFonts w:ascii="Times New Roman" w:hAnsi="Times New Roman"/>
          <w:sz w:val="24"/>
          <w:szCs w:val="24"/>
        </w:rPr>
        <w:t xml:space="preserve"> Вопросы жилищного строительства постоянно находятся под пристальным вниманием органов местного самоуправления.</w:t>
      </w:r>
    </w:p>
    <w:p w:rsidR="00E449BC" w:rsidRDefault="00E449BC" w:rsidP="006B04B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Pr="001C389C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1C389C">
        <w:rPr>
          <w:rFonts w:ascii="Times New Roman" w:hAnsi="Times New Roman"/>
          <w:i/>
          <w:sz w:val="24"/>
          <w:szCs w:val="24"/>
        </w:rPr>
        <w:t>24.</w:t>
      </w:r>
      <w:r w:rsidR="00232895" w:rsidRPr="001C389C">
        <w:rPr>
          <w:rFonts w:ascii="Times New Roman" w:hAnsi="Times New Roman"/>
          <w:i/>
          <w:sz w:val="24"/>
          <w:szCs w:val="24"/>
        </w:rPr>
        <w:t xml:space="preserve"> </w:t>
      </w:r>
      <w:r w:rsidRPr="001C389C">
        <w:rPr>
          <w:rFonts w:ascii="Times New Roman" w:hAnsi="Times New Roman"/>
          <w:i/>
          <w:sz w:val="24"/>
          <w:szCs w:val="24"/>
          <w:shd w:val="clear" w:color="auto" w:fill="FFFFFF"/>
        </w:rPr>
        <w:t>Общая площадь жилых помещений, приходящаяся в среднем на одного жителя, всего.</w:t>
      </w:r>
    </w:p>
    <w:p w:rsidR="001C389C" w:rsidRPr="001C389C" w:rsidRDefault="001C389C" w:rsidP="001C389C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1C389C">
        <w:rPr>
          <w:rFonts w:ascii="Times New Roman" w:eastAsia="SimSun" w:hAnsi="Times New Roman"/>
          <w:kern w:val="1"/>
          <w:sz w:val="24"/>
          <w:szCs w:val="24"/>
        </w:rPr>
        <w:t>Основные акценты органов местного самоуправления в жилищном строительстве распределены в пользу завершения строительства дом</w:t>
      </w:r>
      <w:r>
        <w:rPr>
          <w:rFonts w:ascii="Times New Roman" w:eastAsia="SimSun" w:hAnsi="Times New Roman"/>
          <w:kern w:val="1"/>
          <w:sz w:val="24"/>
          <w:szCs w:val="24"/>
        </w:rPr>
        <w:t>а</w:t>
      </w:r>
      <w:r w:rsidRPr="001C389C">
        <w:rPr>
          <w:rFonts w:ascii="Times New Roman" w:eastAsia="SimSun" w:hAnsi="Times New Roman"/>
          <w:kern w:val="1"/>
          <w:sz w:val="24"/>
          <w:szCs w:val="24"/>
        </w:rPr>
        <w:t>-долгостро</w:t>
      </w:r>
      <w:r>
        <w:rPr>
          <w:rFonts w:ascii="Times New Roman" w:eastAsia="SimSun" w:hAnsi="Times New Roman"/>
          <w:kern w:val="1"/>
          <w:sz w:val="24"/>
          <w:szCs w:val="24"/>
        </w:rPr>
        <w:t>я</w:t>
      </w:r>
      <w:r w:rsidRPr="001C389C">
        <w:rPr>
          <w:rFonts w:ascii="Times New Roman" w:eastAsia="SimSun" w:hAnsi="Times New Roman"/>
          <w:kern w:val="1"/>
          <w:sz w:val="24"/>
          <w:szCs w:val="24"/>
        </w:rPr>
        <w:t xml:space="preserve"> и переселения граждан из аварийного жилья. </w:t>
      </w:r>
    </w:p>
    <w:p w:rsidR="00BA0A3F" w:rsidRPr="00E449BC" w:rsidRDefault="00232895" w:rsidP="00E449BC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232895">
        <w:rPr>
          <w:rFonts w:ascii="Times New Roman" w:eastAsia="SimSun" w:hAnsi="Times New Roman"/>
          <w:kern w:val="1"/>
          <w:sz w:val="24"/>
          <w:szCs w:val="24"/>
        </w:rPr>
        <w:t xml:space="preserve">В рамках реализации национального проекта «Жильё и городская среда» на территории </w:t>
      </w:r>
      <w:r>
        <w:rPr>
          <w:rFonts w:ascii="Times New Roman" w:eastAsia="SimSun" w:hAnsi="Times New Roman"/>
          <w:kern w:val="1"/>
          <w:sz w:val="24"/>
          <w:szCs w:val="24"/>
        </w:rPr>
        <w:t>района</w:t>
      </w:r>
      <w:r w:rsidRPr="00232895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</w:rPr>
        <w:t>А</w:t>
      </w:r>
      <w:r w:rsidRPr="008F5B0F">
        <w:rPr>
          <w:rFonts w:ascii="Times New Roman" w:eastAsia="SimSun" w:hAnsi="Times New Roman"/>
          <w:kern w:val="1"/>
          <w:sz w:val="24"/>
          <w:szCs w:val="24"/>
        </w:rPr>
        <w:t>дминистрацией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Лахденпохского муниципального района</w:t>
      </w:r>
      <w:r w:rsidRPr="00232895">
        <w:rPr>
          <w:rFonts w:ascii="Times New Roman" w:eastAsia="SimSun" w:hAnsi="Times New Roman"/>
          <w:kern w:val="1"/>
          <w:sz w:val="24"/>
          <w:szCs w:val="24"/>
        </w:rPr>
        <w:t xml:space="preserve"> ведется политика в сфере жилищного строительства. </w:t>
      </w:r>
      <w:r w:rsidR="008F5B0F" w:rsidRPr="008F5B0F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E449BC">
        <w:rPr>
          <w:rFonts w:ascii="Times New Roman" w:eastAsia="SimSun" w:hAnsi="Times New Roman"/>
          <w:kern w:val="1"/>
          <w:sz w:val="24"/>
          <w:szCs w:val="24"/>
        </w:rPr>
        <w:t xml:space="preserve">  </w:t>
      </w:r>
      <w:r w:rsidR="00BA0A3F" w:rsidRPr="00F84689">
        <w:rPr>
          <w:rFonts w:ascii="Times New Roman" w:hAnsi="Times New Roman"/>
          <w:sz w:val="24"/>
          <w:szCs w:val="24"/>
        </w:rPr>
        <w:t>В 20</w:t>
      </w:r>
      <w:r w:rsidR="00F84689" w:rsidRPr="00F84689">
        <w:rPr>
          <w:rFonts w:ascii="Times New Roman" w:hAnsi="Times New Roman"/>
          <w:sz w:val="24"/>
          <w:szCs w:val="24"/>
        </w:rPr>
        <w:t>2</w:t>
      </w:r>
      <w:r w:rsidR="001C389C">
        <w:rPr>
          <w:rFonts w:ascii="Times New Roman" w:hAnsi="Times New Roman"/>
          <w:sz w:val="24"/>
          <w:szCs w:val="24"/>
        </w:rPr>
        <w:t>4</w:t>
      </w:r>
      <w:r w:rsidR="00BA0A3F" w:rsidRPr="00F84689">
        <w:rPr>
          <w:rFonts w:ascii="Times New Roman" w:hAnsi="Times New Roman"/>
          <w:sz w:val="24"/>
          <w:szCs w:val="24"/>
        </w:rPr>
        <w:t xml:space="preserve"> году данный показатель составил </w:t>
      </w:r>
      <w:r w:rsidR="006B04B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="00BA0A3F" w:rsidRPr="00F8468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</w:t>
      </w:r>
      <w:r w:rsidR="006B04B5">
        <w:rPr>
          <w:rFonts w:ascii="Times New Roman" w:hAnsi="Times New Roman"/>
          <w:sz w:val="24"/>
          <w:szCs w:val="24"/>
        </w:rPr>
        <w:t xml:space="preserve"> </w:t>
      </w:r>
      <w:r w:rsidR="00BA0A3F" w:rsidRPr="00F84689">
        <w:rPr>
          <w:rFonts w:ascii="Times New Roman" w:hAnsi="Times New Roman"/>
          <w:sz w:val="24"/>
          <w:szCs w:val="24"/>
        </w:rPr>
        <w:t>кв.</w:t>
      </w:r>
      <w:r w:rsidR="00E449BC">
        <w:rPr>
          <w:rFonts w:ascii="Times New Roman" w:hAnsi="Times New Roman"/>
          <w:sz w:val="24"/>
          <w:szCs w:val="24"/>
        </w:rPr>
        <w:t xml:space="preserve"> </w:t>
      </w:r>
      <w:r w:rsidR="00BA0A3F" w:rsidRPr="00F84689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</w:rPr>
        <w:t xml:space="preserve"> на 1 жителя</w:t>
      </w:r>
      <w:r w:rsidR="00BA0A3F" w:rsidRPr="00F84689">
        <w:rPr>
          <w:rFonts w:ascii="Times New Roman" w:hAnsi="Times New Roman"/>
          <w:sz w:val="24"/>
          <w:szCs w:val="24"/>
        </w:rPr>
        <w:t xml:space="preserve"> и </w:t>
      </w:r>
      <w:r w:rsidR="001C389C">
        <w:rPr>
          <w:rFonts w:ascii="Times New Roman" w:hAnsi="Times New Roman"/>
          <w:sz w:val="24"/>
          <w:szCs w:val="24"/>
        </w:rPr>
        <w:t>не изменился</w:t>
      </w:r>
      <w:r w:rsidR="00BA0A3F" w:rsidRPr="00F84689">
        <w:rPr>
          <w:rFonts w:ascii="Times New Roman" w:hAnsi="Times New Roman"/>
          <w:sz w:val="24"/>
          <w:szCs w:val="24"/>
        </w:rPr>
        <w:t xml:space="preserve"> по сравнению с 20</w:t>
      </w:r>
      <w:r w:rsidR="006B04B5">
        <w:rPr>
          <w:rFonts w:ascii="Times New Roman" w:hAnsi="Times New Roman"/>
          <w:sz w:val="24"/>
          <w:szCs w:val="24"/>
        </w:rPr>
        <w:t>2</w:t>
      </w:r>
      <w:r w:rsidR="001C389C">
        <w:rPr>
          <w:rFonts w:ascii="Times New Roman" w:hAnsi="Times New Roman"/>
          <w:sz w:val="24"/>
          <w:szCs w:val="24"/>
        </w:rPr>
        <w:t>3</w:t>
      </w:r>
      <w:r w:rsidR="00BA0A3F" w:rsidRPr="00F84689">
        <w:rPr>
          <w:rFonts w:ascii="Times New Roman" w:hAnsi="Times New Roman"/>
          <w:sz w:val="24"/>
          <w:szCs w:val="24"/>
        </w:rPr>
        <w:t xml:space="preserve"> годом. </w:t>
      </w:r>
      <w:r w:rsidR="00FC0E33">
        <w:rPr>
          <w:rFonts w:ascii="Times New Roman" w:hAnsi="Times New Roman"/>
          <w:sz w:val="24"/>
          <w:szCs w:val="24"/>
        </w:rPr>
        <w:t xml:space="preserve"> </w:t>
      </w:r>
      <w:r w:rsidR="00BA0A3F" w:rsidRPr="00F84689">
        <w:rPr>
          <w:rFonts w:ascii="Times New Roman" w:hAnsi="Times New Roman"/>
          <w:sz w:val="24"/>
          <w:szCs w:val="24"/>
        </w:rPr>
        <w:t>Показатель рассчитывается по данным статистического отчета «1 – жилфонд».</w:t>
      </w:r>
      <w:r w:rsidR="00F84689">
        <w:rPr>
          <w:rFonts w:ascii="Times New Roman" w:hAnsi="Times New Roman"/>
          <w:sz w:val="24"/>
          <w:szCs w:val="24"/>
        </w:rPr>
        <w:t xml:space="preserve"> В прогнозируемом периоде 202</w:t>
      </w:r>
      <w:r w:rsidR="001C389C">
        <w:rPr>
          <w:rFonts w:ascii="Times New Roman" w:hAnsi="Times New Roman"/>
          <w:sz w:val="24"/>
          <w:szCs w:val="24"/>
        </w:rPr>
        <w:t>5</w:t>
      </w:r>
      <w:r w:rsidR="00F84689">
        <w:rPr>
          <w:rFonts w:ascii="Times New Roman" w:hAnsi="Times New Roman"/>
          <w:sz w:val="24"/>
          <w:szCs w:val="24"/>
        </w:rPr>
        <w:t>-202</w:t>
      </w:r>
      <w:r w:rsidR="001C389C">
        <w:rPr>
          <w:rFonts w:ascii="Times New Roman" w:hAnsi="Times New Roman"/>
          <w:sz w:val="24"/>
          <w:szCs w:val="24"/>
        </w:rPr>
        <w:t>7</w:t>
      </w:r>
      <w:r w:rsidR="00F84689">
        <w:rPr>
          <w:rFonts w:ascii="Times New Roman" w:hAnsi="Times New Roman"/>
          <w:sz w:val="24"/>
          <w:szCs w:val="24"/>
        </w:rPr>
        <w:t xml:space="preserve">гг планируется </w:t>
      </w:r>
      <w:r>
        <w:rPr>
          <w:rFonts w:ascii="Times New Roman" w:hAnsi="Times New Roman"/>
          <w:sz w:val="24"/>
          <w:szCs w:val="24"/>
        </w:rPr>
        <w:t>сохранение достигнутого уровня</w:t>
      </w:r>
      <w:r w:rsidR="00F84689">
        <w:rPr>
          <w:rFonts w:ascii="Times New Roman" w:hAnsi="Times New Roman"/>
          <w:sz w:val="24"/>
          <w:szCs w:val="24"/>
        </w:rPr>
        <w:t xml:space="preserve"> показателя, так как в Лахденпохском </w:t>
      </w:r>
      <w:r>
        <w:rPr>
          <w:rFonts w:ascii="Times New Roman" w:hAnsi="Times New Roman"/>
          <w:sz w:val="24"/>
          <w:szCs w:val="24"/>
        </w:rPr>
        <w:t>районе</w:t>
      </w:r>
      <w:r w:rsidR="00F84689">
        <w:rPr>
          <w:rFonts w:ascii="Times New Roman" w:hAnsi="Times New Roman"/>
          <w:sz w:val="24"/>
          <w:szCs w:val="24"/>
        </w:rPr>
        <w:t xml:space="preserve"> </w:t>
      </w:r>
      <w:r w:rsidR="006B04B5">
        <w:rPr>
          <w:rFonts w:ascii="Times New Roman" w:hAnsi="Times New Roman"/>
          <w:sz w:val="24"/>
          <w:szCs w:val="24"/>
        </w:rPr>
        <w:t>продолжа</w:t>
      </w:r>
      <w:r w:rsidR="00F84689">
        <w:rPr>
          <w:rFonts w:ascii="Times New Roman" w:hAnsi="Times New Roman"/>
          <w:sz w:val="24"/>
          <w:szCs w:val="24"/>
        </w:rPr>
        <w:t>ется  расселени</w:t>
      </w:r>
      <w:r>
        <w:rPr>
          <w:rFonts w:ascii="Times New Roman" w:hAnsi="Times New Roman"/>
          <w:sz w:val="24"/>
          <w:szCs w:val="24"/>
        </w:rPr>
        <w:t>е</w:t>
      </w:r>
      <w:r w:rsidR="00F84689">
        <w:rPr>
          <w:rFonts w:ascii="Times New Roman" w:hAnsi="Times New Roman"/>
          <w:sz w:val="24"/>
          <w:szCs w:val="24"/>
        </w:rPr>
        <w:t xml:space="preserve"> граждан из аварийного жилфонда.</w:t>
      </w:r>
    </w:p>
    <w:p w:rsidR="0008367F" w:rsidRDefault="0008367F" w:rsidP="00BA0A3F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24.1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Общая площадь жилых помещений, приходящаяся в среднем на одного жителя, всего, в том числе введенная в действие за один год.</w:t>
      </w:r>
    </w:p>
    <w:p w:rsidR="006206FB" w:rsidRPr="006206FB" w:rsidRDefault="009F44A5" w:rsidP="006206F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9F44A5">
        <w:rPr>
          <w:rFonts w:ascii="Times New Roman" w:hAnsi="Times New Roman"/>
          <w:sz w:val="24"/>
          <w:szCs w:val="24"/>
        </w:rPr>
        <w:t>а 202</w:t>
      </w:r>
      <w:r w:rsidR="001C389C">
        <w:rPr>
          <w:rFonts w:ascii="Times New Roman" w:hAnsi="Times New Roman"/>
          <w:sz w:val="24"/>
          <w:szCs w:val="24"/>
        </w:rPr>
        <w:t>4</w:t>
      </w:r>
      <w:r w:rsidRPr="009F44A5">
        <w:rPr>
          <w:rFonts w:ascii="Times New Roman" w:hAnsi="Times New Roman"/>
          <w:sz w:val="24"/>
          <w:szCs w:val="24"/>
        </w:rPr>
        <w:t xml:space="preserve"> год по сравнению с соответствующим</w:t>
      </w:r>
      <w:r>
        <w:rPr>
          <w:rFonts w:ascii="Times New Roman" w:hAnsi="Times New Roman"/>
          <w:sz w:val="24"/>
          <w:szCs w:val="24"/>
        </w:rPr>
        <w:t xml:space="preserve"> периодом 202</w:t>
      </w:r>
      <w:r w:rsidR="001C389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9F44A5">
        <w:rPr>
          <w:rFonts w:ascii="Times New Roman" w:hAnsi="Times New Roman"/>
          <w:sz w:val="24"/>
          <w:szCs w:val="24"/>
        </w:rPr>
        <w:t>ввод в эксплуатацию общей площади жилья у</w:t>
      </w:r>
      <w:r w:rsidR="001C389C">
        <w:rPr>
          <w:rFonts w:ascii="Times New Roman" w:hAnsi="Times New Roman"/>
          <w:sz w:val="24"/>
          <w:szCs w:val="24"/>
        </w:rPr>
        <w:t>в</w:t>
      </w:r>
      <w:r w:rsidRPr="009F44A5">
        <w:rPr>
          <w:rFonts w:ascii="Times New Roman" w:hAnsi="Times New Roman"/>
          <w:sz w:val="24"/>
          <w:szCs w:val="24"/>
        </w:rPr>
        <w:t>е</w:t>
      </w:r>
      <w:r w:rsidR="001C389C">
        <w:rPr>
          <w:rFonts w:ascii="Times New Roman" w:hAnsi="Times New Roman"/>
          <w:sz w:val="24"/>
          <w:szCs w:val="24"/>
        </w:rPr>
        <w:t>личи</w:t>
      </w:r>
      <w:r w:rsidRPr="009F44A5">
        <w:rPr>
          <w:rFonts w:ascii="Times New Roman" w:hAnsi="Times New Roman"/>
          <w:sz w:val="24"/>
          <w:szCs w:val="24"/>
        </w:rPr>
        <w:t xml:space="preserve">лся </w:t>
      </w:r>
      <w:r w:rsidR="00E449BC">
        <w:rPr>
          <w:rFonts w:ascii="Times New Roman" w:hAnsi="Times New Roman"/>
          <w:sz w:val="24"/>
          <w:szCs w:val="24"/>
        </w:rPr>
        <w:t xml:space="preserve">на </w:t>
      </w:r>
      <w:r w:rsidR="001C389C">
        <w:rPr>
          <w:rFonts w:ascii="Times New Roman" w:hAnsi="Times New Roman"/>
          <w:sz w:val="24"/>
          <w:szCs w:val="24"/>
        </w:rPr>
        <w:t>20</w:t>
      </w:r>
      <w:r w:rsidR="00E449BC">
        <w:rPr>
          <w:rFonts w:ascii="Times New Roman" w:hAnsi="Times New Roman"/>
          <w:sz w:val="24"/>
          <w:szCs w:val="24"/>
        </w:rPr>
        <w:t>%</w:t>
      </w:r>
      <w:r w:rsidRPr="009F44A5">
        <w:rPr>
          <w:rFonts w:ascii="Times New Roman" w:hAnsi="Times New Roman"/>
          <w:sz w:val="24"/>
          <w:szCs w:val="24"/>
        </w:rPr>
        <w:t xml:space="preserve"> и составил </w:t>
      </w:r>
      <w:r w:rsidR="001C389C" w:rsidRPr="001C389C">
        <w:rPr>
          <w:rFonts w:ascii="Times New Roman" w:hAnsi="Times New Roman"/>
          <w:sz w:val="24"/>
          <w:szCs w:val="24"/>
        </w:rPr>
        <w:t>19339</w:t>
      </w:r>
      <w:r w:rsidR="00C011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11BF">
        <w:rPr>
          <w:rFonts w:ascii="Times New Roman" w:hAnsi="Times New Roman"/>
          <w:sz w:val="24"/>
          <w:szCs w:val="24"/>
        </w:rPr>
        <w:t>кв</w:t>
      </w:r>
      <w:proofErr w:type="gramStart"/>
      <w:r w:rsidR="00C011BF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="00C011BF">
        <w:rPr>
          <w:rFonts w:ascii="Times New Roman" w:hAnsi="Times New Roman"/>
          <w:sz w:val="24"/>
          <w:szCs w:val="24"/>
        </w:rPr>
        <w:t xml:space="preserve"> жилой площади</w:t>
      </w:r>
      <w:r w:rsidRPr="009F44A5">
        <w:rPr>
          <w:rFonts w:ascii="Times New Roman" w:hAnsi="Times New Roman"/>
          <w:sz w:val="24"/>
          <w:szCs w:val="24"/>
        </w:rPr>
        <w:t>.</w:t>
      </w:r>
      <w:r w:rsidR="006206FB">
        <w:rPr>
          <w:rFonts w:ascii="Times New Roman" w:hAnsi="Times New Roman"/>
          <w:sz w:val="24"/>
          <w:szCs w:val="24"/>
        </w:rPr>
        <w:t xml:space="preserve"> </w:t>
      </w:r>
      <w:r w:rsidR="006206FB" w:rsidRPr="006206FB">
        <w:rPr>
          <w:rFonts w:ascii="Times New Roman" w:hAnsi="Times New Roman"/>
          <w:sz w:val="24"/>
          <w:szCs w:val="24"/>
        </w:rPr>
        <w:t xml:space="preserve">Это самый высокий показатель среди районов и округов Республики Карелия. </w:t>
      </w:r>
    </w:p>
    <w:p w:rsidR="00FF2230" w:rsidRDefault="00C2418F" w:rsidP="00FC0E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Показатель за 202</w:t>
      </w:r>
      <w:r w:rsidR="001C389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 составил 1,</w:t>
      </w:r>
      <w:r w:rsidR="001C389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 на одного жителя</w:t>
      </w:r>
      <w:r w:rsidR="00E449BC">
        <w:rPr>
          <w:rFonts w:ascii="Times New Roman" w:hAnsi="Times New Roman"/>
          <w:sz w:val="24"/>
          <w:szCs w:val="24"/>
        </w:rPr>
        <w:t xml:space="preserve"> в </w:t>
      </w:r>
      <w:r w:rsidR="00155CFC">
        <w:rPr>
          <w:rFonts w:ascii="Times New Roman" w:hAnsi="Times New Roman"/>
          <w:sz w:val="24"/>
          <w:szCs w:val="24"/>
        </w:rPr>
        <w:t>соответствии с данными Карелиястат</w:t>
      </w:r>
      <w:r w:rsidR="00E449BC">
        <w:rPr>
          <w:rFonts w:ascii="Times New Roman" w:hAnsi="Times New Roman"/>
          <w:sz w:val="24"/>
          <w:szCs w:val="24"/>
        </w:rPr>
        <w:t>.</w:t>
      </w:r>
      <w:r w:rsidR="00FC0E33">
        <w:rPr>
          <w:rFonts w:ascii="Times New Roman" w:hAnsi="Times New Roman"/>
          <w:sz w:val="24"/>
          <w:szCs w:val="24"/>
        </w:rPr>
        <w:t xml:space="preserve"> </w:t>
      </w:r>
    </w:p>
    <w:p w:rsidR="00506114" w:rsidRDefault="0050611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25. Площадь земельных участков, предоставленных для строительства в расчете на 10 тыс. человек населения, - всего, </w:t>
      </w:r>
    </w:p>
    <w:p w:rsidR="002F7A16" w:rsidRPr="002F7A16" w:rsidRDefault="002F7A16" w:rsidP="002F7A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A16">
        <w:rPr>
          <w:rFonts w:ascii="Times New Roman" w:hAnsi="Times New Roman"/>
          <w:sz w:val="24"/>
          <w:szCs w:val="24"/>
        </w:rPr>
        <w:t>Данные предоставлены на основании сведений поступивших из Министерства имущественных и земельных отношений Республики Карелия по результатам заключенных в 2024 году договоров на земельные участки согласно Закону Республики Карелия от 29 декабря 2015 года № 1980-ЗРК.</w:t>
      </w:r>
    </w:p>
    <w:p w:rsidR="002F7A16" w:rsidRPr="002F7A16" w:rsidRDefault="002F7A16" w:rsidP="002F7A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Сниж</w:t>
      </w:r>
      <w:r w:rsidRPr="002F7A16">
        <w:rPr>
          <w:rFonts w:ascii="Times New Roman" w:hAnsi="Times New Roman"/>
          <w:sz w:val="24"/>
          <w:szCs w:val="24"/>
        </w:rPr>
        <w:t xml:space="preserve">ение показателя по отношению к данным </w:t>
      </w:r>
      <w:r>
        <w:rPr>
          <w:rFonts w:ascii="Times New Roman" w:hAnsi="Times New Roman"/>
          <w:sz w:val="24"/>
          <w:szCs w:val="24"/>
        </w:rPr>
        <w:t>з</w:t>
      </w:r>
      <w:r w:rsidRPr="002F7A16">
        <w:rPr>
          <w:rFonts w:ascii="Times New Roman" w:hAnsi="Times New Roman"/>
          <w:sz w:val="24"/>
          <w:szCs w:val="24"/>
        </w:rPr>
        <w:t>а 2023 год связано с уменьшением  количества предоставленных земельных участков для строительства в 202</w:t>
      </w:r>
      <w:r>
        <w:rPr>
          <w:rFonts w:ascii="Times New Roman" w:hAnsi="Times New Roman"/>
          <w:sz w:val="24"/>
          <w:szCs w:val="24"/>
        </w:rPr>
        <w:t>4</w:t>
      </w:r>
      <w:r w:rsidRPr="002F7A16">
        <w:rPr>
          <w:rFonts w:ascii="Times New Roman" w:hAnsi="Times New Roman"/>
          <w:sz w:val="24"/>
          <w:szCs w:val="24"/>
        </w:rPr>
        <w:t xml:space="preserve"> году Министерством имущественных и земельных отношений Республики Карелия.       </w:t>
      </w:r>
    </w:p>
    <w:p w:rsidR="002F7A16" w:rsidRPr="002F7A16" w:rsidRDefault="002F7A16" w:rsidP="002F7A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A16">
        <w:rPr>
          <w:rFonts w:ascii="Times New Roman" w:hAnsi="Times New Roman"/>
          <w:sz w:val="24"/>
          <w:szCs w:val="24"/>
        </w:rPr>
        <w:t xml:space="preserve">Показатель за 2024 год составил 22,4 га, что на 8,5 % меньше 2023 года. </w:t>
      </w:r>
      <w:r w:rsidR="003955FE" w:rsidRPr="003955FE">
        <w:rPr>
          <w:rFonts w:ascii="Times New Roman" w:hAnsi="Times New Roman"/>
          <w:sz w:val="24"/>
          <w:szCs w:val="24"/>
        </w:rPr>
        <w:t>Количество разрешений выданных на ввод объектов ИЖС в 202</w:t>
      </w:r>
      <w:r w:rsidR="003955FE">
        <w:rPr>
          <w:rFonts w:ascii="Times New Roman" w:hAnsi="Times New Roman"/>
          <w:sz w:val="24"/>
          <w:szCs w:val="24"/>
        </w:rPr>
        <w:t>2</w:t>
      </w:r>
      <w:r w:rsidR="003955FE" w:rsidRPr="003955FE">
        <w:rPr>
          <w:rFonts w:ascii="Times New Roman" w:hAnsi="Times New Roman"/>
          <w:sz w:val="24"/>
          <w:szCs w:val="24"/>
        </w:rPr>
        <w:t xml:space="preserve"> - 202</w:t>
      </w:r>
      <w:r w:rsidR="003955FE">
        <w:rPr>
          <w:rFonts w:ascii="Times New Roman" w:hAnsi="Times New Roman"/>
          <w:sz w:val="24"/>
          <w:szCs w:val="24"/>
        </w:rPr>
        <w:t>4</w:t>
      </w:r>
      <w:r w:rsidR="003955FE" w:rsidRPr="003955FE">
        <w:rPr>
          <w:rFonts w:ascii="Times New Roman" w:hAnsi="Times New Roman"/>
          <w:sz w:val="24"/>
          <w:szCs w:val="24"/>
        </w:rPr>
        <w:t xml:space="preserve"> годах предполагает, что ситуация в отношении ежегодного ввода индивидуального жилищного строительства будет оставаться стабильной.</w:t>
      </w:r>
      <w:r w:rsidR="003955FE" w:rsidRPr="002F7A16">
        <w:rPr>
          <w:rFonts w:ascii="Times New Roman" w:hAnsi="Times New Roman"/>
          <w:sz w:val="24"/>
          <w:szCs w:val="24"/>
        </w:rPr>
        <w:t xml:space="preserve"> 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25.1 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в расчете на 10 тыс. человек населения.</w:t>
      </w:r>
    </w:p>
    <w:p w:rsidR="002F7A16" w:rsidRPr="002F7A16" w:rsidRDefault="002F7A16" w:rsidP="002F7A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A16">
        <w:rPr>
          <w:rFonts w:ascii="Times New Roman" w:hAnsi="Times New Roman"/>
          <w:sz w:val="24"/>
          <w:szCs w:val="24"/>
        </w:rPr>
        <w:t>Данные предоставлены на основании сведений поступивших из Министерства имущественных и земельных отношений Республики Карелия по результатам заключенных в 2024 году договоров на земельные участки согласно Закону Республики Карелия от 29 декабря 2015 года № 1980-ЗРК.</w:t>
      </w:r>
    </w:p>
    <w:p w:rsidR="002F7A16" w:rsidRPr="002F7A16" w:rsidRDefault="002F7A16" w:rsidP="002F7A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A16">
        <w:rPr>
          <w:rFonts w:ascii="Times New Roman" w:hAnsi="Times New Roman"/>
          <w:sz w:val="24"/>
          <w:szCs w:val="24"/>
        </w:rPr>
        <w:t xml:space="preserve">     </w:t>
      </w:r>
      <w:r w:rsidR="003955FE">
        <w:rPr>
          <w:rFonts w:ascii="Times New Roman" w:hAnsi="Times New Roman"/>
          <w:sz w:val="24"/>
          <w:szCs w:val="24"/>
        </w:rPr>
        <w:t>Сниж</w:t>
      </w:r>
      <w:r w:rsidRPr="002F7A16">
        <w:rPr>
          <w:rFonts w:ascii="Times New Roman" w:hAnsi="Times New Roman"/>
          <w:sz w:val="24"/>
          <w:szCs w:val="24"/>
        </w:rPr>
        <w:t xml:space="preserve">ение показателя по отношению к данным </w:t>
      </w:r>
      <w:r w:rsidR="003955FE">
        <w:rPr>
          <w:rFonts w:ascii="Times New Roman" w:hAnsi="Times New Roman"/>
          <w:sz w:val="24"/>
          <w:szCs w:val="24"/>
        </w:rPr>
        <w:t>з</w:t>
      </w:r>
      <w:r w:rsidRPr="002F7A16">
        <w:rPr>
          <w:rFonts w:ascii="Times New Roman" w:hAnsi="Times New Roman"/>
          <w:sz w:val="24"/>
          <w:szCs w:val="24"/>
        </w:rPr>
        <w:t xml:space="preserve">а 2023 год связано с уменьшением количества предоставленных земельных участков для строительства в 2024 году Министерством имущественных и земельных отношений Республики Карелия.   </w:t>
      </w:r>
    </w:p>
    <w:p w:rsidR="002F7A16" w:rsidRPr="002F7A16" w:rsidRDefault="002F7A16" w:rsidP="002F7A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A16">
        <w:rPr>
          <w:rFonts w:ascii="Times New Roman" w:hAnsi="Times New Roman"/>
          <w:sz w:val="24"/>
          <w:szCs w:val="24"/>
        </w:rPr>
        <w:t>В 2024 году из муниципальной собственности Лахденпохского муниципального района предоставлен один земельный учас</w:t>
      </w:r>
      <w:r w:rsidR="003955FE">
        <w:rPr>
          <w:rFonts w:ascii="Times New Roman" w:hAnsi="Times New Roman"/>
          <w:sz w:val="24"/>
          <w:szCs w:val="24"/>
        </w:rPr>
        <w:t xml:space="preserve">ток льготным категориям граждан </w:t>
      </w:r>
      <w:r w:rsidRPr="002F7A16">
        <w:rPr>
          <w:rFonts w:ascii="Times New Roman" w:hAnsi="Times New Roman"/>
          <w:sz w:val="24"/>
          <w:szCs w:val="24"/>
        </w:rPr>
        <w:t>– многодетной семье.</w:t>
      </w:r>
    </w:p>
    <w:p w:rsidR="002F7A16" w:rsidRPr="002F7A16" w:rsidRDefault="002F7A16" w:rsidP="00395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A16">
        <w:rPr>
          <w:rFonts w:ascii="Times New Roman" w:hAnsi="Times New Roman"/>
          <w:sz w:val="24"/>
          <w:szCs w:val="24"/>
        </w:rPr>
        <w:t xml:space="preserve">Также было заключено 3 договора аренды и 3 договора купли-продажи земельных участков, находящихся в муниципальной собственности.   </w:t>
      </w:r>
    </w:p>
    <w:p w:rsidR="002F7A16" w:rsidRPr="002F7A16" w:rsidRDefault="002F7A16" w:rsidP="00395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7A16">
        <w:rPr>
          <w:rFonts w:ascii="Times New Roman" w:hAnsi="Times New Roman"/>
          <w:sz w:val="24"/>
          <w:szCs w:val="24"/>
        </w:rPr>
        <w:t>Показатель на 2024 год составил 19,5 га, что на 4,5 га меньше 2023 г.</w:t>
      </w:r>
    </w:p>
    <w:p w:rsidR="002F7A16" w:rsidRPr="002F7A16" w:rsidRDefault="002F7A16" w:rsidP="002F7A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A16">
        <w:rPr>
          <w:rFonts w:ascii="Times New Roman" w:hAnsi="Times New Roman"/>
          <w:sz w:val="24"/>
          <w:szCs w:val="24"/>
        </w:rPr>
        <w:t xml:space="preserve"> Основными проблемами при предоставлении и дальнейшем освоении земельных участков для жилищного строительства являются: </w:t>
      </w:r>
    </w:p>
    <w:p w:rsidR="0008367F" w:rsidRDefault="002F7A16" w:rsidP="002F7A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A16">
        <w:rPr>
          <w:rFonts w:ascii="Times New Roman" w:hAnsi="Times New Roman"/>
          <w:sz w:val="24"/>
          <w:szCs w:val="24"/>
        </w:rPr>
        <w:lastRenderedPageBreak/>
        <w:t>-  необеспеченность участков инженерной и транспортной инфраструктурой.</w:t>
      </w:r>
    </w:p>
    <w:p w:rsidR="003955FE" w:rsidRDefault="003955FE" w:rsidP="002F7A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23A93">
        <w:rPr>
          <w:rFonts w:ascii="Times New Roman" w:hAnsi="Times New Roman"/>
          <w:i/>
          <w:sz w:val="24"/>
          <w:szCs w:val="24"/>
        </w:rPr>
        <w:t xml:space="preserve">26.1 Площадь земельных участков, предоставленных для строительства, в отношении которых </w:t>
      </w:r>
      <w:proofErr w:type="gramStart"/>
      <w:r w:rsidRPr="00F23A93">
        <w:rPr>
          <w:rFonts w:ascii="Times New Roman" w:hAnsi="Times New Roman"/>
          <w:i/>
          <w:sz w:val="24"/>
          <w:szCs w:val="24"/>
        </w:rPr>
        <w:t>с даты принятия</w:t>
      </w:r>
      <w:proofErr w:type="gramEnd"/>
      <w:r w:rsidRPr="00F23A93">
        <w:rPr>
          <w:rFonts w:ascii="Times New Roman" w:hAnsi="Times New Roman"/>
          <w:i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</w:t>
      </w:r>
      <w:r>
        <w:rPr>
          <w:rFonts w:ascii="Times New Roman" w:hAnsi="Times New Roman"/>
          <w:i/>
          <w:sz w:val="24"/>
          <w:szCs w:val="24"/>
        </w:rPr>
        <w:t>, аукционов) не было получено разрешение на ввод в эксплуатацию: объектов жилищного строительства - в течение 3 лет</w:t>
      </w:r>
      <w:r w:rsidR="00EE1CCF">
        <w:rPr>
          <w:rFonts w:ascii="Times New Roman" w:hAnsi="Times New Roman"/>
          <w:i/>
          <w:sz w:val="24"/>
          <w:szCs w:val="24"/>
        </w:rPr>
        <w:t xml:space="preserve"> </w:t>
      </w:r>
      <w:r w:rsidR="00926AFB" w:rsidRPr="00926AFB">
        <w:rPr>
          <w:rFonts w:ascii="Times New Roman" w:hAnsi="Times New Roman"/>
          <w:b/>
          <w:i/>
          <w:sz w:val="24"/>
          <w:szCs w:val="24"/>
        </w:rPr>
        <w:t>1</w:t>
      </w:r>
      <w:r w:rsidR="00BB5E88">
        <w:rPr>
          <w:rFonts w:ascii="Times New Roman" w:hAnsi="Times New Roman"/>
          <w:b/>
          <w:i/>
          <w:sz w:val="24"/>
          <w:szCs w:val="24"/>
        </w:rPr>
        <w:t>7</w:t>
      </w:r>
      <w:r w:rsidR="003955FE">
        <w:rPr>
          <w:rFonts w:ascii="Times New Roman" w:hAnsi="Times New Roman"/>
          <w:b/>
          <w:i/>
          <w:sz w:val="24"/>
          <w:szCs w:val="24"/>
        </w:rPr>
        <w:t>6</w:t>
      </w:r>
      <w:r w:rsidR="00926AFB" w:rsidRPr="00926AFB">
        <w:rPr>
          <w:rFonts w:ascii="Times New Roman" w:hAnsi="Times New Roman"/>
          <w:b/>
          <w:i/>
          <w:sz w:val="24"/>
          <w:szCs w:val="24"/>
        </w:rPr>
        <w:t>0</w:t>
      </w:r>
      <w:r w:rsidR="00EE1CCF" w:rsidRPr="00926AFB">
        <w:rPr>
          <w:rFonts w:ascii="Times New Roman" w:hAnsi="Times New Roman"/>
          <w:b/>
          <w:i/>
          <w:sz w:val="24"/>
          <w:szCs w:val="24"/>
        </w:rPr>
        <w:t xml:space="preserve"> кв. м.</w:t>
      </w:r>
    </w:p>
    <w:p w:rsidR="003955FE" w:rsidRPr="003955FE" w:rsidRDefault="003955FE" w:rsidP="00395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5FE">
        <w:rPr>
          <w:rFonts w:ascii="Times New Roman" w:hAnsi="Times New Roman"/>
          <w:sz w:val="24"/>
          <w:szCs w:val="24"/>
        </w:rPr>
        <w:t>Показатель уменьшился ввиду меньшего количества ввода в эксплуатацию объектов жилищного строительства земельные участки для строительства, которых предоставлены в 2024 г.</w:t>
      </w:r>
    </w:p>
    <w:p w:rsidR="003955FE" w:rsidRPr="008103CD" w:rsidRDefault="003955FE" w:rsidP="002B4E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Pr="00926AFB" w:rsidRDefault="00176C2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26.2 Площадь земельных участков, предоставленных для строительства, в отношении которых </w:t>
      </w:r>
      <w:proofErr w:type="gramStart"/>
      <w:r>
        <w:rPr>
          <w:rFonts w:ascii="Times New Roman" w:hAnsi="Times New Roman"/>
          <w:i/>
          <w:sz w:val="24"/>
          <w:szCs w:val="24"/>
        </w:rPr>
        <w:t>с даты принятия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 иных объектов капитального строительства - в течение 5 лет</w:t>
      </w:r>
      <w:r w:rsidR="00EE1CCF">
        <w:rPr>
          <w:rFonts w:ascii="Times New Roman" w:hAnsi="Times New Roman"/>
          <w:i/>
          <w:sz w:val="24"/>
          <w:szCs w:val="24"/>
        </w:rPr>
        <w:t xml:space="preserve"> </w:t>
      </w:r>
      <w:r w:rsidR="003955FE" w:rsidRPr="003955FE">
        <w:rPr>
          <w:rFonts w:ascii="Times New Roman" w:hAnsi="Times New Roman"/>
          <w:b/>
          <w:i/>
          <w:sz w:val="24"/>
          <w:szCs w:val="24"/>
        </w:rPr>
        <w:t>2958600</w:t>
      </w:r>
      <w:r w:rsidR="00926AFB" w:rsidRPr="00926AFB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926AFB" w:rsidRPr="00926AFB">
        <w:rPr>
          <w:rFonts w:ascii="Times New Roman" w:hAnsi="Times New Roman"/>
          <w:b/>
          <w:i/>
          <w:sz w:val="24"/>
          <w:szCs w:val="24"/>
        </w:rPr>
        <w:t>кв.м</w:t>
      </w:r>
      <w:proofErr w:type="spellEnd"/>
      <w:r w:rsidR="00926AFB" w:rsidRPr="00926AFB">
        <w:rPr>
          <w:rFonts w:ascii="Times New Roman" w:hAnsi="Times New Roman"/>
          <w:b/>
          <w:i/>
          <w:sz w:val="24"/>
          <w:szCs w:val="24"/>
        </w:rPr>
        <w:t>.</w:t>
      </w:r>
    </w:p>
    <w:p w:rsidR="003955FE" w:rsidRPr="003955FE" w:rsidRDefault="003955FE" w:rsidP="00395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5FE">
        <w:rPr>
          <w:rFonts w:ascii="Times New Roman" w:hAnsi="Times New Roman"/>
          <w:sz w:val="24"/>
          <w:szCs w:val="24"/>
        </w:rPr>
        <w:t xml:space="preserve">Показатель </w:t>
      </w:r>
      <w:r>
        <w:rPr>
          <w:rFonts w:ascii="Times New Roman" w:hAnsi="Times New Roman"/>
          <w:sz w:val="24"/>
          <w:szCs w:val="24"/>
        </w:rPr>
        <w:t>сниз</w:t>
      </w:r>
      <w:r w:rsidRPr="003955FE">
        <w:rPr>
          <w:rFonts w:ascii="Times New Roman" w:hAnsi="Times New Roman"/>
          <w:sz w:val="24"/>
          <w:szCs w:val="24"/>
        </w:rPr>
        <w:t>ился ввиду уменьшения количества объектов с нарушением сроков ввода в эксплуатацию объектов капитального строительства, земельные участки для которых предоставлены в 2019 - 202</w:t>
      </w:r>
      <w:r>
        <w:rPr>
          <w:rFonts w:ascii="Times New Roman" w:hAnsi="Times New Roman"/>
          <w:sz w:val="24"/>
          <w:szCs w:val="24"/>
        </w:rPr>
        <w:t>4</w:t>
      </w:r>
      <w:r w:rsidRPr="003955FE">
        <w:rPr>
          <w:rFonts w:ascii="Times New Roman" w:hAnsi="Times New Roman"/>
          <w:sz w:val="24"/>
          <w:szCs w:val="24"/>
        </w:rPr>
        <w:t xml:space="preserve"> годах. Прогноз на последующие годы делается с учетом фактических показателей 2023, 2024 гг. с прогнозированием уменьшения площади земельных участков, в отношении которых не было получено разрешение на ввод объектов в эксплуатацию в течение 5-и лет.    </w:t>
      </w:r>
    </w:p>
    <w:p w:rsidR="003955FE" w:rsidRPr="003955FE" w:rsidRDefault="003955FE" w:rsidP="00395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5FE">
        <w:rPr>
          <w:rFonts w:ascii="Times New Roman" w:hAnsi="Times New Roman"/>
          <w:sz w:val="24"/>
          <w:szCs w:val="24"/>
        </w:rPr>
        <w:t xml:space="preserve"> В прошедшем году вся работа в сфере земельных отношений была направлена на решение поставленных задач: рациональное использование земельных ресурсов и пополнение бюджета района за счет поступлений денежных средств от аренды земли и продажи земельных участков, в том числе, государственная собственность на которые не разграничена. </w:t>
      </w:r>
    </w:p>
    <w:p w:rsidR="003955FE" w:rsidRPr="003955FE" w:rsidRDefault="003955FE" w:rsidP="00395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5FE">
        <w:rPr>
          <w:rFonts w:ascii="Times New Roman" w:hAnsi="Times New Roman"/>
          <w:sz w:val="24"/>
          <w:szCs w:val="24"/>
        </w:rPr>
        <w:t>В 2024 году Администрацией района выдано 65 градостроительных планов, 27 разрешений на строительство объектов, 36 разрешений на ввод объектов</w:t>
      </w:r>
    </w:p>
    <w:p w:rsidR="003955FE" w:rsidRPr="003955FE" w:rsidRDefault="003955FE" w:rsidP="00395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5FE">
        <w:rPr>
          <w:rFonts w:ascii="Times New Roman" w:hAnsi="Times New Roman"/>
          <w:sz w:val="24"/>
          <w:szCs w:val="24"/>
        </w:rPr>
        <w:t xml:space="preserve">в эксплуатацию, принято 84 уведомления о планируемом строительстве объектов, проведено 35 публичных слушаний по различным вопросам и утверждено 31 проект планировки и межевания территорий в границах Лахденпохского муниципального района.  </w:t>
      </w:r>
    </w:p>
    <w:p w:rsidR="00F227F1" w:rsidRPr="0030391F" w:rsidRDefault="00F227F1" w:rsidP="0030391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D644C" w:rsidRDefault="001D644C" w:rsidP="001D64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644C">
        <w:rPr>
          <w:rFonts w:ascii="Times New Roman" w:hAnsi="Times New Roman"/>
          <w:sz w:val="24"/>
          <w:szCs w:val="24"/>
        </w:rPr>
        <w:t>Решение вопросов, связанных с обеспечением комфортных условий проживания на территории района, осуществлялось в рамках полномочий</w:t>
      </w:r>
      <w:r>
        <w:rPr>
          <w:rFonts w:ascii="Times New Roman" w:hAnsi="Times New Roman"/>
          <w:sz w:val="24"/>
          <w:szCs w:val="24"/>
        </w:rPr>
        <w:t xml:space="preserve"> органов местного самоуправления.</w:t>
      </w:r>
    </w:p>
    <w:p w:rsidR="00FF37BB" w:rsidRPr="001D644C" w:rsidRDefault="00FF37BB" w:rsidP="001D64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8367F" w:rsidRPr="00B67092" w:rsidRDefault="00176C2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C14C75">
        <w:rPr>
          <w:rFonts w:ascii="Times New Roman" w:hAnsi="Times New Roman"/>
          <w:i/>
          <w:sz w:val="24"/>
          <w:szCs w:val="24"/>
        </w:rPr>
        <w:t xml:space="preserve">27. </w:t>
      </w:r>
      <w:r w:rsidRPr="00C14C75">
        <w:rPr>
          <w:rFonts w:ascii="Times New Roman" w:hAnsi="Times New Roman"/>
          <w:i/>
          <w:sz w:val="24"/>
          <w:szCs w:val="24"/>
          <w:shd w:val="clear" w:color="auto" w:fill="FFFFFF"/>
        </w:rPr>
        <w:t>Доля многоквартирных домов, в которых собственники помещений выбрали и реализуют один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EE1CC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30391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F227F1" w:rsidRPr="00F227F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86</w:t>
      </w:r>
      <w:r w:rsidR="00EE1CCF" w:rsidRPr="00B67092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,</w:t>
      </w:r>
      <w:r w:rsidR="00F227F1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6</w:t>
      </w:r>
      <w:r w:rsidR="00EE1CCF" w:rsidRPr="00B67092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%.</w:t>
      </w:r>
    </w:p>
    <w:p w:rsidR="003D5DAB" w:rsidRDefault="003D5DAB" w:rsidP="00A12C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5DAB">
        <w:rPr>
          <w:rFonts w:ascii="Times New Roman" w:hAnsi="Times New Roman"/>
          <w:sz w:val="24"/>
          <w:szCs w:val="24"/>
        </w:rPr>
        <w:t>Жилищно-коммунальная сфера является одной из важнейших сфер обеспечения нормальной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DAB">
        <w:rPr>
          <w:rFonts w:ascii="Times New Roman" w:hAnsi="Times New Roman"/>
          <w:sz w:val="24"/>
          <w:szCs w:val="24"/>
        </w:rPr>
        <w:t xml:space="preserve">жизнедеятельности граждан </w:t>
      </w:r>
      <w:r>
        <w:rPr>
          <w:rFonts w:ascii="Times New Roman" w:hAnsi="Times New Roman"/>
          <w:sz w:val="24"/>
          <w:szCs w:val="24"/>
        </w:rPr>
        <w:t>района</w:t>
      </w:r>
      <w:r w:rsidRPr="003D5DAB">
        <w:rPr>
          <w:rFonts w:ascii="Times New Roman" w:hAnsi="Times New Roman"/>
          <w:sz w:val="24"/>
          <w:szCs w:val="24"/>
        </w:rPr>
        <w:t>. От уровня обеспеченности жильем, от технического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DAB">
        <w:rPr>
          <w:rFonts w:ascii="Times New Roman" w:hAnsi="Times New Roman"/>
          <w:sz w:val="24"/>
          <w:szCs w:val="24"/>
        </w:rPr>
        <w:t>состояния жилых домов и степени благоустройства значительно зависит социальное благополучие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DAB">
        <w:rPr>
          <w:rFonts w:ascii="Times New Roman" w:hAnsi="Times New Roman"/>
          <w:sz w:val="24"/>
          <w:szCs w:val="24"/>
        </w:rPr>
        <w:t>граждан.</w:t>
      </w:r>
    </w:p>
    <w:p w:rsidR="00F40092" w:rsidRPr="00F40092" w:rsidRDefault="003D5DAB" w:rsidP="00A12C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Показатель </w:t>
      </w:r>
      <w:r w:rsidR="00F40092" w:rsidRPr="00F40092">
        <w:rPr>
          <w:rFonts w:ascii="Times New Roman" w:hAnsi="Times New Roman"/>
          <w:sz w:val="24"/>
          <w:szCs w:val="24"/>
        </w:rPr>
        <w:t>в 20</w:t>
      </w:r>
      <w:r w:rsidR="00C14C75">
        <w:rPr>
          <w:rFonts w:ascii="Times New Roman" w:hAnsi="Times New Roman"/>
          <w:sz w:val="24"/>
          <w:szCs w:val="24"/>
        </w:rPr>
        <w:t>2</w:t>
      </w:r>
      <w:r w:rsidR="003955FE">
        <w:rPr>
          <w:rFonts w:ascii="Times New Roman" w:hAnsi="Times New Roman"/>
          <w:sz w:val="24"/>
          <w:szCs w:val="24"/>
        </w:rPr>
        <w:t>4</w:t>
      </w:r>
      <w:r w:rsidR="001A7242">
        <w:rPr>
          <w:rFonts w:ascii="Times New Roman" w:hAnsi="Times New Roman"/>
          <w:sz w:val="24"/>
          <w:szCs w:val="24"/>
        </w:rPr>
        <w:t>3</w:t>
      </w:r>
      <w:r w:rsidR="00F40092" w:rsidRPr="00F40092">
        <w:rPr>
          <w:rFonts w:ascii="Times New Roman" w:hAnsi="Times New Roman"/>
          <w:sz w:val="24"/>
          <w:szCs w:val="24"/>
        </w:rPr>
        <w:t xml:space="preserve"> году </w:t>
      </w:r>
      <w:r w:rsidR="003955FE">
        <w:rPr>
          <w:rFonts w:ascii="Times New Roman" w:hAnsi="Times New Roman"/>
          <w:sz w:val="24"/>
          <w:szCs w:val="24"/>
        </w:rPr>
        <w:t>сохранился на уровне</w:t>
      </w:r>
      <w:r w:rsidR="001A7242">
        <w:rPr>
          <w:rFonts w:ascii="Times New Roman" w:hAnsi="Times New Roman"/>
          <w:sz w:val="24"/>
          <w:szCs w:val="24"/>
        </w:rPr>
        <w:t xml:space="preserve">  </w:t>
      </w:r>
      <w:r w:rsidR="00F40092" w:rsidRPr="00F40092">
        <w:rPr>
          <w:rFonts w:ascii="Times New Roman" w:hAnsi="Times New Roman"/>
          <w:sz w:val="24"/>
          <w:szCs w:val="24"/>
        </w:rPr>
        <w:t>20</w:t>
      </w:r>
      <w:r w:rsidR="001D644C">
        <w:rPr>
          <w:rFonts w:ascii="Times New Roman" w:hAnsi="Times New Roman"/>
          <w:sz w:val="24"/>
          <w:szCs w:val="24"/>
        </w:rPr>
        <w:t>2</w:t>
      </w:r>
      <w:r w:rsidR="003955FE">
        <w:rPr>
          <w:rFonts w:ascii="Times New Roman" w:hAnsi="Times New Roman"/>
          <w:sz w:val="24"/>
          <w:szCs w:val="24"/>
        </w:rPr>
        <w:t>3</w:t>
      </w:r>
      <w:r w:rsidR="00F40092" w:rsidRPr="00F40092">
        <w:rPr>
          <w:rFonts w:ascii="Times New Roman" w:hAnsi="Times New Roman"/>
          <w:sz w:val="24"/>
          <w:szCs w:val="24"/>
        </w:rPr>
        <w:t xml:space="preserve"> год</w:t>
      </w:r>
      <w:r w:rsidR="003955FE">
        <w:rPr>
          <w:rFonts w:ascii="Times New Roman" w:hAnsi="Times New Roman"/>
          <w:sz w:val="24"/>
          <w:szCs w:val="24"/>
        </w:rPr>
        <w:t>а</w:t>
      </w:r>
      <w:r w:rsidR="00F40092" w:rsidRPr="00F40092">
        <w:rPr>
          <w:rFonts w:ascii="Times New Roman" w:hAnsi="Times New Roman"/>
          <w:sz w:val="24"/>
          <w:szCs w:val="24"/>
        </w:rPr>
        <w:t xml:space="preserve">. </w:t>
      </w:r>
    </w:p>
    <w:p w:rsidR="0008367F" w:rsidRDefault="001D644C" w:rsidP="00395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644C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района</w:t>
      </w:r>
      <w:r w:rsidRPr="001D644C">
        <w:rPr>
          <w:rFonts w:ascii="Times New Roman" w:hAnsi="Times New Roman"/>
          <w:sz w:val="24"/>
          <w:szCs w:val="24"/>
        </w:rPr>
        <w:t xml:space="preserve"> осуществляют деятельность по обслуживанию МКД</w:t>
      </w:r>
      <w:r>
        <w:rPr>
          <w:rFonts w:ascii="Times New Roman" w:hAnsi="Times New Roman"/>
          <w:sz w:val="24"/>
          <w:szCs w:val="24"/>
        </w:rPr>
        <w:t xml:space="preserve"> </w:t>
      </w:r>
      <w:r w:rsidR="003955F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управляющих компаний.</w:t>
      </w:r>
      <w:r w:rsidR="003D5DAB">
        <w:rPr>
          <w:rFonts w:ascii="Times New Roman" w:hAnsi="Times New Roman"/>
          <w:sz w:val="24"/>
          <w:szCs w:val="24"/>
        </w:rPr>
        <w:t xml:space="preserve"> </w:t>
      </w:r>
      <w:r w:rsidR="003D5DAB" w:rsidRPr="003D5DAB">
        <w:rPr>
          <w:rFonts w:ascii="Times New Roman" w:hAnsi="Times New Roman"/>
          <w:sz w:val="24"/>
          <w:szCs w:val="24"/>
        </w:rPr>
        <w:t>В соответствии с Жилищным Кодексом РФ собственники</w:t>
      </w:r>
      <w:r w:rsidR="003955FE">
        <w:rPr>
          <w:rFonts w:ascii="Times New Roman" w:hAnsi="Times New Roman"/>
          <w:sz w:val="24"/>
          <w:szCs w:val="24"/>
        </w:rPr>
        <w:t xml:space="preserve"> </w:t>
      </w:r>
      <w:r w:rsidR="003D5DAB" w:rsidRPr="003D5DAB">
        <w:rPr>
          <w:rFonts w:ascii="Times New Roman" w:hAnsi="Times New Roman"/>
          <w:sz w:val="24"/>
          <w:szCs w:val="24"/>
        </w:rPr>
        <w:t>помещений в многоквартирном доме (МКД) обязаны выбрать и реализовать один из трех способов</w:t>
      </w:r>
      <w:r w:rsidR="003D5DAB">
        <w:rPr>
          <w:rFonts w:ascii="Times New Roman" w:hAnsi="Times New Roman"/>
          <w:sz w:val="24"/>
          <w:szCs w:val="24"/>
        </w:rPr>
        <w:t xml:space="preserve"> </w:t>
      </w:r>
      <w:r w:rsidR="003D5DAB" w:rsidRPr="003D5DAB">
        <w:rPr>
          <w:rFonts w:ascii="Times New Roman" w:hAnsi="Times New Roman"/>
          <w:sz w:val="24"/>
          <w:szCs w:val="24"/>
        </w:rPr>
        <w:t xml:space="preserve">управления МКД. Доля таких домов составила </w:t>
      </w:r>
      <w:r w:rsidR="001A7242">
        <w:rPr>
          <w:rFonts w:ascii="Times New Roman" w:hAnsi="Times New Roman"/>
          <w:sz w:val="24"/>
          <w:szCs w:val="24"/>
        </w:rPr>
        <w:t>86</w:t>
      </w:r>
      <w:r w:rsidR="003D5DAB" w:rsidRPr="003D5DAB">
        <w:rPr>
          <w:rFonts w:ascii="Times New Roman" w:hAnsi="Times New Roman"/>
          <w:sz w:val="24"/>
          <w:szCs w:val="24"/>
        </w:rPr>
        <w:t>,</w:t>
      </w:r>
      <w:r w:rsidR="001A7242">
        <w:rPr>
          <w:rFonts w:ascii="Times New Roman" w:hAnsi="Times New Roman"/>
          <w:sz w:val="24"/>
          <w:szCs w:val="24"/>
        </w:rPr>
        <w:t>6</w:t>
      </w:r>
      <w:r w:rsidR="003D5DAB" w:rsidRPr="003D5DAB">
        <w:rPr>
          <w:rFonts w:ascii="Times New Roman" w:hAnsi="Times New Roman"/>
          <w:sz w:val="24"/>
          <w:szCs w:val="24"/>
        </w:rPr>
        <w:t>%. В случае, когда собственниками помещений в</w:t>
      </w:r>
      <w:r w:rsidR="003D5DAB">
        <w:rPr>
          <w:rFonts w:ascii="Times New Roman" w:hAnsi="Times New Roman"/>
          <w:sz w:val="24"/>
          <w:szCs w:val="24"/>
        </w:rPr>
        <w:t xml:space="preserve"> </w:t>
      </w:r>
      <w:r w:rsidR="003D5DAB" w:rsidRPr="003D5DAB">
        <w:rPr>
          <w:rFonts w:ascii="Times New Roman" w:hAnsi="Times New Roman"/>
          <w:sz w:val="24"/>
          <w:szCs w:val="24"/>
        </w:rPr>
        <w:t>МКД не выбран способ управления или принятое решение о выборе способа управления этим</w:t>
      </w:r>
      <w:r w:rsidR="003D5DAB">
        <w:rPr>
          <w:rFonts w:ascii="Times New Roman" w:hAnsi="Times New Roman"/>
          <w:sz w:val="24"/>
          <w:szCs w:val="24"/>
        </w:rPr>
        <w:t xml:space="preserve"> </w:t>
      </w:r>
      <w:r w:rsidR="003D5DAB" w:rsidRPr="003D5DAB">
        <w:rPr>
          <w:rFonts w:ascii="Times New Roman" w:hAnsi="Times New Roman"/>
          <w:sz w:val="24"/>
          <w:szCs w:val="24"/>
        </w:rPr>
        <w:t>домом не было реализовано, орган местного самоуправления в установленном законодательств</w:t>
      </w:r>
      <w:r w:rsidR="003D5DAB">
        <w:rPr>
          <w:rFonts w:ascii="Times New Roman" w:hAnsi="Times New Roman"/>
          <w:sz w:val="24"/>
          <w:szCs w:val="24"/>
        </w:rPr>
        <w:t xml:space="preserve">ом  </w:t>
      </w:r>
      <w:r w:rsidR="003D5DAB" w:rsidRPr="003D5DAB">
        <w:rPr>
          <w:rFonts w:ascii="Times New Roman" w:hAnsi="Times New Roman"/>
          <w:sz w:val="24"/>
          <w:szCs w:val="24"/>
        </w:rPr>
        <w:t>порядке проводит открытый конкурс по отбору управляющей организации для управления таким</w:t>
      </w:r>
      <w:r w:rsidR="003D5DAB">
        <w:rPr>
          <w:rFonts w:ascii="Times New Roman" w:hAnsi="Times New Roman"/>
          <w:sz w:val="24"/>
          <w:szCs w:val="24"/>
        </w:rPr>
        <w:t xml:space="preserve"> </w:t>
      </w:r>
      <w:r w:rsidR="003D5DAB" w:rsidRPr="003D5DAB">
        <w:rPr>
          <w:rFonts w:ascii="Times New Roman" w:hAnsi="Times New Roman"/>
          <w:sz w:val="24"/>
          <w:szCs w:val="24"/>
        </w:rPr>
        <w:t>домом.</w:t>
      </w:r>
      <w:r w:rsidR="00F40092" w:rsidRPr="00F40092">
        <w:rPr>
          <w:rFonts w:ascii="Times New Roman" w:hAnsi="Times New Roman"/>
          <w:sz w:val="24"/>
          <w:szCs w:val="24"/>
        </w:rPr>
        <w:t xml:space="preserve"> Проводится актуализация данных по выбору непосредственного способа управления</w:t>
      </w:r>
      <w:r w:rsidR="00F40092">
        <w:rPr>
          <w:rFonts w:ascii="Times New Roman" w:hAnsi="Times New Roman"/>
          <w:sz w:val="24"/>
          <w:szCs w:val="24"/>
        </w:rPr>
        <w:t>.</w:t>
      </w:r>
    </w:p>
    <w:p w:rsidR="00F40092" w:rsidRDefault="00F40092" w:rsidP="00F400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903E8A">
        <w:rPr>
          <w:rFonts w:ascii="Times New Roman" w:hAnsi="Times New Roman"/>
          <w:i/>
          <w:sz w:val="24"/>
          <w:szCs w:val="24"/>
        </w:rPr>
        <w:lastRenderedPageBreak/>
        <w:t xml:space="preserve">28. </w:t>
      </w:r>
      <w:r w:rsidRPr="00903E8A">
        <w:rPr>
          <w:rFonts w:ascii="Times New Roman" w:hAnsi="Times New Roman"/>
          <w:i/>
          <w:sz w:val="24"/>
          <w:szCs w:val="24"/>
          <w:shd w:val="clear" w:color="auto" w:fill="FFFFFF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903E8A">
        <w:rPr>
          <w:rFonts w:ascii="Times New Roman" w:hAnsi="Times New Roman"/>
          <w:i/>
          <w:sz w:val="24"/>
          <w:szCs w:val="24"/>
          <w:shd w:val="clear" w:color="auto" w:fill="FFFFFF"/>
        </w:rPr>
        <w:t>о-</w:t>
      </w:r>
      <w:proofErr w:type="gramEnd"/>
      <w:r w:rsidRPr="00903E8A">
        <w:rPr>
          <w:rFonts w:ascii="Times New Roman" w:hAnsi="Times New Roman"/>
          <w:i/>
          <w:sz w:val="24"/>
          <w:szCs w:val="24"/>
          <w:shd w:val="clear" w:color="auto" w:fill="FFFFFF"/>
        </w:rPr>
        <w:t>, газо-, электроснабжению, водоотведению, очистке сточных вод, утилизации (захоронению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осуществляющих</w:t>
      </w:r>
      <w:proofErr w:type="gramEnd"/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свою деятельность на территории городского округа (муниципального района)</w:t>
      </w:r>
    </w:p>
    <w:p w:rsidR="003A0EAF" w:rsidRPr="00F40092" w:rsidRDefault="003A0EAF" w:rsidP="00A12C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010">
        <w:rPr>
          <w:rFonts w:ascii="Times New Roman" w:hAnsi="Times New Roman"/>
          <w:sz w:val="24"/>
          <w:szCs w:val="24"/>
          <w:shd w:val="clear" w:color="auto" w:fill="FFFFFF"/>
        </w:rPr>
        <w:t>Показатель</w:t>
      </w:r>
      <w:r w:rsidR="003955FE" w:rsidRPr="001D1010">
        <w:rPr>
          <w:rFonts w:ascii="Times New Roman" w:hAnsi="Times New Roman"/>
          <w:sz w:val="24"/>
          <w:szCs w:val="24"/>
          <w:shd w:val="clear" w:color="auto" w:fill="FFFFFF"/>
        </w:rPr>
        <w:t xml:space="preserve"> 2024 года снизился на 16,1 процентных пункт</w:t>
      </w:r>
      <w:r w:rsidR="00693179" w:rsidRPr="001D1010">
        <w:rPr>
          <w:rFonts w:ascii="Times New Roman" w:hAnsi="Times New Roman"/>
          <w:sz w:val="24"/>
          <w:szCs w:val="24"/>
          <w:shd w:val="clear" w:color="auto" w:fill="FFFFFF"/>
        </w:rPr>
        <w:t>ов</w:t>
      </w:r>
      <w:r w:rsidR="003955FE" w:rsidRPr="001D1010">
        <w:rPr>
          <w:rFonts w:ascii="Times New Roman" w:hAnsi="Times New Roman"/>
          <w:sz w:val="24"/>
          <w:szCs w:val="24"/>
          <w:shd w:val="clear" w:color="auto" w:fill="FFFFFF"/>
        </w:rPr>
        <w:t xml:space="preserve"> и</w:t>
      </w:r>
      <w:r w:rsidRPr="001D10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3955FE" w:rsidRPr="001D1010">
        <w:rPr>
          <w:rFonts w:ascii="Times New Roman" w:hAnsi="Times New Roman"/>
          <w:sz w:val="24"/>
          <w:szCs w:val="24"/>
          <w:shd w:val="clear" w:color="auto" w:fill="FFFFFF"/>
        </w:rPr>
        <w:t>составил</w:t>
      </w:r>
      <w:r w:rsidRPr="001D1010">
        <w:rPr>
          <w:rFonts w:ascii="Times New Roman" w:hAnsi="Times New Roman"/>
          <w:sz w:val="24"/>
          <w:szCs w:val="24"/>
          <w:shd w:val="clear" w:color="auto" w:fill="FFFFFF"/>
        </w:rPr>
        <w:t xml:space="preserve"> 7</w:t>
      </w:r>
      <w:r w:rsidR="003955FE" w:rsidRPr="001D1010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Pr="001D1010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3955FE" w:rsidRPr="001D1010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1D1010">
        <w:rPr>
          <w:rFonts w:ascii="Times New Roman" w:hAnsi="Times New Roman"/>
          <w:sz w:val="24"/>
          <w:szCs w:val="24"/>
          <w:shd w:val="clear" w:color="auto" w:fill="FFFFFF"/>
        </w:rPr>
        <w:t>%.</w:t>
      </w:r>
      <w:r w:rsidR="00693179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693179" w:rsidRPr="00693179">
        <w:rPr>
          <w:rFonts w:ascii="Times New Roman" w:hAnsi="Times New Roman"/>
          <w:sz w:val="24"/>
          <w:szCs w:val="24"/>
          <w:shd w:val="clear" w:color="auto" w:fill="FFFFFF"/>
        </w:rPr>
        <w:t>Снижение показателя обусловлено</w:t>
      </w:r>
      <w:r w:rsidR="00693179">
        <w:rPr>
          <w:rFonts w:ascii="Times New Roman" w:hAnsi="Times New Roman"/>
          <w:sz w:val="24"/>
          <w:szCs w:val="24"/>
          <w:shd w:val="clear" w:color="auto" w:fill="FFFFFF"/>
        </w:rPr>
        <w:t xml:space="preserve"> тем, что обслуживание систем водоснабжения и водоотведения передано муниципальному предприятию «Водоканал», созданному Администрацией Лахденпохского муниципального района со 100% муниципальным участием в уставном капитале. </w:t>
      </w:r>
      <w:r>
        <w:rPr>
          <w:rFonts w:ascii="Times New Roman" w:hAnsi="Times New Roman"/>
          <w:sz w:val="24"/>
          <w:szCs w:val="24"/>
          <w:shd w:val="clear" w:color="auto" w:fill="FFFFFF"/>
        </w:rPr>
        <w:t>В прогнозируемом периоде</w:t>
      </w:r>
      <w:r w:rsidR="001A7242">
        <w:rPr>
          <w:rFonts w:ascii="Times New Roman" w:hAnsi="Times New Roman"/>
          <w:sz w:val="24"/>
          <w:szCs w:val="24"/>
          <w:shd w:val="clear" w:color="auto" w:fill="FFFFFF"/>
        </w:rPr>
        <w:t xml:space="preserve"> пока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не предусмотрено увеличение показателя.</w:t>
      </w:r>
    </w:p>
    <w:p w:rsidR="00F80179" w:rsidRDefault="004467B7" w:rsidP="004467B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отчетном периоде</w:t>
      </w:r>
      <w:r w:rsidR="000622C4">
        <w:rPr>
          <w:rFonts w:ascii="Times New Roman" w:hAnsi="Times New Roman"/>
          <w:sz w:val="24"/>
          <w:szCs w:val="24"/>
        </w:rPr>
        <w:t>, благодаря создани</w:t>
      </w:r>
      <w:r w:rsidR="00451582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</w:t>
      </w:r>
      <w:r w:rsidR="003A0EAF" w:rsidRPr="003A0EAF">
        <w:rPr>
          <w:rFonts w:ascii="Times New Roman" w:hAnsi="Times New Roman"/>
          <w:sz w:val="24"/>
          <w:szCs w:val="24"/>
        </w:rPr>
        <w:t>МУП «Водоканал»</w:t>
      </w:r>
      <w:r w:rsidR="00451582">
        <w:rPr>
          <w:rFonts w:ascii="Times New Roman" w:hAnsi="Times New Roman"/>
          <w:sz w:val="24"/>
          <w:szCs w:val="24"/>
        </w:rPr>
        <w:t>,</w:t>
      </w:r>
      <w:r w:rsidR="003A0EAF" w:rsidRPr="003A0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</w:t>
      </w:r>
      <w:r w:rsidR="00451582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</w:t>
      </w:r>
      <w:r w:rsidR="00F80179">
        <w:rPr>
          <w:rFonts w:ascii="Times New Roman" w:hAnsi="Times New Roman"/>
          <w:sz w:val="24"/>
          <w:szCs w:val="24"/>
        </w:rPr>
        <w:t>ен большой объем работы по</w:t>
      </w:r>
      <w:r>
        <w:rPr>
          <w:rFonts w:ascii="Times New Roman" w:hAnsi="Times New Roman"/>
          <w:sz w:val="24"/>
          <w:szCs w:val="24"/>
        </w:rPr>
        <w:t xml:space="preserve"> аварийно-восстановительны</w:t>
      </w:r>
      <w:r w:rsidR="00F80179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="00F80179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по устранению</w:t>
      </w:r>
      <w:r w:rsidR="003A0EAF" w:rsidRPr="003A0EAF">
        <w:rPr>
          <w:rFonts w:ascii="Times New Roman" w:hAnsi="Times New Roman"/>
          <w:sz w:val="24"/>
          <w:szCs w:val="24"/>
        </w:rPr>
        <w:t xml:space="preserve"> утечек на сетях централизованного водоснабжения, что позволило нормализовать и выровнять бесперебойное обеспечение водой населения</w:t>
      </w:r>
      <w:r w:rsidR="00F80179">
        <w:rPr>
          <w:rFonts w:ascii="Times New Roman" w:hAnsi="Times New Roman"/>
          <w:sz w:val="24"/>
          <w:szCs w:val="24"/>
        </w:rPr>
        <w:t>, уменьшить число отключений на сетях водоснабжения.</w:t>
      </w:r>
      <w:r w:rsidR="003A0EAF" w:rsidRPr="003A0EAF">
        <w:rPr>
          <w:rFonts w:ascii="Times New Roman" w:hAnsi="Times New Roman"/>
          <w:sz w:val="24"/>
          <w:szCs w:val="24"/>
        </w:rPr>
        <w:t xml:space="preserve"> </w:t>
      </w:r>
      <w:r w:rsidR="00F80179" w:rsidRPr="00F80179">
        <w:rPr>
          <w:rFonts w:ascii="Times New Roman" w:hAnsi="Times New Roman"/>
          <w:sz w:val="24"/>
          <w:szCs w:val="24"/>
        </w:rPr>
        <w:t>На большинстве объектов водоснабжения и водоотведения МУП «Водоканал» внедрено собственное программное обеспечение, позволяющее осуществлять дистанционный контроль и управление насосным и иным оборудованием.</w:t>
      </w:r>
    </w:p>
    <w:p w:rsidR="00F80179" w:rsidRPr="00F80179" w:rsidRDefault="00F80179" w:rsidP="00F801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0179">
        <w:rPr>
          <w:rFonts w:ascii="Times New Roman" w:hAnsi="Times New Roman"/>
          <w:sz w:val="24"/>
          <w:szCs w:val="24"/>
        </w:rPr>
        <w:t xml:space="preserve">С целью повышения надёжности системы подачи воды в конце 2024 года на средства резервного фонда Лахденпохского муниципального района закуплены два дизельных генератора мощностью 100 кВт и 20 кВт на сумму 1,7 </w:t>
      </w:r>
      <w:proofErr w:type="gramStart"/>
      <w:r w:rsidRPr="00F80179">
        <w:rPr>
          <w:rFonts w:ascii="Times New Roman" w:hAnsi="Times New Roman"/>
          <w:sz w:val="24"/>
          <w:szCs w:val="24"/>
        </w:rPr>
        <w:t>млн</w:t>
      </w:r>
      <w:proofErr w:type="gramEnd"/>
      <w:r w:rsidRPr="00F80179">
        <w:rPr>
          <w:rFonts w:ascii="Times New Roman" w:hAnsi="Times New Roman"/>
          <w:sz w:val="24"/>
          <w:szCs w:val="24"/>
        </w:rPr>
        <w:t xml:space="preserve"> рублей. </w:t>
      </w:r>
    </w:p>
    <w:p w:rsidR="00F80179" w:rsidRPr="00F80179" w:rsidRDefault="00F80179" w:rsidP="00F801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0179">
        <w:rPr>
          <w:rFonts w:ascii="Times New Roman" w:hAnsi="Times New Roman"/>
          <w:sz w:val="24"/>
          <w:szCs w:val="24"/>
        </w:rPr>
        <w:t>При поддержке Правительства Карелии в декабре 2024 годы закуплена автомашина с цистерной для подвоза воды населению при возникновении аварийных ситуаций. Также указанный спец</w:t>
      </w:r>
      <w:r>
        <w:rPr>
          <w:rFonts w:ascii="Times New Roman" w:hAnsi="Times New Roman"/>
          <w:sz w:val="24"/>
          <w:szCs w:val="24"/>
        </w:rPr>
        <w:t xml:space="preserve">иализированный </w:t>
      </w:r>
      <w:r w:rsidRPr="00F80179">
        <w:rPr>
          <w:rFonts w:ascii="Times New Roman" w:hAnsi="Times New Roman"/>
          <w:sz w:val="24"/>
          <w:szCs w:val="24"/>
        </w:rPr>
        <w:t xml:space="preserve">автомобиль может быть использован МУП «Водоканал» для обеспечения водой населённых пунктов района, не имеющих централизованного водоснабжения, после получения соответствующего тарифа. Стоимость автоцистерны составила 5,85 </w:t>
      </w:r>
      <w:proofErr w:type="gramStart"/>
      <w:r w:rsidRPr="00F80179">
        <w:rPr>
          <w:rFonts w:ascii="Times New Roman" w:hAnsi="Times New Roman"/>
          <w:sz w:val="24"/>
          <w:szCs w:val="24"/>
        </w:rPr>
        <w:t>млн</w:t>
      </w:r>
      <w:proofErr w:type="gramEnd"/>
      <w:r w:rsidRPr="00F80179">
        <w:rPr>
          <w:rFonts w:ascii="Times New Roman" w:hAnsi="Times New Roman"/>
          <w:sz w:val="24"/>
          <w:szCs w:val="24"/>
        </w:rPr>
        <w:t xml:space="preserve"> рублей, из них 50 % – средства резервного фонда Республики Карелия и 50 % – средства резервного фонда Лахденпохского муниципального района. </w:t>
      </w:r>
    </w:p>
    <w:p w:rsidR="00AA5958" w:rsidRPr="00AA5958" w:rsidRDefault="00AA5958" w:rsidP="00AA595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5958">
        <w:rPr>
          <w:rFonts w:ascii="Times New Roman" w:hAnsi="Times New Roman"/>
          <w:sz w:val="24"/>
          <w:szCs w:val="24"/>
        </w:rPr>
        <w:t xml:space="preserve">Качество поставляемой населению водопроводной воды – одна из основных проблем, существующих в нашем районе на протяжении многих лет. Для её решения специалистами МУП «Водоканал» во втором полугодии 2024 года выполнен комплекс мероприятий по модернизации схемы водоснабжения и переходу на забор воды с больших глубин. Проведено обследование водолазами нового места водозабора, проверка дебета скважины и реконструкция водозаборного колодца, расположенного на ВНС г. Лахденпохья. На проведение водолазных работ и закупку необходимого оборудования из местного бюджета было выделено 838 тыс. рублей (что в разы меньше ранее предлагавшихся многомиллионных вариантов решения проблемы). </w:t>
      </w:r>
    </w:p>
    <w:p w:rsidR="00AA5958" w:rsidRPr="00AA5958" w:rsidRDefault="00AA5958" w:rsidP="00AA595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A5958">
        <w:rPr>
          <w:rFonts w:ascii="Times New Roman" w:hAnsi="Times New Roman"/>
          <w:sz w:val="24"/>
          <w:szCs w:val="24"/>
        </w:rPr>
        <w:t xml:space="preserve">После запуска системы с организацией забора воды из модернизированного водозаборного колодца жители Первого и Второго городков и пос. </w:t>
      </w:r>
      <w:proofErr w:type="spellStart"/>
      <w:r w:rsidRPr="00AA5958">
        <w:rPr>
          <w:rFonts w:ascii="Times New Roman" w:hAnsi="Times New Roman"/>
          <w:sz w:val="24"/>
          <w:szCs w:val="24"/>
        </w:rPr>
        <w:t>Раухала</w:t>
      </w:r>
      <w:proofErr w:type="spellEnd"/>
      <w:r w:rsidRPr="00AA5958">
        <w:rPr>
          <w:rFonts w:ascii="Times New Roman" w:hAnsi="Times New Roman"/>
          <w:sz w:val="24"/>
          <w:szCs w:val="24"/>
        </w:rPr>
        <w:t xml:space="preserve"> полностью обеспечиваются чистой питьевой водой. В систему водоснабжения остальной части города вода из подземных источников и озера поступает в соотношении 50/50, но по полученным пробам из распределительной сети она полностью соответствует установленным законом требованиям на соответствие питьевой воде. </w:t>
      </w:r>
    </w:p>
    <w:p w:rsidR="000306E8" w:rsidRPr="000306E8" w:rsidRDefault="000306E8" w:rsidP="000306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06E8">
        <w:rPr>
          <w:rFonts w:ascii="Times New Roman" w:hAnsi="Times New Roman"/>
          <w:sz w:val="24"/>
          <w:szCs w:val="24"/>
        </w:rPr>
        <w:t xml:space="preserve">В 2024 году осуществлялось восстановление полного цикла работы основных канализационных очистных сооружений (КОС) города. На 2025 год запланированы работы по восстановлению ряда КОС, расположенных в сельских поселениях района. </w:t>
      </w:r>
    </w:p>
    <w:p w:rsidR="00F80179" w:rsidRDefault="000306E8" w:rsidP="000306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306E8">
        <w:rPr>
          <w:rFonts w:ascii="Times New Roman" w:hAnsi="Times New Roman"/>
          <w:sz w:val="24"/>
          <w:szCs w:val="24"/>
        </w:rPr>
        <w:t xml:space="preserve">Разрабатывается проектная документация на капитальный ремонт участка магистрального трубопровода водоснабжения Ду300, проходящего от ВНС по ул. Трубачева в г. Лахденпохья (протяжённость замены </w:t>
      </w:r>
      <w:r>
        <w:rPr>
          <w:rFonts w:ascii="Times New Roman" w:hAnsi="Times New Roman"/>
          <w:sz w:val="24"/>
          <w:szCs w:val="24"/>
        </w:rPr>
        <w:t xml:space="preserve">инженерных сетей – 740 </w:t>
      </w:r>
      <w:proofErr w:type="spellStart"/>
      <w:r>
        <w:rPr>
          <w:rFonts w:ascii="Times New Roman" w:hAnsi="Times New Roman"/>
          <w:sz w:val="24"/>
          <w:szCs w:val="24"/>
        </w:rPr>
        <w:t>пог</w:t>
      </w:r>
      <w:proofErr w:type="spellEnd"/>
      <w:r>
        <w:rPr>
          <w:rFonts w:ascii="Times New Roman" w:hAnsi="Times New Roman"/>
          <w:sz w:val="24"/>
          <w:szCs w:val="24"/>
        </w:rPr>
        <w:t xml:space="preserve">. м) </w:t>
      </w:r>
      <w:r w:rsidRPr="000306E8">
        <w:rPr>
          <w:rFonts w:ascii="Times New Roman" w:hAnsi="Times New Roman"/>
          <w:sz w:val="24"/>
          <w:szCs w:val="24"/>
        </w:rPr>
        <w:t xml:space="preserve">с целью </w:t>
      </w:r>
      <w:r>
        <w:rPr>
          <w:rFonts w:ascii="Times New Roman" w:hAnsi="Times New Roman"/>
          <w:sz w:val="24"/>
          <w:szCs w:val="24"/>
        </w:rPr>
        <w:t>участия</w:t>
      </w:r>
      <w:r w:rsidRPr="000306E8">
        <w:rPr>
          <w:rFonts w:ascii="Times New Roman" w:hAnsi="Times New Roman"/>
          <w:sz w:val="24"/>
          <w:szCs w:val="24"/>
        </w:rPr>
        <w:t xml:space="preserve"> в отборе по государственной программе Российской Федерации «Комплексное развитие сельских территорий». </w:t>
      </w:r>
    </w:p>
    <w:p w:rsidR="00CF5166" w:rsidRPr="00CF5166" w:rsidRDefault="00CF5166" w:rsidP="00CF51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F5166">
        <w:rPr>
          <w:rFonts w:ascii="Times New Roman" w:eastAsia="Times New Roman" w:hAnsi="Times New Roman"/>
          <w:sz w:val="24"/>
          <w:szCs w:val="24"/>
        </w:rPr>
        <w:t xml:space="preserve">Централизованное теплоснабжение многоквартирных жилых домов и объектов социально-культурного назначения в районе осуществляет ООО «Петербургтеплоэнерго» и </w:t>
      </w:r>
      <w:r w:rsidRPr="00CF5166">
        <w:rPr>
          <w:rFonts w:ascii="Times New Roman" w:eastAsia="Times New Roman" w:hAnsi="Times New Roman"/>
          <w:sz w:val="24"/>
          <w:szCs w:val="24"/>
        </w:rPr>
        <w:lastRenderedPageBreak/>
        <w:t>ГУП РК «</w:t>
      </w:r>
      <w:proofErr w:type="spellStart"/>
      <w:r w:rsidRPr="00CF5166">
        <w:rPr>
          <w:rFonts w:ascii="Times New Roman" w:eastAsia="Times New Roman" w:hAnsi="Times New Roman"/>
          <w:sz w:val="24"/>
          <w:szCs w:val="24"/>
        </w:rPr>
        <w:t>КарелКоммунЭнерго</w:t>
      </w:r>
      <w:proofErr w:type="spellEnd"/>
      <w:r w:rsidRPr="00CF5166">
        <w:rPr>
          <w:rFonts w:ascii="Times New Roman" w:eastAsia="Times New Roman" w:hAnsi="Times New Roman"/>
          <w:sz w:val="24"/>
          <w:szCs w:val="24"/>
        </w:rPr>
        <w:t>». Всего в районе функционируют 19 котельных (9 – в городе и 10 – в сельских поселениях), эксплуатируется 17,5 км теплотра</w:t>
      </w:r>
      <w:proofErr w:type="gramStart"/>
      <w:r w:rsidRPr="00CF5166">
        <w:rPr>
          <w:rFonts w:ascii="Times New Roman" w:eastAsia="Times New Roman" w:hAnsi="Times New Roman"/>
          <w:sz w:val="24"/>
          <w:szCs w:val="24"/>
        </w:rPr>
        <w:t>сс в дв</w:t>
      </w:r>
      <w:proofErr w:type="gramEnd"/>
      <w:r w:rsidRPr="00CF5166">
        <w:rPr>
          <w:rFonts w:ascii="Times New Roman" w:eastAsia="Times New Roman" w:hAnsi="Times New Roman"/>
          <w:sz w:val="24"/>
          <w:szCs w:val="24"/>
        </w:rPr>
        <w:t>ухтрубном исполнении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Pr="00CF5166">
        <w:rPr>
          <w:rFonts w:ascii="Times New Roman" w:eastAsia="Times New Roman" w:hAnsi="Times New Roman"/>
          <w:sz w:val="24"/>
          <w:szCs w:val="24"/>
        </w:rPr>
        <w:t>Крупных аварийных ситуаций в котельных и на сетях теплоснабжения в 2024 году не произошло.</w:t>
      </w:r>
    </w:p>
    <w:p w:rsidR="00CF5166" w:rsidRPr="00CF5166" w:rsidRDefault="00CF5166" w:rsidP="00CF51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F5166">
        <w:rPr>
          <w:rFonts w:ascii="Times New Roman" w:eastAsia="Times New Roman" w:hAnsi="Times New Roman"/>
          <w:sz w:val="24"/>
          <w:szCs w:val="24"/>
        </w:rPr>
        <w:t>Деятельность по обращению с твёрдыми коммунальными отходами на территории Лахденпохского района в 2024 году осуществлял региональный оператор ООО «Карельский экологический оператор». Отходы с контейнеров вывозились, в основном, своевременно.</w:t>
      </w:r>
    </w:p>
    <w:p w:rsidR="0008367F" w:rsidRDefault="00F40092" w:rsidP="00A12C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F40092">
        <w:rPr>
          <w:rFonts w:ascii="Times New Roman" w:eastAsia="Times New Roman" w:hAnsi="Times New Roman"/>
          <w:sz w:val="24"/>
          <w:szCs w:val="24"/>
        </w:rPr>
        <w:t>В целях повышения эффективности деятельности системы жилищно-коммунального хозяйства необходимо своевременно производить ремонтные работы</w:t>
      </w:r>
      <w:r w:rsidR="002D39F5">
        <w:rPr>
          <w:rFonts w:ascii="Times New Roman" w:eastAsia="Times New Roman" w:hAnsi="Times New Roman"/>
          <w:sz w:val="24"/>
          <w:szCs w:val="24"/>
        </w:rPr>
        <w:t xml:space="preserve"> на</w:t>
      </w:r>
      <w:r w:rsidRPr="00F40092">
        <w:rPr>
          <w:rFonts w:ascii="Times New Roman" w:eastAsia="Times New Roman" w:hAnsi="Times New Roman"/>
          <w:sz w:val="24"/>
          <w:szCs w:val="24"/>
        </w:rPr>
        <w:t xml:space="preserve"> сет</w:t>
      </w:r>
      <w:r w:rsidR="002D39F5">
        <w:rPr>
          <w:rFonts w:ascii="Times New Roman" w:eastAsia="Times New Roman" w:hAnsi="Times New Roman"/>
          <w:sz w:val="24"/>
          <w:szCs w:val="24"/>
        </w:rPr>
        <w:t>ях водоснабжения и водоотведения</w:t>
      </w:r>
      <w:r w:rsidRPr="00F40092">
        <w:rPr>
          <w:rFonts w:ascii="Times New Roman" w:eastAsia="Times New Roman" w:hAnsi="Times New Roman"/>
          <w:sz w:val="24"/>
          <w:szCs w:val="24"/>
        </w:rPr>
        <w:t>, что позволит снизить потери при транспортировке и использовании ресурсов</w:t>
      </w:r>
      <w:r w:rsidR="00176C26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29. </w:t>
      </w:r>
      <w:r>
        <w:rPr>
          <w:rFonts w:ascii="Times New Roman" w:eastAsia="Times New Roman" w:hAnsi="Times New Roman"/>
          <w:i/>
          <w:sz w:val="24"/>
          <w:szCs w:val="24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="00EE1CCF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A12C6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CF5166">
        <w:rPr>
          <w:rFonts w:ascii="Times New Roman" w:eastAsia="Times New Roman" w:hAnsi="Times New Roman"/>
          <w:i/>
          <w:sz w:val="24"/>
          <w:szCs w:val="24"/>
        </w:rPr>
        <w:t>24</w:t>
      </w:r>
      <w:r w:rsidR="00EE1CCF">
        <w:rPr>
          <w:rFonts w:ascii="Times New Roman" w:eastAsia="Times New Roman" w:hAnsi="Times New Roman"/>
          <w:i/>
          <w:sz w:val="24"/>
          <w:szCs w:val="24"/>
        </w:rPr>
        <w:t>,</w:t>
      </w:r>
      <w:r w:rsidR="00CF5166">
        <w:rPr>
          <w:rFonts w:ascii="Times New Roman" w:eastAsia="Times New Roman" w:hAnsi="Times New Roman"/>
          <w:i/>
          <w:sz w:val="24"/>
          <w:szCs w:val="24"/>
        </w:rPr>
        <w:t>4</w:t>
      </w:r>
      <w:r w:rsidR="00A12C67">
        <w:rPr>
          <w:rFonts w:ascii="Times New Roman" w:eastAsia="Times New Roman" w:hAnsi="Times New Roman"/>
          <w:i/>
          <w:sz w:val="24"/>
          <w:szCs w:val="24"/>
        </w:rPr>
        <w:t>0</w:t>
      </w:r>
      <w:r w:rsidR="00EE1CCF">
        <w:rPr>
          <w:rFonts w:ascii="Times New Roman" w:eastAsia="Times New Roman" w:hAnsi="Times New Roman"/>
          <w:i/>
          <w:sz w:val="24"/>
          <w:szCs w:val="24"/>
        </w:rPr>
        <w:t>%.</w:t>
      </w:r>
    </w:p>
    <w:p w:rsidR="00F40092" w:rsidRDefault="00F40092" w:rsidP="006174E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0092">
        <w:rPr>
          <w:rFonts w:ascii="Times New Roman" w:hAnsi="Times New Roman"/>
          <w:sz w:val="24"/>
          <w:szCs w:val="24"/>
        </w:rPr>
        <w:t>В 20</w:t>
      </w:r>
      <w:r w:rsidR="002614C3">
        <w:rPr>
          <w:rFonts w:ascii="Times New Roman" w:hAnsi="Times New Roman"/>
          <w:sz w:val="24"/>
          <w:szCs w:val="24"/>
        </w:rPr>
        <w:t>2</w:t>
      </w:r>
      <w:r w:rsidR="00CF5166">
        <w:rPr>
          <w:rFonts w:ascii="Times New Roman" w:hAnsi="Times New Roman"/>
          <w:sz w:val="24"/>
          <w:szCs w:val="24"/>
        </w:rPr>
        <w:t>4</w:t>
      </w:r>
      <w:r w:rsidRPr="00F40092">
        <w:rPr>
          <w:rFonts w:ascii="Times New Roman" w:hAnsi="Times New Roman"/>
          <w:sz w:val="24"/>
          <w:szCs w:val="24"/>
        </w:rPr>
        <w:t xml:space="preserve"> году данный показатель </w:t>
      </w:r>
      <w:r w:rsidR="004263A8">
        <w:rPr>
          <w:rFonts w:ascii="Times New Roman" w:hAnsi="Times New Roman"/>
          <w:sz w:val="24"/>
          <w:szCs w:val="24"/>
        </w:rPr>
        <w:t>увеличился</w:t>
      </w:r>
      <w:r w:rsidRPr="00F40092">
        <w:rPr>
          <w:rFonts w:ascii="Times New Roman" w:hAnsi="Times New Roman"/>
          <w:sz w:val="24"/>
          <w:szCs w:val="24"/>
        </w:rPr>
        <w:t>, по сравнению с 20</w:t>
      </w:r>
      <w:r w:rsidR="002221C5">
        <w:rPr>
          <w:rFonts w:ascii="Times New Roman" w:hAnsi="Times New Roman"/>
          <w:sz w:val="24"/>
          <w:szCs w:val="24"/>
        </w:rPr>
        <w:t>2</w:t>
      </w:r>
      <w:r w:rsidR="00CF5166">
        <w:rPr>
          <w:rFonts w:ascii="Times New Roman" w:hAnsi="Times New Roman"/>
          <w:sz w:val="24"/>
          <w:szCs w:val="24"/>
        </w:rPr>
        <w:t>3</w:t>
      </w:r>
      <w:r w:rsidRPr="00F40092">
        <w:rPr>
          <w:rFonts w:ascii="Times New Roman" w:hAnsi="Times New Roman"/>
          <w:sz w:val="24"/>
          <w:szCs w:val="24"/>
        </w:rPr>
        <w:t xml:space="preserve"> годом</w:t>
      </w:r>
      <w:r w:rsidR="004263A8">
        <w:rPr>
          <w:rFonts w:ascii="Times New Roman" w:hAnsi="Times New Roman"/>
          <w:sz w:val="24"/>
          <w:szCs w:val="24"/>
        </w:rPr>
        <w:t xml:space="preserve"> на </w:t>
      </w:r>
      <w:r w:rsidR="00CF5166">
        <w:rPr>
          <w:rFonts w:ascii="Times New Roman" w:hAnsi="Times New Roman"/>
          <w:sz w:val="24"/>
          <w:szCs w:val="24"/>
        </w:rPr>
        <w:t>0,8</w:t>
      </w:r>
      <w:r w:rsidR="004263A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263A8">
        <w:rPr>
          <w:rFonts w:ascii="Times New Roman" w:hAnsi="Times New Roman"/>
          <w:sz w:val="24"/>
          <w:szCs w:val="24"/>
        </w:rPr>
        <w:t>процентных</w:t>
      </w:r>
      <w:proofErr w:type="gramEnd"/>
      <w:r w:rsidR="004263A8">
        <w:rPr>
          <w:rFonts w:ascii="Times New Roman" w:hAnsi="Times New Roman"/>
          <w:sz w:val="24"/>
          <w:szCs w:val="24"/>
        </w:rPr>
        <w:t xml:space="preserve"> пункта</w:t>
      </w:r>
      <w:r w:rsidRPr="00F40092">
        <w:rPr>
          <w:rFonts w:ascii="Times New Roman" w:hAnsi="Times New Roman"/>
          <w:sz w:val="24"/>
          <w:szCs w:val="24"/>
        </w:rPr>
        <w:t xml:space="preserve">. </w:t>
      </w:r>
      <w:r w:rsidR="002525C0">
        <w:rPr>
          <w:rFonts w:ascii="Times New Roman" w:hAnsi="Times New Roman"/>
          <w:sz w:val="24"/>
          <w:szCs w:val="24"/>
        </w:rPr>
        <w:t xml:space="preserve">Увеличение связано с регистрацией прав на земельные участки в </w:t>
      </w:r>
      <w:r w:rsidR="002525C0" w:rsidRPr="002221C5">
        <w:rPr>
          <w:rFonts w:ascii="Times New Roman" w:hAnsi="Times New Roman"/>
          <w:sz w:val="24"/>
          <w:szCs w:val="24"/>
        </w:rPr>
        <w:t>Федеральной служб</w:t>
      </w:r>
      <w:r w:rsidR="002525C0">
        <w:rPr>
          <w:rFonts w:ascii="Times New Roman" w:hAnsi="Times New Roman"/>
          <w:sz w:val="24"/>
          <w:szCs w:val="24"/>
        </w:rPr>
        <w:t>е</w:t>
      </w:r>
      <w:r w:rsidR="002525C0" w:rsidRPr="002221C5">
        <w:rPr>
          <w:rFonts w:ascii="Times New Roman" w:hAnsi="Times New Roman"/>
          <w:sz w:val="24"/>
          <w:szCs w:val="24"/>
        </w:rPr>
        <w:t xml:space="preserve"> государственной регистрации, кадастра и картографии по</w:t>
      </w:r>
      <w:r w:rsidR="002525C0">
        <w:rPr>
          <w:rFonts w:ascii="Times New Roman" w:hAnsi="Times New Roman"/>
          <w:sz w:val="24"/>
          <w:szCs w:val="24"/>
        </w:rPr>
        <w:t xml:space="preserve"> Республике Карелия. </w:t>
      </w:r>
      <w:r w:rsidRPr="00F40092">
        <w:rPr>
          <w:rFonts w:ascii="Times New Roman" w:hAnsi="Times New Roman"/>
          <w:sz w:val="24"/>
          <w:szCs w:val="24"/>
        </w:rPr>
        <w:t>В прогнозируемом периоде намеча</w:t>
      </w:r>
      <w:r w:rsidR="004263A8">
        <w:rPr>
          <w:rFonts w:ascii="Times New Roman" w:hAnsi="Times New Roman"/>
          <w:sz w:val="24"/>
          <w:szCs w:val="24"/>
        </w:rPr>
        <w:t>е</w:t>
      </w:r>
      <w:r w:rsidRPr="00F40092">
        <w:rPr>
          <w:rFonts w:ascii="Times New Roman" w:hAnsi="Times New Roman"/>
          <w:sz w:val="24"/>
          <w:szCs w:val="24"/>
        </w:rPr>
        <w:t>тся</w:t>
      </w:r>
      <w:r w:rsidR="004263A8">
        <w:rPr>
          <w:rFonts w:ascii="Times New Roman" w:hAnsi="Times New Roman"/>
          <w:sz w:val="24"/>
          <w:szCs w:val="24"/>
        </w:rPr>
        <w:t xml:space="preserve"> постепенное</w:t>
      </w:r>
      <w:r w:rsidRPr="00F40092">
        <w:rPr>
          <w:rFonts w:ascii="Times New Roman" w:hAnsi="Times New Roman"/>
          <w:sz w:val="24"/>
          <w:szCs w:val="24"/>
        </w:rPr>
        <w:t xml:space="preserve"> изменени</w:t>
      </w:r>
      <w:r w:rsidR="004263A8">
        <w:rPr>
          <w:rFonts w:ascii="Times New Roman" w:hAnsi="Times New Roman"/>
          <w:sz w:val="24"/>
          <w:szCs w:val="24"/>
        </w:rPr>
        <w:t>е</w:t>
      </w:r>
      <w:r w:rsidRPr="00F40092">
        <w:rPr>
          <w:rFonts w:ascii="Times New Roman" w:hAnsi="Times New Roman"/>
          <w:sz w:val="24"/>
          <w:szCs w:val="24"/>
        </w:rPr>
        <w:t xml:space="preserve"> данного показателя в сторону увеличения. 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30. </w:t>
      </w:r>
      <w:proofErr w:type="gramStart"/>
      <w:r>
        <w:rPr>
          <w:rFonts w:ascii="Times New Roman" w:hAnsi="Times New Roman"/>
          <w:i/>
          <w:sz w:val="24"/>
          <w:szCs w:val="24"/>
          <w:shd w:val="clear" w:color="auto" w:fill="FFFFFF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4D183E" w:rsidRPr="004D183E" w:rsidRDefault="004D183E" w:rsidP="004D183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D183E">
        <w:rPr>
          <w:rFonts w:ascii="Times New Roman" w:hAnsi="Times New Roman"/>
          <w:sz w:val="24"/>
          <w:szCs w:val="24"/>
          <w:shd w:val="clear" w:color="auto" w:fill="FFFFFF"/>
        </w:rPr>
        <w:t>В 2024 году показатель состав</w:t>
      </w:r>
      <w:r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4D183E">
        <w:rPr>
          <w:rFonts w:ascii="Times New Roman" w:hAnsi="Times New Roman"/>
          <w:sz w:val="24"/>
          <w:szCs w:val="24"/>
          <w:shd w:val="clear" w:color="auto" w:fill="FFFFFF"/>
        </w:rPr>
        <w:t>л 1,88%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4D183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4D183E" w:rsidRPr="004D183E" w:rsidRDefault="004D183E" w:rsidP="004D183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183E">
        <w:rPr>
          <w:rFonts w:ascii="Times New Roman" w:hAnsi="Times New Roman"/>
          <w:sz w:val="24"/>
          <w:szCs w:val="24"/>
        </w:rPr>
        <w:t>В 2024 году из региональной программы было выделено 15,92 млн. рублей на расселение аварийного жилья</w:t>
      </w:r>
      <w:r>
        <w:rPr>
          <w:rFonts w:ascii="Times New Roman" w:hAnsi="Times New Roman"/>
          <w:sz w:val="24"/>
          <w:szCs w:val="24"/>
        </w:rPr>
        <w:t>:</w:t>
      </w:r>
    </w:p>
    <w:p w:rsidR="004D183E" w:rsidRPr="004D183E" w:rsidRDefault="004D183E" w:rsidP="004D183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D183E">
        <w:rPr>
          <w:rFonts w:ascii="Times New Roman" w:hAnsi="Times New Roman"/>
          <w:sz w:val="24"/>
          <w:szCs w:val="24"/>
        </w:rPr>
        <w:t>•</w:t>
      </w:r>
      <w:r w:rsidRPr="004D183E">
        <w:rPr>
          <w:rFonts w:ascii="Times New Roman" w:hAnsi="Times New Roman"/>
          <w:sz w:val="24"/>
          <w:szCs w:val="24"/>
        </w:rPr>
        <w:tab/>
        <w:t xml:space="preserve">  приобретено 3 квартиры на вторичном рынке жилья на сумму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183E">
        <w:rPr>
          <w:rFonts w:ascii="Times New Roman" w:hAnsi="Times New Roman"/>
          <w:sz w:val="24"/>
          <w:szCs w:val="24"/>
        </w:rPr>
        <w:t xml:space="preserve">8,83 млн. рублей (расселены 3 квартиры  из района: две квартиры - в район, одна квартира - в город); </w:t>
      </w:r>
    </w:p>
    <w:p w:rsidR="00F40092" w:rsidRDefault="004D183E" w:rsidP="004D183E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4D183E">
        <w:rPr>
          <w:rFonts w:ascii="Times New Roman" w:hAnsi="Times New Roman"/>
          <w:sz w:val="24"/>
          <w:szCs w:val="24"/>
        </w:rPr>
        <w:t>•</w:t>
      </w:r>
      <w:r w:rsidRPr="004D183E">
        <w:rPr>
          <w:rFonts w:ascii="Times New Roman" w:hAnsi="Times New Roman"/>
          <w:sz w:val="24"/>
          <w:szCs w:val="24"/>
        </w:rPr>
        <w:tab/>
        <w:t>выплачены компенсации 3 собственникам аварийного жилья на сумму 7,09 млн. рублей (выплачены компенсации двум собственникам аварийного жилья из района, одному - из города).</w:t>
      </w:r>
      <w:r>
        <w:rPr>
          <w:rFonts w:ascii="Times New Roman" w:hAnsi="Times New Roman"/>
          <w:sz w:val="24"/>
          <w:szCs w:val="24"/>
        </w:rPr>
        <w:t xml:space="preserve"> </w:t>
      </w:r>
      <w:r w:rsidR="00F40092" w:rsidRPr="00F40092">
        <w:rPr>
          <w:rFonts w:ascii="Times New Roman" w:hAnsi="Times New Roman"/>
          <w:sz w:val="24"/>
          <w:szCs w:val="24"/>
        </w:rPr>
        <w:t xml:space="preserve">Продолжается рассмотрение заявлений по постановке </w:t>
      </w:r>
      <w:r w:rsidR="00DF17BF">
        <w:rPr>
          <w:rFonts w:ascii="Times New Roman" w:hAnsi="Times New Roman"/>
          <w:sz w:val="24"/>
          <w:szCs w:val="24"/>
        </w:rPr>
        <w:t>на учет</w:t>
      </w:r>
      <w:r w:rsidR="00F40092" w:rsidRPr="00F40092">
        <w:rPr>
          <w:rFonts w:ascii="Times New Roman" w:hAnsi="Times New Roman"/>
          <w:sz w:val="24"/>
          <w:szCs w:val="24"/>
        </w:rPr>
        <w:t xml:space="preserve"> граждан в качестве нуждающихся в жилых помещениях.</w:t>
      </w:r>
      <w:r w:rsidR="002221C5">
        <w:rPr>
          <w:rFonts w:ascii="Times New Roman" w:hAnsi="Times New Roman"/>
          <w:sz w:val="24"/>
          <w:szCs w:val="24"/>
        </w:rPr>
        <w:t xml:space="preserve"> </w:t>
      </w:r>
      <w:r w:rsidR="00F40092" w:rsidRPr="00F40092">
        <w:rPr>
          <w:rFonts w:ascii="Times New Roman" w:hAnsi="Times New Roman"/>
          <w:sz w:val="24"/>
          <w:szCs w:val="24"/>
        </w:rPr>
        <w:t xml:space="preserve">Ведётся работа по признанию, в основном деревянного жилого фонда до 1939 года постройки, </w:t>
      </w:r>
      <w:proofErr w:type="gramStart"/>
      <w:r w:rsidR="00F40092" w:rsidRPr="00F40092">
        <w:rPr>
          <w:rFonts w:ascii="Times New Roman" w:hAnsi="Times New Roman"/>
          <w:sz w:val="24"/>
          <w:szCs w:val="24"/>
        </w:rPr>
        <w:t>аварийным</w:t>
      </w:r>
      <w:proofErr w:type="gramEnd"/>
      <w:r w:rsidR="00F40092" w:rsidRPr="00F40092">
        <w:rPr>
          <w:rFonts w:ascii="Times New Roman" w:hAnsi="Times New Roman"/>
          <w:sz w:val="24"/>
          <w:szCs w:val="24"/>
        </w:rPr>
        <w:t xml:space="preserve">. </w:t>
      </w:r>
    </w:p>
    <w:p w:rsidR="00F40092" w:rsidRDefault="00F40092" w:rsidP="00F400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 w:rsidP="00F40092">
      <w:pPr>
        <w:spacing w:after="0" w:line="240" w:lineRule="auto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="00EE1CC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673F1A">
        <w:rPr>
          <w:rFonts w:ascii="Times New Roman" w:hAnsi="Times New Roman"/>
          <w:i/>
          <w:sz w:val="24"/>
          <w:szCs w:val="24"/>
          <w:shd w:val="clear" w:color="auto" w:fill="FFFFFF"/>
        </w:rPr>
        <w:t>51,32</w:t>
      </w:r>
      <w:r w:rsidR="00EE1CCF">
        <w:rPr>
          <w:rFonts w:ascii="Times New Roman" w:hAnsi="Times New Roman"/>
          <w:i/>
          <w:sz w:val="24"/>
          <w:szCs w:val="24"/>
          <w:shd w:val="clear" w:color="auto" w:fill="FFFFFF"/>
        </w:rPr>
        <w:t>%.</w:t>
      </w:r>
    </w:p>
    <w:p w:rsidR="00CA5C18" w:rsidRDefault="00CA5C18" w:rsidP="00CA5C1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uppressAutoHyphens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94081A">
        <w:rPr>
          <w:rFonts w:ascii="Times New Roman" w:eastAsia="SimSun" w:hAnsi="Times New Roman"/>
          <w:kern w:val="1"/>
          <w:sz w:val="24"/>
          <w:szCs w:val="24"/>
        </w:rPr>
        <w:t>В 202</w:t>
      </w:r>
      <w:r>
        <w:rPr>
          <w:rFonts w:ascii="Times New Roman" w:eastAsia="SimSun" w:hAnsi="Times New Roman"/>
          <w:kern w:val="1"/>
          <w:sz w:val="24"/>
          <w:szCs w:val="24"/>
        </w:rPr>
        <w:t>4</w:t>
      </w:r>
      <w:r w:rsidRPr="0094081A">
        <w:rPr>
          <w:rFonts w:ascii="Times New Roman" w:eastAsia="SimSun" w:hAnsi="Times New Roman"/>
          <w:kern w:val="1"/>
          <w:sz w:val="24"/>
          <w:szCs w:val="24"/>
        </w:rPr>
        <w:t xml:space="preserve"> году бюджетная и налоговая политика района была направлена на сохранение и развитие доходного потенциала, сокращение бюджетных расходов и предоставление муниципальных услуг, обеспечение долгосрочной сбалансированности и устойчивости бюджета района, совершенствование межбюджетных отношений.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</w:t>
      </w:r>
    </w:p>
    <w:p w:rsidR="00CA5C18" w:rsidRDefault="00CA5C18" w:rsidP="00CA5C18">
      <w:pPr>
        <w:spacing w:after="0" w:line="240" w:lineRule="auto"/>
        <w:ind w:firstLine="567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proofErr w:type="gramStart"/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Основной удельный вес в доходах бюджета  -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436 761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тыс. рублей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67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% от общего объема доходов) занимали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безвозмездные поступления,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из которых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52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% (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228 648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тыс. рублей) - это средства, полученные бюджетом Лахденпохского муниципального района на обеспечение переданных государственных полномочий и расходных обязательств бюджета Республики Карелия (субвенции).</w:t>
      </w:r>
      <w:proofErr w:type="gramEnd"/>
    </w:p>
    <w:p w:rsidR="00CA5C18" w:rsidRDefault="00CA5C18" w:rsidP="00CA5C18">
      <w:pPr>
        <w:spacing w:after="0" w:line="240" w:lineRule="auto"/>
        <w:ind w:firstLine="567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Исполнение бюджета Лахденпохского муниципального района за 2024 год в целом по доходной части обеспечено в сумме 656 187 тыс. рублей или на 99 процентов к уточнённым плановым назначениям, в том числе исполнение по налоговым и неналоговым поступлениям обеспечено на 103% (219 426 тыс. рублей). В сравнении с 2023 годом налоговые и неналоговые доходы возросли на 31 778 тыс. рублей или на 17%.</w:t>
      </w:r>
    </w:p>
    <w:p w:rsidR="00CA5C18" w:rsidRDefault="00CA5C18" w:rsidP="00CA5C18">
      <w:pPr>
        <w:spacing w:after="0" w:line="240" w:lineRule="auto"/>
        <w:ind w:firstLine="567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Объем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собственных 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доходов бюджета Лахденпохского муниципального района (без учета субвенций)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за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202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4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год при плане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434 079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тыс. рублей составил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427 539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тыс. рублей или 9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9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процент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ов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от прогнозных показателей. По сравнению с 202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3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год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ом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произошло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снижение 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на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53 774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тыс. рублей или на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11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процент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ов (за счет уменьшения объема субсидий)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.</w:t>
      </w:r>
      <w:r w:rsidRPr="00975FF7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</w:t>
      </w:r>
    </w:p>
    <w:p w:rsidR="00CA5C18" w:rsidRDefault="00CA5C18" w:rsidP="00CA5C18">
      <w:pPr>
        <w:spacing w:after="0" w:line="240" w:lineRule="auto"/>
        <w:ind w:firstLine="567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lastRenderedPageBreak/>
        <w:t xml:space="preserve">Таким образом, увеличение налоговых и неналоговых поступлений с одновременным снижением объема собственных </w:t>
      </w:r>
      <w:r w:rsidRPr="00F5441C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доходов бюджета Лахденпохского муниципального района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объясняет увеличение</w:t>
      </w:r>
      <w:r w:rsidRPr="00442815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</w:t>
      </w:r>
      <w:r w:rsidRPr="00930346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показателя доли налоговых и ненал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оговых доходов местного бюджета в 2024 году в сравнении с 2023 годом. </w:t>
      </w:r>
      <w:r>
        <w:rPr>
          <w:rFonts w:ascii="Liberation Serif" w:eastAsia="Mangal" w:hAnsi="Liberation Serif" w:cs="Liberation Serif"/>
          <w:kern w:val="1"/>
          <w:sz w:val="24"/>
          <w:szCs w:val="24"/>
        </w:rPr>
        <w:t xml:space="preserve"> </w:t>
      </w:r>
    </w:p>
    <w:p w:rsidR="00CA5C18" w:rsidRDefault="00CA5C18" w:rsidP="00CA5C18">
      <w:pPr>
        <w:spacing w:after="0" w:line="240" w:lineRule="auto"/>
        <w:ind w:firstLine="567"/>
        <w:jc w:val="both"/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</w:pPr>
      <w:r w:rsidRPr="00FC5A03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Наибольший удельный вес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- 66</w:t>
      </w:r>
      <w:r w:rsidRPr="00FC5A03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%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, или две трети,</w:t>
      </w:r>
      <w:r w:rsidRPr="00FC5A03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в структуре налоговых и неналоговых доходов по-прежнему занимает налог на доходы физических лиц, плановые назначения  исполнены на 10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3</w:t>
      </w:r>
      <w:r w:rsidRPr="00FC5A03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процента. В сравнении с аналогичным периодом 202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3</w:t>
      </w:r>
      <w:r w:rsidRPr="00FC5A03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года поступление налога на доходы физических лиц увеличилось на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32 млн</w:t>
      </w:r>
      <w:r w:rsidRPr="00FC5A03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. рублей или на 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>29</w:t>
      </w:r>
      <w:r w:rsidRPr="00FC5A03"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 процентов</w:t>
      </w: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 xml:space="preserve">. </w:t>
      </w:r>
      <w:r w:rsidRPr="00FC5A03">
        <w:rPr>
          <w:rFonts w:ascii="Times New Roman" w:hAnsi="Times New Roman"/>
          <w:sz w:val="24"/>
          <w:szCs w:val="24"/>
        </w:rPr>
        <w:t xml:space="preserve">Треть поступлений налоговых и неналоговых доходов бюджета </w:t>
      </w:r>
      <w:r>
        <w:rPr>
          <w:rFonts w:ascii="Times New Roman" w:hAnsi="Times New Roman"/>
          <w:sz w:val="24"/>
          <w:szCs w:val="24"/>
        </w:rPr>
        <w:t xml:space="preserve">составляют </w:t>
      </w:r>
      <w:r w:rsidRPr="00FC5A03">
        <w:rPr>
          <w:rFonts w:ascii="Times New Roman" w:hAnsi="Times New Roman"/>
          <w:sz w:val="24"/>
          <w:szCs w:val="24"/>
        </w:rPr>
        <w:t>доходы</w:t>
      </w:r>
      <w:r>
        <w:rPr>
          <w:rFonts w:ascii="Times New Roman" w:hAnsi="Times New Roman"/>
          <w:sz w:val="24"/>
          <w:szCs w:val="24"/>
        </w:rPr>
        <w:t xml:space="preserve"> от использования имущества, доходы</w:t>
      </w:r>
      <w:r w:rsidRPr="00FC5A03">
        <w:rPr>
          <w:rFonts w:ascii="Times New Roman" w:hAnsi="Times New Roman"/>
          <w:sz w:val="24"/>
          <w:szCs w:val="24"/>
        </w:rPr>
        <w:t xml:space="preserve"> от продажи активов  и доходы от оказания платных услуг.</w:t>
      </w:r>
    </w:p>
    <w:p w:rsidR="00CA5C18" w:rsidRPr="00EA5440" w:rsidRDefault="00CA5C18" w:rsidP="00CA5C18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Pr="00EA5440">
        <w:rPr>
          <w:rFonts w:ascii="Times New Roman" w:hAnsi="Times New Roman"/>
          <w:sz w:val="24"/>
          <w:szCs w:val="24"/>
        </w:rPr>
        <w:t>Крупнейшие плательщики налога на доходы физических лиц в бюджет Лахденпохского муниципального района – АО «Кала-Ранта», ОАО «РЖД», ООО «ТДК», ООО «Яккима гранит», ООО «Карелприродресурс», ООО «Карельская форель», ООО «</w:t>
      </w:r>
      <w:proofErr w:type="spellStart"/>
      <w:r w:rsidRPr="00EA5440">
        <w:rPr>
          <w:rFonts w:ascii="Times New Roman" w:hAnsi="Times New Roman"/>
          <w:sz w:val="24"/>
          <w:szCs w:val="24"/>
        </w:rPr>
        <w:t>Экопром</w:t>
      </w:r>
      <w:proofErr w:type="spellEnd"/>
      <w:r w:rsidRPr="00EA5440">
        <w:rPr>
          <w:rFonts w:ascii="Times New Roman" w:hAnsi="Times New Roman"/>
          <w:sz w:val="24"/>
          <w:szCs w:val="24"/>
        </w:rPr>
        <w:t>-гранит», ООО «Рубикон», ОМВД РФ по Лахденпохскому району, ООО «УК «НОРД ЭСТЕЙТ», ООО «ТЕРВЕ РАНТА», ООО "Петербургтеплоэнерго", ООО «ЕВРОТРАНССТРОЙ», АО "Концерн "</w:t>
      </w:r>
      <w:proofErr w:type="spellStart"/>
      <w:r w:rsidRPr="00EA5440">
        <w:rPr>
          <w:rFonts w:ascii="Times New Roman" w:hAnsi="Times New Roman"/>
          <w:sz w:val="24"/>
          <w:szCs w:val="24"/>
        </w:rPr>
        <w:t>Океанприбор</w:t>
      </w:r>
      <w:proofErr w:type="spellEnd"/>
      <w:r w:rsidRPr="00EA5440">
        <w:rPr>
          <w:rFonts w:ascii="Times New Roman" w:hAnsi="Times New Roman"/>
          <w:sz w:val="24"/>
          <w:szCs w:val="24"/>
        </w:rPr>
        <w:t>", ГБУЗ РК «Сортавальская ЦРБ», МКОУ «Лахденпохская СОШ».</w:t>
      </w:r>
      <w:proofErr w:type="gramEnd"/>
      <w:r w:rsidRPr="00EA5440">
        <w:rPr>
          <w:rFonts w:ascii="Times New Roman" w:hAnsi="Times New Roman"/>
          <w:sz w:val="24"/>
          <w:szCs w:val="24"/>
        </w:rPr>
        <w:t xml:space="preserve"> По итогам 2024 года этими налоговыми агентами обеспечено более половины от общей суммы, а именно 76,3 млн. рублей поступления налога на доходы физических лиц в бюджет района.</w:t>
      </w:r>
    </w:p>
    <w:p w:rsidR="009B5633" w:rsidRDefault="00930346" w:rsidP="00930346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color w:val="00000A"/>
          <w:kern w:val="1"/>
          <w:sz w:val="24"/>
          <w:szCs w:val="24"/>
          <w:lang w:bidi="hi-IN"/>
        </w:rPr>
        <w:tab/>
      </w:r>
      <w:r>
        <w:rPr>
          <w:rFonts w:ascii="Liberation Serif" w:eastAsia="Mangal" w:hAnsi="Liberation Serif" w:cs="Liberation Serif"/>
          <w:kern w:val="1"/>
          <w:sz w:val="24"/>
          <w:szCs w:val="24"/>
        </w:rPr>
        <w:t xml:space="preserve"> </w:t>
      </w: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</w:t>
      </w:r>
    </w:p>
    <w:p w:rsidR="0008367F" w:rsidRDefault="00AA2E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 01.01.202</w:t>
      </w:r>
      <w:r w:rsidR="00CA5C18">
        <w:rPr>
          <w:rFonts w:ascii="Times New Roman" w:hAnsi="Times New Roman"/>
          <w:sz w:val="24"/>
          <w:szCs w:val="24"/>
        </w:rPr>
        <w:t>5</w:t>
      </w:r>
      <w:r w:rsidR="00176C26">
        <w:rPr>
          <w:rFonts w:ascii="Times New Roman" w:hAnsi="Times New Roman"/>
          <w:sz w:val="24"/>
          <w:szCs w:val="24"/>
        </w:rPr>
        <w:t xml:space="preserve"> года данный показатель в Лахденпохском районе равен 0.</w:t>
      </w:r>
    </w:p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33.</w:t>
      </w:r>
      <w:r w:rsidR="00CC674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94081A" w:rsidRDefault="00176C26" w:rsidP="00FE34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Не завершенное в установленные сроки строительство, осуществляемое за счет средств бюджета муниципального района</w:t>
      </w:r>
      <w:r w:rsidR="005958A3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CC674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47583">
        <w:rPr>
          <w:rFonts w:ascii="Times New Roman" w:hAnsi="Times New Roman"/>
          <w:sz w:val="24"/>
          <w:szCs w:val="24"/>
          <w:shd w:val="clear" w:color="auto" w:fill="FFFFFF"/>
        </w:rPr>
        <w:t xml:space="preserve">в </w:t>
      </w:r>
      <w:r w:rsidR="00CC6742">
        <w:rPr>
          <w:rFonts w:ascii="Times New Roman" w:hAnsi="Times New Roman"/>
          <w:sz w:val="24"/>
          <w:szCs w:val="24"/>
          <w:shd w:val="clear" w:color="auto" w:fill="FFFFFF"/>
        </w:rPr>
        <w:t>соответствии с ф</w:t>
      </w:r>
      <w:r w:rsidR="00CC6742" w:rsidRPr="00CC6742">
        <w:rPr>
          <w:rFonts w:ascii="Times New Roman" w:hAnsi="Times New Roman"/>
          <w:sz w:val="24"/>
          <w:szCs w:val="24"/>
          <w:shd w:val="clear" w:color="auto" w:fill="FFFFFF"/>
        </w:rPr>
        <w:t>орм</w:t>
      </w:r>
      <w:r w:rsidR="00CC6742">
        <w:rPr>
          <w:rFonts w:ascii="Times New Roman" w:hAnsi="Times New Roman"/>
          <w:sz w:val="24"/>
          <w:szCs w:val="24"/>
          <w:shd w:val="clear" w:color="auto" w:fill="FFFFFF"/>
        </w:rPr>
        <w:t xml:space="preserve">ой по ОКУД </w:t>
      </w:r>
      <w:r w:rsidR="00CC6742" w:rsidRPr="00CC6742">
        <w:rPr>
          <w:rFonts w:ascii="Times New Roman" w:hAnsi="Times New Roman"/>
          <w:sz w:val="24"/>
          <w:szCs w:val="24"/>
          <w:shd w:val="clear" w:color="auto" w:fill="FFFFFF"/>
        </w:rPr>
        <w:t xml:space="preserve">0503190 </w:t>
      </w:r>
      <w:r w:rsidR="00CC6742"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="00CC6742" w:rsidRPr="00CC6742">
        <w:rPr>
          <w:rFonts w:ascii="Times New Roman" w:hAnsi="Times New Roman"/>
          <w:sz w:val="24"/>
          <w:szCs w:val="24"/>
          <w:shd w:val="clear" w:color="auto" w:fill="FFFFFF"/>
        </w:rPr>
        <w:t>а 01.01.202</w:t>
      </w:r>
      <w:r w:rsidR="00CA5C18"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CC6742" w:rsidRPr="00CC6742">
        <w:rPr>
          <w:rFonts w:ascii="Times New Roman" w:hAnsi="Times New Roman"/>
          <w:sz w:val="24"/>
          <w:szCs w:val="24"/>
          <w:shd w:val="clear" w:color="auto" w:fill="FFFFFF"/>
        </w:rPr>
        <w:t>г.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4081A">
        <w:rPr>
          <w:rFonts w:ascii="Times New Roman" w:hAnsi="Times New Roman"/>
          <w:sz w:val="24"/>
          <w:szCs w:val="24"/>
          <w:shd w:val="clear" w:color="auto" w:fill="FFFFFF"/>
        </w:rPr>
        <w:t xml:space="preserve">составляет </w:t>
      </w:r>
      <w:r w:rsidR="00447583" w:rsidRPr="00447583">
        <w:rPr>
          <w:rFonts w:ascii="Times New Roman" w:hAnsi="Times New Roman"/>
          <w:sz w:val="24"/>
          <w:szCs w:val="24"/>
          <w:shd w:val="clear" w:color="auto" w:fill="FFFFFF"/>
        </w:rPr>
        <w:t>132206083,12</w:t>
      </w:r>
      <w:r w:rsidR="0044758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4081A">
        <w:rPr>
          <w:rFonts w:ascii="Times New Roman" w:hAnsi="Times New Roman"/>
          <w:sz w:val="24"/>
          <w:szCs w:val="24"/>
          <w:shd w:val="clear" w:color="auto" w:fill="FFFFFF"/>
        </w:rPr>
        <w:t>тыс.</w:t>
      </w:r>
      <w:r w:rsidR="0084646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4081A">
        <w:rPr>
          <w:rFonts w:ascii="Times New Roman" w:hAnsi="Times New Roman"/>
          <w:sz w:val="24"/>
          <w:szCs w:val="24"/>
          <w:shd w:val="clear" w:color="auto" w:fill="FFFFFF"/>
        </w:rPr>
        <w:t>руб., в том числе:</w:t>
      </w:r>
    </w:p>
    <w:p w:rsidR="0008367F" w:rsidRDefault="0094081A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176C2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Спортивный корпус по адресу: п</w:t>
      </w:r>
      <w:r>
        <w:rPr>
          <w:rFonts w:ascii="Times New Roman" w:hAnsi="Times New Roman"/>
          <w:sz w:val="24"/>
          <w:szCs w:val="24"/>
          <w:shd w:val="clear" w:color="auto" w:fill="FFFFFF"/>
        </w:rPr>
        <w:t>ос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44758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Элисенваара, ул. Школьная, д. 7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995577,23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тыс. руб.;</w:t>
      </w:r>
      <w:proofErr w:type="gramEnd"/>
    </w:p>
    <w:p w:rsidR="0094081A" w:rsidRDefault="0094081A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292E4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Жил</w:t>
      </w:r>
      <w:r>
        <w:rPr>
          <w:rFonts w:ascii="Times New Roman" w:hAnsi="Times New Roman"/>
          <w:sz w:val="24"/>
          <w:szCs w:val="24"/>
          <w:shd w:val="clear" w:color="auto" w:fill="FFFFFF"/>
        </w:rPr>
        <w:t>ой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дом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 xml:space="preserve"> на территории г.Лахденпохья, ул.</w:t>
      </w:r>
      <w:r w:rsidR="0084646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94081A">
        <w:rPr>
          <w:rFonts w:ascii="Times New Roman" w:hAnsi="Times New Roman"/>
          <w:sz w:val="24"/>
          <w:szCs w:val="24"/>
          <w:shd w:val="clear" w:color="auto" w:fill="FFFFFF"/>
        </w:rPr>
        <w:t>Фанерная</w:t>
      </w:r>
      <w:proofErr w:type="gramEnd"/>
      <w:r w:rsidRPr="0094081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д.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10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292E4F">
        <w:rPr>
          <w:rFonts w:ascii="Times New Roman" w:hAnsi="Times New Roman"/>
          <w:sz w:val="24"/>
          <w:szCs w:val="24"/>
          <w:shd w:val="clear" w:color="auto" w:fill="FFFFFF"/>
        </w:rPr>
        <w:t>–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4081A">
        <w:rPr>
          <w:rFonts w:ascii="Times New Roman" w:hAnsi="Times New Roman"/>
          <w:sz w:val="24"/>
          <w:szCs w:val="24"/>
          <w:shd w:val="clear" w:color="auto" w:fill="FFFFFF"/>
        </w:rPr>
        <w:t>57293890</w:t>
      </w:r>
      <w:r w:rsidR="00292E4F">
        <w:rPr>
          <w:rFonts w:ascii="Times New Roman" w:hAnsi="Times New Roman"/>
          <w:sz w:val="24"/>
          <w:szCs w:val="24"/>
          <w:shd w:val="clear" w:color="auto" w:fill="FFFFFF"/>
        </w:rPr>
        <w:t>,00 тыс.</w:t>
      </w:r>
      <w:r w:rsidR="0084646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292E4F">
        <w:rPr>
          <w:rFonts w:ascii="Times New Roman" w:hAnsi="Times New Roman"/>
          <w:sz w:val="24"/>
          <w:szCs w:val="24"/>
          <w:shd w:val="clear" w:color="auto" w:fill="FFFFFF"/>
        </w:rPr>
        <w:t>руб.;</w:t>
      </w:r>
    </w:p>
    <w:p w:rsidR="00292E4F" w:rsidRDefault="00292E4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292E4F">
        <w:rPr>
          <w:rFonts w:ascii="Times New Roman" w:hAnsi="Times New Roman"/>
          <w:sz w:val="24"/>
          <w:szCs w:val="24"/>
          <w:shd w:val="clear" w:color="auto" w:fill="FFFFFF"/>
        </w:rPr>
        <w:t xml:space="preserve">Долевое строительство 2-го этапа многоквартирного жилого дома г.Лахденпохья по </w:t>
      </w:r>
      <w:proofErr w:type="spellStart"/>
      <w:r w:rsidRPr="00292E4F">
        <w:rPr>
          <w:rFonts w:ascii="Times New Roman" w:hAnsi="Times New Roman"/>
          <w:sz w:val="24"/>
          <w:szCs w:val="24"/>
          <w:shd w:val="clear" w:color="auto" w:fill="FFFFFF"/>
        </w:rPr>
        <w:t>ул</w:t>
      </w:r>
      <w:proofErr w:type="gramStart"/>
      <w:r w:rsidRPr="00292E4F">
        <w:rPr>
          <w:rFonts w:ascii="Times New Roman" w:hAnsi="Times New Roman"/>
          <w:sz w:val="24"/>
          <w:szCs w:val="24"/>
          <w:shd w:val="clear" w:color="auto" w:fill="FFFFFF"/>
        </w:rPr>
        <w:t>.К</w:t>
      </w:r>
      <w:proofErr w:type="gramEnd"/>
      <w:r w:rsidRPr="00292E4F">
        <w:rPr>
          <w:rFonts w:ascii="Times New Roman" w:hAnsi="Times New Roman"/>
          <w:sz w:val="24"/>
          <w:szCs w:val="24"/>
          <w:shd w:val="clear" w:color="auto" w:fill="FFFFFF"/>
        </w:rPr>
        <w:t>расноармейская</w:t>
      </w:r>
      <w:proofErr w:type="spellEnd"/>
      <w:r w:rsidRPr="00292E4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Pr="00292E4F">
        <w:rPr>
          <w:rFonts w:ascii="Times New Roman" w:hAnsi="Times New Roman"/>
          <w:sz w:val="24"/>
          <w:szCs w:val="24"/>
          <w:shd w:val="clear" w:color="auto" w:fill="FFFFFF"/>
        </w:rPr>
        <w:t>287373,73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тыс. руб.</w:t>
      </w:r>
      <w:r w:rsidR="00CA5C18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CA5C18" w:rsidRPr="00CA5C18" w:rsidRDefault="00CA5C18" w:rsidP="00CA5C1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CA5C18">
        <w:rPr>
          <w:rFonts w:ascii="Times New Roman" w:hAnsi="Times New Roman"/>
          <w:sz w:val="24"/>
          <w:szCs w:val="24"/>
          <w:shd w:val="clear" w:color="auto" w:fill="FFFFFF"/>
        </w:rPr>
        <w:t>Здание школы</w:t>
      </w:r>
      <w:r w:rsidR="00447583">
        <w:rPr>
          <w:rFonts w:ascii="Times New Roman" w:hAnsi="Times New Roman"/>
          <w:sz w:val="24"/>
          <w:szCs w:val="24"/>
          <w:shd w:val="clear" w:color="auto" w:fill="FFFFFF"/>
        </w:rPr>
        <w:t xml:space="preserve"> (капитальный ремонт)</w:t>
      </w:r>
      <w:r w:rsidRPr="00CA5C18">
        <w:rPr>
          <w:rFonts w:ascii="Times New Roman" w:hAnsi="Times New Roman"/>
          <w:sz w:val="24"/>
          <w:szCs w:val="24"/>
          <w:shd w:val="clear" w:color="auto" w:fill="FFFFFF"/>
        </w:rPr>
        <w:t xml:space="preserve"> по адресу: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A5C18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Start"/>
      <w:r w:rsidRPr="00CA5C18">
        <w:rPr>
          <w:rFonts w:ascii="Times New Roman" w:hAnsi="Times New Roman"/>
          <w:sz w:val="24"/>
          <w:szCs w:val="24"/>
          <w:shd w:val="clear" w:color="auto" w:fill="FFFFFF"/>
        </w:rPr>
        <w:t>.Э</w:t>
      </w:r>
      <w:proofErr w:type="gramEnd"/>
      <w:r w:rsidRPr="00CA5C18">
        <w:rPr>
          <w:rFonts w:ascii="Times New Roman" w:hAnsi="Times New Roman"/>
          <w:sz w:val="24"/>
          <w:szCs w:val="24"/>
          <w:shd w:val="clear" w:color="auto" w:fill="FFFFFF"/>
        </w:rPr>
        <w:t>лисенваара</w:t>
      </w:r>
      <w:proofErr w:type="spellEnd"/>
      <w:r w:rsidRPr="00CA5C18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A5C18">
        <w:rPr>
          <w:rFonts w:ascii="Times New Roman" w:hAnsi="Times New Roman"/>
          <w:sz w:val="24"/>
          <w:szCs w:val="24"/>
          <w:shd w:val="clear" w:color="auto" w:fill="FFFFFF"/>
        </w:rPr>
        <w:t>ул.Школьная</w:t>
      </w:r>
      <w:proofErr w:type="spellEnd"/>
      <w:r w:rsidRPr="00CA5C18">
        <w:rPr>
          <w:rFonts w:ascii="Times New Roman" w:hAnsi="Times New Roman"/>
          <w:sz w:val="24"/>
          <w:szCs w:val="24"/>
          <w:shd w:val="clear" w:color="auto" w:fill="FFFFFF"/>
        </w:rPr>
        <w:t xml:space="preserve">, д.7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CA5C18">
        <w:rPr>
          <w:rFonts w:ascii="Times New Roman" w:hAnsi="Times New Roman"/>
          <w:sz w:val="24"/>
          <w:szCs w:val="24"/>
          <w:shd w:val="clear" w:color="auto" w:fill="FFFFFF"/>
        </w:rPr>
        <w:t>51035805,16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A5C18">
        <w:rPr>
          <w:rFonts w:ascii="Times New Roman" w:hAnsi="Times New Roman"/>
          <w:sz w:val="24"/>
          <w:szCs w:val="24"/>
          <w:shd w:val="clear" w:color="auto" w:fill="FFFFFF"/>
        </w:rPr>
        <w:t>тыс. руб.;</w:t>
      </w:r>
    </w:p>
    <w:p w:rsidR="00CA5C18" w:rsidRDefault="00CA5C1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Pr="00CA5C18">
        <w:rPr>
          <w:rFonts w:ascii="Times New Roman" w:hAnsi="Times New Roman"/>
          <w:sz w:val="24"/>
          <w:szCs w:val="24"/>
          <w:shd w:val="clear" w:color="auto" w:fill="FFFFFF"/>
        </w:rPr>
        <w:t>Здание школы</w:t>
      </w:r>
      <w:r w:rsidR="0044758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47583" w:rsidRPr="00447583">
        <w:rPr>
          <w:rFonts w:ascii="Times New Roman" w:hAnsi="Times New Roman"/>
          <w:sz w:val="24"/>
          <w:szCs w:val="24"/>
          <w:shd w:val="clear" w:color="auto" w:fill="FFFFFF"/>
        </w:rPr>
        <w:t>(капитальный ремонт)</w:t>
      </w:r>
      <w:r w:rsidRPr="00CA5C18">
        <w:rPr>
          <w:rFonts w:ascii="Times New Roman" w:hAnsi="Times New Roman"/>
          <w:sz w:val="24"/>
          <w:szCs w:val="24"/>
          <w:shd w:val="clear" w:color="auto" w:fill="FFFFFF"/>
        </w:rPr>
        <w:t xml:space="preserve"> по адресу:</w:t>
      </w:r>
      <w:r w:rsidR="0044758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A5C18">
        <w:rPr>
          <w:rFonts w:ascii="Times New Roman" w:hAnsi="Times New Roman"/>
          <w:sz w:val="24"/>
          <w:szCs w:val="24"/>
          <w:shd w:val="clear" w:color="auto" w:fill="FFFFFF"/>
        </w:rPr>
        <w:t xml:space="preserve">г.Лахденпохья, </w:t>
      </w:r>
      <w:proofErr w:type="spellStart"/>
      <w:r w:rsidRPr="00CA5C18">
        <w:rPr>
          <w:rFonts w:ascii="Times New Roman" w:hAnsi="Times New Roman"/>
          <w:sz w:val="24"/>
          <w:szCs w:val="24"/>
          <w:shd w:val="clear" w:color="auto" w:fill="FFFFFF"/>
        </w:rPr>
        <w:t>ул</w:t>
      </w:r>
      <w:proofErr w:type="gramStart"/>
      <w:r w:rsidRPr="00CA5C18">
        <w:rPr>
          <w:rFonts w:ascii="Times New Roman" w:hAnsi="Times New Roman"/>
          <w:sz w:val="24"/>
          <w:szCs w:val="24"/>
          <w:shd w:val="clear" w:color="auto" w:fill="FFFFFF"/>
        </w:rPr>
        <w:t>.С</w:t>
      </w:r>
      <w:proofErr w:type="gramEnd"/>
      <w:r w:rsidRPr="00CA5C18">
        <w:rPr>
          <w:rFonts w:ascii="Times New Roman" w:hAnsi="Times New Roman"/>
          <w:sz w:val="24"/>
          <w:szCs w:val="24"/>
          <w:shd w:val="clear" w:color="auto" w:fill="FFFFFF"/>
        </w:rPr>
        <w:t>адовая</w:t>
      </w:r>
      <w:proofErr w:type="spellEnd"/>
      <w:r w:rsidRPr="00CA5C18">
        <w:rPr>
          <w:rFonts w:ascii="Times New Roman" w:hAnsi="Times New Roman"/>
          <w:sz w:val="24"/>
          <w:szCs w:val="24"/>
          <w:shd w:val="clear" w:color="auto" w:fill="FFFFFF"/>
        </w:rPr>
        <w:t>, д.22</w:t>
      </w:r>
      <w:r w:rsidR="00447583">
        <w:rPr>
          <w:rFonts w:ascii="Times New Roman" w:hAnsi="Times New Roman"/>
          <w:sz w:val="24"/>
          <w:szCs w:val="24"/>
          <w:shd w:val="clear" w:color="auto" w:fill="FFFFFF"/>
        </w:rPr>
        <w:t xml:space="preserve"> – </w:t>
      </w:r>
      <w:r w:rsidR="00447583" w:rsidRPr="00447583">
        <w:rPr>
          <w:rFonts w:ascii="Times New Roman" w:hAnsi="Times New Roman"/>
          <w:sz w:val="24"/>
          <w:szCs w:val="24"/>
          <w:shd w:val="clear" w:color="auto" w:fill="FFFFFF"/>
        </w:rPr>
        <w:t>22593437</w:t>
      </w:r>
      <w:r w:rsidR="00447583">
        <w:rPr>
          <w:rFonts w:ascii="Times New Roman" w:hAnsi="Times New Roman"/>
          <w:sz w:val="24"/>
          <w:szCs w:val="24"/>
          <w:shd w:val="clear" w:color="auto" w:fill="FFFFFF"/>
        </w:rPr>
        <w:t>,00 тыс. руб.</w:t>
      </w:r>
    </w:p>
    <w:p w:rsidR="005958A3" w:rsidRDefault="00595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447583" w:rsidRPr="00447583" w:rsidRDefault="00447583" w:rsidP="004475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447583">
        <w:rPr>
          <w:rFonts w:ascii="Times New Roman" w:hAnsi="Times New Roman"/>
          <w:sz w:val="24"/>
          <w:szCs w:val="24"/>
          <w:shd w:val="clear" w:color="auto" w:fill="FFFFFF"/>
        </w:rPr>
        <w:t>Данный показатель за 2024 год составляет 0%. В соответствии с  Соглашением о мерах по социально-экономическому развитию и оздоровлению муниципальных финансов от 18.01.2024 № 5-ДВ/24, Администрация Лахденпохского муниципального района обязана обеспечить отсутствие просроченной кредиторской задолженности по оплате труда (включая начисления на оплату труда) муниципальных учреждений по состоянию на каждое первое число месяца и на 01.01.2025 года.</w:t>
      </w:r>
      <w:proofErr w:type="gramEnd"/>
      <w:r w:rsidRPr="00447583">
        <w:rPr>
          <w:rFonts w:ascii="Times New Roman" w:hAnsi="Times New Roman"/>
          <w:sz w:val="24"/>
          <w:szCs w:val="24"/>
          <w:shd w:val="clear" w:color="auto" w:fill="FFFFFF"/>
        </w:rPr>
        <w:t xml:space="preserve"> Данное обязательство выполнено.</w:t>
      </w:r>
    </w:p>
    <w:p w:rsidR="00292E4F" w:rsidRDefault="00292E4F" w:rsidP="00DA4F3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150ACB" w:rsidRDefault="00447583" w:rsidP="003B561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Mangal" w:hAnsi="Times New Roman"/>
          <w:kern w:val="1"/>
          <w:sz w:val="24"/>
          <w:szCs w:val="24"/>
        </w:rPr>
      </w:pPr>
      <w:r w:rsidRPr="00447583">
        <w:rPr>
          <w:rFonts w:ascii="Times New Roman" w:eastAsia="Mangal" w:hAnsi="Times New Roman"/>
          <w:kern w:val="1"/>
          <w:sz w:val="24"/>
          <w:szCs w:val="24"/>
        </w:rPr>
        <w:t xml:space="preserve">За 2024 год показатель составил 2 889 рублей.  Произошло увеличение показателя в 2024 году  по сравнению с 2023 годом на 300 рублей или 11,5 процентов. Данный факт объясняется  снижением показателя «Среднегодовая численность постоянного населения», выплатой в 2024 году компенсации за неиспользованный отпуск при увольнении </w:t>
      </w:r>
      <w:r w:rsidRPr="00447583">
        <w:rPr>
          <w:rFonts w:ascii="Times New Roman" w:eastAsia="Mangal" w:hAnsi="Times New Roman"/>
          <w:kern w:val="1"/>
          <w:sz w:val="24"/>
          <w:szCs w:val="24"/>
        </w:rPr>
        <w:lastRenderedPageBreak/>
        <w:t>муниципальных служащих, увеличении надбавок за выслугу лет и присвоение очередных классных чинов муниципальным служащим Администрации Лахденпохского муниципального района.</w:t>
      </w:r>
    </w:p>
    <w:p w:rsidR="00447583" w:rsidRPr="0085634D" w:rsidRDefault="00447583" w:rsidP="003B5616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8367F" w:rsidRDefault="00176C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</w:rPr>
        <w:t xml:space="preserve">36.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</w:p>
    <w:p w:rsidR="00457D46" w:rsidRPr="00457D46" w:rsidRDefault="00176C26" w:rsidP="00457D46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Решением Совета Лахденпохского муниципального района от 01.12.2011 года №147  утверждена Схема территориального планирования Лахденпохского муниципального района. Также были утверждены Генеральные планы и Правила землепользования и застройке в  городском поселении и 4-х сельских поселениях. </w:t>
      </w:r>
      <w:r w:rsidR="00457D46" w:rsidRPr="00457D46">
        <w:rPr>
          <w:rFonts w:ascii="Times New Roman" w:eastAsia="SimSun" w:hAnsi="Times New Roman"/>
          <w:kern w:val="1"/>
          <w:sz w:val="24"/>
          <w:szCs w:val="24"/>
        </w:rPr>
        <w:t>Администрацией ведется работа по внесению изменений в Генеральный план и Правила землепользования и застройки Лахденпохского городского поселения</w:t>
      </w:r>
      <w:r w:rsidR="00457D46">
        <w:rPr>
          <w:rFonts w:ascii="Times New Roman" w:eastAsia="SimSun" w:hAnsi="Times New Roman"/>
          <w:kern w:val="1"/>
          <w:sz w:val="24"/>
          <w:szCs w:val="24"/>
        </w:rPr>
        <w:t>, Куркиёкского</w:t>
      </w:r>
      <w:r w:rsidR="00457D46" w:rsidRPr="00457D46">
        <w:rPr>
          <w:rFonts w:ascii="Times New Roman" w:eastAsia="SimSun" w:hAnsi="Times New Roman"/>
          <w:kern w:val="1"/>
          <w:sz w:val="24"/>
          <w:szCs w:val="24"/>
        </w:rPr>
        <w:t xml:space="preserve">, </w:t>
      </w:r>
      <w:proofErr w:type="spellStart"/>
      <w:r w:rsidR="00457D46" w:rsidRPr="00457D46">
        <w:rPr>
          <w:rFonts w:ascii="Times New Roman" w:eastAsia="SimSun" w:hAnsi="Times New Roman"/>
          <w:kern w:val="1"/>
          <w:sz w:val="24"/>
          <w:szCs w:val="24"/>
        </w:rPr>
        <w:t>Мийнальского</w:t>
      </w:r>
      <w:proofErr w:type="spellEnd"/>
      <w:r w:rsidR="00457D46" w:rsidRPr="00457D46">
        <w:rPr>
          <w:rFonts w:ascii="Times New Roman" w:eastAsia="SimSun" w:hAnsi="Times New Roman"/>
          <w:kern w:val="1"/>
          <w:sz w:val="24"/>
          <w:szCs w:val="24"/>
        </w:rPr>
        <w:t xml:space="preserve"> и Элисенваарского сельских поселений.</w:t>
      </w:r>
    </w:p>
    <w:p w:rsidR="00457D46" w:rsidRDefault="00457D4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37. Удовлетворенность населения деятельностью органов местного самоуправления городского округа (муниципального района)</w:t>
      </w:r>
    </w:p>
    <w:p w:rsidR="00150ACB" w:rsidRDefault="00406678" w:rsidP="00B113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bidi="ru-RU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150ACB" w:rsidRPr="00150ACB">
        <w:rPr>
          <w:rFonts w:ascii="Times New Roman" w:eastAsia="Times New Roman" w:hAnsi="Times New Roman"/>
          <w:sz w:val="24"/>
          <w:szCs w:val="24"/>
        </w:rPr>
        <w:t xml:space="preserve">ри заполнении показателя «Удовлетворенность населения деятельностью органов местного самоуправления городского округа (муниципального района)» использованы </w:t>
      </w:r>
      <w:r>
        <w:rPr>
          <w:rFonts w:ascii="Times New Roman" w:eastAsia="Times New Roman" w:hAnsi="Times New Roman"/>
          <w:sz w:val="24"/>
          <w:szCs w:val="24"/>
        </w:rPr>
        <w:t>данные ведомственной статистики за 202</w:t>
      </w:r>
      <w:r w:rsidR="006750A4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год</w:t>
      </w:r>
      <w:r w:rsidR="00150ACB" w:rsidRPr="00150ACB">
        <w:rPr>
          <w:rFonts w:ascii="Times New Roman" w:eastAsia="Times New Roman" w:hAnsi="Times New Roman"/>
          <w:sz w:val="24"/>
          <w:szCs w:val="24"/>
        </w:rPr>
        <w:t>.</w:t>
      </w:r>
      <w:r w:rsidR="00150ACB">
        <w:rPr>
          <w:rFonts w:ascii="Times New Roman" w:eastAsia="Times New Roman" w:hAnsi="Times New Roman"/>
          <w:sz w:val="24"/>
          <w:szCs w:val="24"/>
        </w:rPr>
        <w:t xml:space="preserve">  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>По отношению к 202</w:t>
      </w:r>
      <w:r w:rsidR="006750A4">
        <w:rPr>
          <w:rFonts w:ascii="Times New Roman" w:eastAsia="Times New Roman" w:hAnsi="Times New Roman"/>
          <w:sz w:val="24"/>
          <w:szCs w:val="24"/>
          <w:lang w:bidi="ru-RU"/>
        </w:rPr>
        <w:t>3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 году показатель </w:t>
      </w:r>
      <w:r w:rsidR="006750A4">
        <w:rPr>
          <w:rFonts w:ascii="Times New Roman" w:eastAsia="Times New Roman" w:hAnsi="Times New Roman"/>
          <w:sz w:val="24"/>
          <w:szCs w:val="24"/>
          <w:lang w:bidi="ru-RU"/>
        </w:rPr>
        <w:t>снизился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 на </w:t>
      </w:r>
      <w:r w:rsidR="006750A4">
        <w:rPr>
          <w:rFonts w:ascii="Times New Roman" w:eastAsia="Times New Roman" w:hAnsi="Times New Roman"/>
          <w:sz w:val="24"/>
          <w:szCs w:val="24"/>
          <w:lang w:bidi="ru-RU"/>
        </w:rPr>
        <w:t>38,7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 процентных пунктов</w:t>
      </w:r>
      <w:r w:rsidR="005A2A21">
        <w:rPr>
          <w:rFonts w:ascii="Times New Roman" w:eastAsia="Times New Roman" w:hAnsi="Times New Roman"/>
          <w:sz w:val="24"/>
          <w:szCs w:val="24"/>
          <w:lang w:bidi="ru-RU"/>
        </w:rPr>
        <w:t xml:space="preserve"> и составил </w:t>
      </w:r>
      <w:r w:rsidR="006750A4">
        <w:rPr>
          <w:rFonts w:ascii="Times New Roman" w:eastAsia="Times New Roman" w:hAnsi="Times New Roman"/>
          <w:sz w:val="24"/>
          <w:szCs w:val="24"/>
          <w:lang w:bidi="ru-RU"/>
        </w:rPr>
        <w:t>9</w:t>
      </w:r>
      <w:r w:rsidR="005A2A21">
        <w:rPr>
          <w:rFonts w:ascii="Times New Roman" w:eastAsia="Times New Roman" w:hAnsi="Times New Roman"/>
          <w:sz w:val="24"/>
          <w:szCs w:val="24"/>
          <w:lang w:bidi="ru-RU"/>
        </w:rPr>
        <w:t>,</w:t>
      </w:r>
      <w:r w:rsidR="006750A4">
        <w:rPr>
          <w:rFonts w:ascii="Times New Roman" w:eastAsia="Times New Roman" w:hAnsi="Times New Roman"/>
          <w:sz w:val="24"/>
          <w:szCs w:val="24"/>
          <w:lang w:bidi="ru-RU"/>
        </w:rPr>
        <w:t>0</w:t>
      </w:r>
      <w:r w:rsidR="005A2A21">
        <w:rPr>
          <w:rFonts w:ascii="Times New Roman" w:eastAsia="Times New Roman" w:hAnsi="Times New Roman"/>
          <w:sz w:val="24"/>
          <w:szCs w:val="24"/>
          <w:lang w:bidi="ru-RU"/>
        </w:rPr>
        <w:t>%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>. В плановом периоде</w:t>
      </w:r>
      <w:r w:rsidR="006750A4">
        <w:rPr>
          <w:rFonts w:ascii="Times New Roman" w:eastAsia="Times New Roman" w:hAnsi="Times New Roman"/>
          <w:sz w:val="24"/>
          <w:szCs w:val="24"/>
          <w:lang w:bidi="ru-RU"/>
        </w:rPr>
        <w:t xml:space="preserve"> Администрации Лахденпохского муниципального района предстоит большая работа по восстановлению доверия населения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 </w:t>
      </w:r>
      <w:r w:rsidR="006750A4">
        <w:rPr>
          <w:rFonts w:ascii="Times New Roman" w:eastAsia="Times New Roman" w:hAnsi="Times New Roman"/>
          <w:sz w:val="24"/>
          <w:szCs w:val="24"/>
          <w:lang w:bidi="ru-RU"/>
        </w:rPr>
        <w:t>и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 повышени</w:t>
      </w:r>
      <w:r w:rsidR="006750A4">
        <w:rPr>
          <w:rFonts w:ascii="Times New Roman" w:eastAsia="Times New Roman" w:hAnsi="Times New Roman"/>
          <w:sz w:val="24"/>
          <w:szCs w:val="24"/>
          <w:lang w:bidi="ru-RU"/>
        </w:rPr>
        <w:t>ю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 показателя за счет </w:t>
      </w:r>
      <w:proofErr w:type="gramStart"/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>роста активности деятельности</w:t>
      </w:r>
      <w:r w:rsidR="006750A4">
        <w:rPr>
          <w:rFonts w:ascii="Times New Roman" w:eastAsia="Times New Roman" w:hAnsi="Times New Roman"/>
          <w:sz w:val="24"/>
          <w:szCs w:val="24"/>
          <w:lang w:bidi="ru-RU"/>
        </w:rPr>
        <w:t xml:space="preserve"> всех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 органов местного самоуправления</w:t>
      </w:r>
      <w:proofErr w:type="gramEnd"/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 </w:t>
      </w:r>
      <w:r w:rsidR="006750A4">
        <w:rPr>
          <w:rFonts w:ascii="Times New Roman" w:eastAsia="Times New Roman" w:hAnsi="Times New Roman"/>
          <w:sz w:val="24"/>
          <w:szCs w:val="24"/>
          <w:lang w:bidi="ru-RU"/>
        </w:rPr>
        <w:t>по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 решени</w:t>
      </w:r>
      <w:r w:rsidR="006750A4">
        <w:rPr>
          <w:rFonts w:ascii="Times New Roman" w:eastAsia="Times New Roman" w:hAnsi="Times New Roman"/>
          <w:sz w:val="24"/>
          <w:szCs w:val="24"/>
          <w:lang w:bidi="ru-RU"/>
        </w:rPr>
        <w:t>ю</w:t>
      </w:r>
      <w:r w:rsidR="00B11376" w:rsidRPr="00B11376">
        <w:rPr>
          <w:rFonts w:ascii="Times New Roman" w:eastAsia="Times New Roman" w:hAnsi="Times New Roman"/>
          <w:sz w:val="24"/>
          <w:szCs w:val="24"/>
          <w:lang w:bidi="ru-RU"/>
        </w:rPr>
        <w:t xml:space="preserve"> вопросов местного значения на территории муниципального района.</w:t>
      </w:r>
    </w:p>
    <w:p w:rsidR="00B11376" w:rsidRDefault="00B11376" w:rsidP="00B113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56" w:type="dxa"/>
        <w:tblInd w:w="-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08367F">
        <w:tc>
          <w:tcPr>
            <w:tcW w:w="935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8367F" w:rsidRDefault="00176C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38. Среднегодовая численность постоянного населения</w:t>
            </w:r>
          </w:p>
        </w:tc>
      </w:tr>
    </w:tbl>
    <w:p w:rsidR="0008367F" w:rsidRDefault="00176C26" w:rsidP="00FE34A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150ACB">
        <w:rPr>
          <w:rFonts w:ascii="Times New Roman" w:eastAsia="Times New Roman" w:hAnsi="Times New Roman"/>
          <w:sz w:val="24"/>
          <w:szCs w:val="24"/>
        </w:rPr>
        <w:t>Среднегодовая численность постоянного населения за 20</w:t>
      </w:r>
      <w:r w:rsidR="00150ACB" w:rsidRPr="00150ACB">
        <w:rPr>
          <w:rFonts w:ascii="Times New Roman" w:eastAsia="Times New Roman" w:hAnsi="Times New Roman"/>
          <w:sz w:val="24"/>
          <w:szCs w:val="24"/>
        </w:rPr>
        <w:t>2</w:t>
      </w:r>
      <w:r w:rsidR="00485EC6">
        <w:rPr>
          <w:rFonts w:ascii="Times New Roman" w:eastAsia="Times New Roman" w:hAnsi="Times New Roman"/>
          <w:sz w:val="24"/>
          <w:szCs w:val="24"/>
        </w:rPr>
        <w:t>4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год составила 1</w:t>
      </w:r>
      <w:r w:rsidR="00406678">
        <w:rPr>
          <w:rFonts w:ascii="Times New Roman" w:eastAsia="Times New Roman" w:hAnsi="Times New Roman"/>
          <w:sz w:val="24"/>
          <w:szCs w:val="24"/>
        </w:rPr>
        <w:t>0</w:t>
      </w:r>
      <w:r w:rsidR="00485EC6">
        <w:rPr>
          <w:rFonts w:ascii="Times New Roman" w:eastAsia="Times New Roman" w:hAnsi="Times New Roman"/>
          <w:sz w:val="24"/>
          <w:szCs w:val="24"/>
        </w:rPr>
        <w:t>476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человек или </w:t>
      </w:r>
      <w:r w:rsidR="00851567">
        <w:rPr>
          <w:rFonts w:ascii="Times New Roman" w:eastAsia="Times New Roman" w:hAnsi="Times New Roman"/>
          <w:sz w:val="24"/>
          <w:szCs w:val="24"/>
        </w:rPr>
        <w:t>9</w:t>
      </w:r>
      <w:r w:rsidR="00C04C8C" w:rsidRPr="00150ACB">
        <w:rPr>
          <w:rFonts w:ascii="Times New Roman" w:eastAsia="Times New Roman" w:hAnsi="Times New Roman"/>
          <w:sz w:val="24"/>
          <w:szCs w:val="24"/>
        </w:rPr>
        <w:t>8</w:t>
      </w:r>
      <w:r w:rsidRPr="00150ACB">
        <w:rPr>
          <w:rFonts w:ascii="Times New Roman" w:eastAsia="Times New Roman" w:hAnsi="Times New Roman"/>
          <w:sz w:val="24"/>
          <w:szCs w:val="24"/>
        </w:rPr>
        <w:t>,</w:t>
      </w:r>
      <w:r w:rsidR="00485EC6">
        <w:rPr>
          <w:rFonts w:ascii="Times New Roman" w:eastAsia="Times New Roman" w:hAnsi="Times New Roman"/>
          <w:sz w:val="24"/>
          <w:szCs w:val="24"/>
        </w:rPr>
        <w:t>8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% к уровню </w:t>
      </w:r>
      <w:r w:rsidR="001F7FC2">
        <w:rPr>
          <w:rFonts w:ascii="Times New Roman" w:eastAsia="Times New Roman" w:hAnsi="Times New Roman"/>
          <w:sz w:val="24"/>
          <w:szCs w:val="24"/>
        </w:rPr>
        <w:t>202</w:t>
      </w:r>
      <w:r w:rsidR="00485EC6">
        <w:rPr>
          <w:rFonts w:ascii="Times New Roman" w:eastAsia="Times New Roman" w:hAnsi="Times New Roman"/>
          <w:sz w:val="24"/>
          <w:szCs w:val="24"/>
        </w:rPr>
        <w:t>3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года. </w:t>
      </w:r>
      <w:r w:rsidR="0013204D">
        <w:rPr>
          <w:rFonts w:ascii="Times New Roman" w:eastAsia="Times New Roman" w:hAnsi="Times New Roman"/>
          <w:sz w:val="24"/>
          <w:szCs w:val="24"/>
        </w:rPr>
        <w:t xml:space="preserve">Уменьшение показателя обосновано </w:t>
      </w:r>
      <w:r w:rsidR="00851567">
        <w:rPr>
          <w:rFonts w:ascii="Times New Roman" w:eastAsia="Times New Roman" w:hAnsi="Times New Roman"/>
          <w:sz w:val="24"/>
          <w:szCs w:val="24"/>
        </w:rPr>
        <w:t>с</w:t>
      </w:r>
      <w:r w:rsidRPr="00150ACB">
        <w:rPr>
          <w:rFonts w:ascii="Times New Roman" w:eastAsia="Times New Roman" w:hAnsi="Times New Roman"/>
          <w:sz w:val="24"/>
          <w:szCs w:val="24"/>
        </w:rPr>
        <w:t>нижение</w:t>
      </w:r>
      <w:r w:rsidR="00851567">
        <w:rPr>
          <w:rFonts w:ascii="Times New Roman" w:eastAsia="Times New Roman" w:hAnsi="Times New Roman"/>
          <w:sz w:val="24"/>
          <w:szCs w:val="24"/>
        </w:rPr>
        <w:t>м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рождаемости и рост</w:t>
      </w:r>
      <w:r w:rsidR="00851567">
        <w:rPr>
          <w:rFonts w:ascii="Times New Roman" w:eastAsia="Times New Roman" w:hAnsi="Times New Roman"/>
          <w:sz w:val="24"/>
          <w:szCs w:val="24"/>
        </w:rPr>
        <w:t>ом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смертности</w:t>
      </w:r>
      <w:r w:rsidR="00851567">
        <w:rPr>
          <w:rFonts w:ascii="Times New Roman" w:eastAsia="Times New Roman" w:hAnsi="Times New Roman"/>
          <w:sz w:val="24"/>
          <w:szCs w:val="24"/>
        </w:rPr>
        <w:t xml:space="preserve"> населения, что</w:t>
      </w:r>
      <w:r w:rsidRPr="00150ACB">
        <w:rPr>
          <w:rFonts w:ascii="Times New Roman" w:eastAsia="Times New Roman" w:hAnsi="Times New Roman"/>
          <w:sz w:val="24"/>
          <w:szCs w:val="24"/>
        </w:rPr>
        <w:t xml:space="preserve"> привод</w:t>
      </w:r>
      <w:r w:rsidR="00851567">
        <w:rPr>
          <w:rFonts w:ascii="Times New Roman" w:eastAsia="Times New Roman" w:hAnsi="Times New Roman"/>
          <w:sz w:val="24"/>
          <w:szCs w:val="24"/>
        </w:rPr>
        <w:t>и</w:t>
      </w:r>
      <w:r w:rsidRPr="00150ACB">
        <w:rPr>
          <w:rFonts w:ascii="Times New Roman" w:eastAsia="Times New Roman" w:hAnsi="Times New Roman"/>
          <w:sz w:val="24"/>
          <w:szCs w:val="24"/>
        </w:rPr>
        <w:t>т к увеличению естественной убыли населения.</w:t>
      </w:r>
    </w:p>
    <w:p w:rsidR="0008367F" w:rsidRDefault="00BA12C4" w:rsidP="00BA12C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A12C4">
        <w:rPr>
          <w:rFonts w:ascii="Times New Roman" w:hAnsi="Times New Roman"/>
          <w:sz w:val="24"/>
          <w:szCs w:val="24"/>
        </w:rPr>
        <w:t xml:space="preserve">Демографическая ситуация в районе </w:t>
      </w:r>
      <w:proofErr w:type="gramStart"/>
      <w:r w:rsidR="00E04886">
        <w:rPr>
          <w:rFonts w:ascii="Times New Roman" w:hAnsi="Times New Roman"/>
          <w:sz w:val="24"/>
          <w:szCs w:val="24"/>
        </w:rPr>
        <w:t>по прежнему</w:t>
      </w:r>
      <w:proofErr w:type="gramEnd"/>
      <w:r w:rsidRPr="00BA12C4">
        <w:rPr>
          <w:rFonts w:ascii="Times New Roman" w:hAnsi="Times New Roman"/>
          <w:sz w:val="24"/>
          <w:szCs w:val="24"/>
        </w:rPr>
        <w:t xml:space="preserve"> остается </w:t>
      </w:r>
      <w:r w:rsidR="00851567">
        <w:rPr>
          <w:rFonts w:ascii="Times New Roman" w:hAnsi="Times New Roman"/>
          <w:sz w:val="24"/>
          <w:szCs w:val="24"/>
        </w:rPr>
        <w:t>непрост</w:t>
      </w:r>
      <w:r w:rsidRPr="00BA12C4">
        <w:rPr>
          <w:rFonts w:ascii="Times New Roman" w:hAnsi="Times New Roman"/>
          <w:sz w:val="24"/>
          <w:szCs w:val="24"/>
        </w:rPr>
        <w:t xml:space="preserve">ой. Миграционный отток граждан не снижается на протяжении нескольких лет. Сохраняется проблема естественной убыли населения. </w:t>
      </w:r>
      <w:r w:rsidR="00851567" w:rsidRPr="00851567">
        <w:rPr>
          <w:rFonts w:ascii="Times New Roman" w:hAnsi="Times New Roman"/>
          <w:sz w:val="24"/>
          <w:szCs w:val="24"/>
        </w:rPr>
        <w:t xml:space="preserve">Число </w:t>
      </w:r>
      <w:proofErr w:type="gramStart"/>
      <w:r w:rsidR="00851567" w:rsidRPr="00851567">
        <w:rPr>
          <w:rFonts w:ascii="Times New Roman" w:hAnsi="Times New Roman"/>
          <w:sz w:val="24"/>
          <w:szCs w:val="24"/>
        </w:rPr>
        <w:t>умерших</w:t>
      </w:r>
      <w:proofErr w:type="gramEnd"/>
      <w:r w:rsidR="00851567" w:rsidRPr="00851567">
        <w:rPr>
          <w:rFonts w:ascii="Times New Roman" w:hAnsi="Times New Roman"/>
          <w:sz w:val="24"/>
          <w:szCs w:val="24"/>
        </w:rPr>
        <w:t xml:space="preserve"> превышает число родившихся в 2,</w:t>
      </w:r>
      <w:r w:rsidR="00B761EB">
        <w:rPr>
          <w:rFonts w:ascii="Times New Roman" w:hAnsi="Times New Roman"/>
          <w:sz w:val="24"/>
          <w:szCs w:val="24"/>
        </w:rPr>
        <w:t>6</w:t>
      </w:r>
      <w:r w:rsidR="00851567" w:rsidRPr="00851567">
        <w:rPr>
          <w:rFonts w:ascii="Times New Roman" w:hAnsi="Times New Roman"/>
          <w:sz w:val="24"/>
          <w:szCs w:val="24"/>
        </w:rPr>
        <w:t xml:space="preserve"> раза. За 202</w:t>
      </w:r>
      <w:r w:rsidR="00B761EB">
        <w:rPr>
          <w:rFonts w:ascii="Times New Roman" w:hAnsi="Times New Roman"/>
          <w:sz w:val="24"/>
          <w:szCs w:val="24"/>
        </w:rPr>
        <w:t>4</w:t>
      </w:r>
      <w:r w:rsidR="00851567" w:rsidRPr="00851567">
        <w:rPr>
          <w:rFonts w:ascii="Times New Roman" w:hAnsi="Times New Roman"/>
          <w:sz w:val="24"/>
          <w:szCs w:val="24"/>
        </w:rPr>
        <w:t xml:space="preserve"> год естественная убыль населения составила </w:t>
      </w:r>
      <w:r w:rsidR="00B761EB">
        <w:rPr>
          <w:rFonts w:ascii="Times New Roman" w:hAnsi="Times New Roman"/>
          <w:sz w:val="24"/>
          <w:szCs w:val="24"/>
        </w:rPr>
        <w:t>100</w:t>
      </w:r>
      <w:r w:rsidR="00851567" w:rsidRPr="00851567">
        <w:rPr>
          <w:rFonts w:ascii="Times New Roman" w:hAnsi="Times New Roman"/>
          <w:sz w:val="24"/>
          <w:szCs w:val="24"/>
        </w:rPr>
        <w:t xml:space="preserve"> человек</w:t>
      </w:r>
      <w:r w:rsidR="00851567">
        <w:rPr>
          <w:rFonts w:ascii="Times New Roman" w:hAnsi="Times New Roman"/>
          <w:sz w:val="24"/>
          <w:szCs w:val="24"/>
        </w:rPr>
        <w:t>.</w:t>
      </w:r>
      <w:r w:rsidR="00851567" w:rsidRPr="00851567">
        <w:rPr>
          <w:rFonts w:ascii="Times New Roman" w:hAnsi="Times New Roman"/>
          <w:sz w:val="24"/>
          <w:szCs w:val="24"/>
        </w:rPr>
        <w:t xml:space="preserve"> </w:t>
      </w:r>
      <w:r w:rsidRPr="00BA12C4">
        <w:rPr>
          <w:rFonts w:ascii="Times New Roman" w:hAnsi="Times New Roman"/>
          <w:sz w:val="24"/>
          <w:szCs w:val="24"/>
        </w:rPr>
        <w:t xml:space="preserve"> Численность постоянного  населения на 1 января 202</w:t>
      </w:r>
      <w:r w:rsidR="00B761EB">
        <w:rPr>
          <w:rFonts w:ascii="Times New Roman" w:hAnsi="Times New Roman"/>
          <w:sz w:val="24"/>
          <w:szCs w:val="24"/>
        </w:rPr>
        <w:t>5</w:t>
      </w:r>
      <w:r w:rsidRPr="00BA12C4">
        <w:rPr>
          <w:rFonts w:ascii="Times New Roman" w:hAnsi="Times New Roman"/>
          <w:sz w:val="24"/>
          <w:szCs w:val="24"/>
        </w:rPr>
        <w:t xml:space="preserve"> года составляет 1</w:t>
      </w:r>
      <w:r w:rsidR="006B065E">
        <w:rPr>
          <w:rFonts w:ascii="Times New Roman" w:hAnsi="Times New Roman"/>
          <w:sz w:val="24"/>
          <w:szCs w:val="24"/>
        </w:rPr>
        <w:t>0</w:t>
      </w:r>
      <w:r w:rsidR="00B761EB">
        <w:rPr>
          <w:rFonts w:ascii="Times New Roman" w:hAnsi="Times New Roman"/>
          <w:sz w:val="24"/>
          <w:szCs w:val="24"/>
        </w:rPr>
        <w:t>4</w:t>
      </w:r>
      <w:r w:rsidR="00851567">
        <w:rPr>
          <w:rFonts w:ascii="Times New Roman" w:hAnsi="Times New Roman"/>
          <w:sz w:val="24"/>
          <w:szCs w:val="24"/>
        </w:rPr>
        <w:t>5</w:t>
      </w:r>
      <w:r w:rsidR="00B761EB">
        <w:rPr>
          <w:rFonts w:ascii="Times New Roman" w:hAnsi="Times New Roman"/>
          <w:sz w:val="24"/>
          <w:szCs w:val="24"/>
        </w:rPr>
        <w:t>1</w:t>
      </w:r>
      <w:r w:rsidRPr="00BA12C4">
        <w:rPr>
          <w:rFonts w:ascii="Times New Roman" w:hAnsi="Times New Roman"/>
          <w:sz w:val="24"/>
          <w:szCs w:val="24"/>
        </w:rPr>
        <w:t xml:space="preserve"> человек</w:t>
      </w:r>
      <w:r w:rsidR="001F7FC2">
        <w:rPr>
          <w:rFonts w:ascii="Times New Roman" w:hAnsi="Times New Roman"/>
          <w:sz w:val="24"/>
          <w:szCs w:val="24"/>
        </w:rPr>
        <w:t xml:space="preserve">. </w:t>
      </w:r>
      <w:r w:rsidR="00BD41C8">
        <w:rPr>
          <w:rFonts w:ascii="Times New Roman" w:hAnsi="Times New Roman"/>
          <w:sz w:val="24"/>
          <w:szCs w:val="24"/>
        </w:rPr>
        <w:t>В прогнозируемом периоде 202</w:t>
      </w:r>
      <w:r w:rsidR="00B761EB">
        <w:rPr>
          <w:rFonts w:ascii="Times New Roman" w:hAnsi="Times New Roman"/>
          <w:sz w:val="24"/>
          <w:szCs w:val="24"/>
        </w:rPr>
        <w:t>5</w:t>
      </w:r>
      <w:r w:rsidR="00BD41C8">
        <w:rPr>
          <w:rFonts w:ascii="Times New Roman" w:hAnsi="Times New Roman"/>
          <w:sz w:val="24"/>
          <w:szCs w:val="24"/>
        </w:rPr>
        <w:t>-202</w:t>
      </w:r>
      <w:r w:rsidR="00B761EB">
        <w:rPr>
          <w:rFonts w:ascii="Times New Roman" w:hAnsi="Times New Roman"/>
          <w:sz w:val="24"/>
          <w:szCs w:val="24"/>
        </w:rPr>
        <w:t>7</w:t>
      </w:r>
      <w:r w:rsidR="00BD41C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D41C8">
        <w:rPr>
          <w:rFonts w:ascii="Times New Roman" w:hAnsi="Times New Roman"/>
          <w:sz w:val="24"/>
          <w:szCs w:val="24"/>
        </w:rPr>
        <w:t>гг</w:t>
      </w:r>
      <w:proofErr w:type="spellEnd"/>
      <w:proofErr w:type="gramEnd"/>
      <w:r w:rsidR="00BD41C8">
        <w:rPr>
          <w:rFonts w:ascii="Times New Roman" w:hAnsi="Times New Roman"/>
          <w:sz w:val="24"/>
          <w:szCs w:val="24"/>
        </w:rPr>
        <w:t xml:space="preserve"> планируется продолжение снижения численности населения района. </w:t>
      </w:r>
      <w:r w:rsidR="00C04C8C" w:rsidRPr="00C04C8C">
        <w:rPr>
          <w:rFonts w:ascii="Times New Roman" w:hAnsi="Times New Roman"/>
          <w:sz w:val="24"/>
          <w:szCs w:val="24"/>
        </w:rPr>
        <w:t xml:space="preserve">В целях улучшения демографической ситуации предусматривается продолжение реализации программ, планов и комплексов мер по данной проблеме, в том числе строительство </w:t>
      </w:r>
      <w:r w:rsidR="00B761EB">
        <w:rPr>
          <w:rFonts w:ascii="Times New Roman" w:hAnsi="Times New Roman"/>
          <w:sz w:val="24"/>
          <w:szCs w:val="24"/>
        </w:rPr>
        <w:t xml:space="preserve">дома культуры, </w:t>
      </w:r>
      <w:r w:rsidR="00C04C8C" w:rsidRPr="00C04C8C">
        <w:rPr>
          <w:rFonts w:ascii="Times New Roman" w:hAnsi="Times New Roman"/>
          <w:sz w:val="24"/>
          <w:szCs w:val="24"/>
        </w:rPr>
        <w:t>новой поликлиники в г.Лахденпохья</w:t>
      </w:r>
      <w:r w:rsidR="00FC575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C5759">
        <w:rPr>
          <w:rFonts w:ascii="Times New Roman" w:hAnsi="Times New Roman"/>
          <w:sz w:val="24"/>
          <w:szCs w:val="24"/>
        </w:rPr>
        <w:t>ФАПов</w:t>
      </w:r>
      <w:proofErr w:type="spellEnd"/>
      <w:r w:rsidR="00FC5759">
        <w:rPr>
          <w:rFonts w:ascii="Times New Roman" w:hAnsi="Times New Roman"/>
          <w:sz w:val="24"/>
          <w:szCs w:val="24"/>
        </w:rPr>
        <w:t xml:space="preserve"> в сельских поселениях.</w:t>
      </w:r>
    </w:p>
    <w:p w:rsidR="002B5EE7" w:rsidRPr="00C04C8C" w:rsidRDefault="002B5EE7" w:rsidP="00C04C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39.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Удельная величина потребления энергетических ресурсов </w:t>
      </w:r>
      <w:r>
        <w:rPr>
          <w:rFonts w:ascii="Times New Roman" w:eastAsia="Times New Roman" w:hAnsi="Times New Roman"/>
          <w:i/>
          <w:color w:val="1D1D1D"/>
          <w:sz w:val="24"/>
          <w:szCs w:val="24"/>
        </w:rPr>
        <w:t>(электрическая и тепловая энергия, вода, природный газ) в многоквартирных домах.</w:t>
      </w:r>
    </w:p>
    <w:p w:rsidR="00B761EB" w:rsidRPr="00B761EB" w:rsidRDefault="00476EEE" w:rsidP="00B761E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1D1D1D"/>
          <w:sz w:val="24"/>
          <w:szCs w:val="24"/>
        </w:rPr>
      </w:pPr>
      <w:r>
        <w:rPr>
          <w:rFonts w:ascii="Times New Roman" w:eastAsia="Times New Roman" w:hAnsi="Times New Roman"/>
          <w:color w:val="1D1D1D"/>
          <w:sz w:val="24"/>
          <w:szCs w:val="24"/>
        </w:rPr>
        <w:t>У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дельная величина потребления электроэнергии </w:t>
      </w:r>
      <w:r>
        <w:rPr>
          <w:rFonts w:ascii="Times New Roman" w:eastAsia="Times New Roman" w:hAnsi="Times New Roman"/>
          <w:color w:val="1D1D1D"/>
          <w:sz w:val="24"/>
          <w:szCs w:val="24"/>
        </w:rPr>
        <w:t>на 1 человека проживающего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 в МКД</w:t>
      </w:r>
      <w:r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>за 202</w:t>
      </w:r>
      <w:r w:rsidR="00B761EB">
        <w:rPr>
          <w:rFonts w:ascii="Times New Roman" w:eastAsia="Times New Roman" w:hAnsi="Times New Roman"/>
          <w:color w:val="1D1D1D"/>
          <w:sz w:val="24"/>
          <w:szCs w:val="24"/>
        </w:rPr>
        <w:t>4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 год по отношению к 202</w:t>
      </w:r>
      <w:r w:rsidR="00B761EB">
        <w:rPr>
          <w:rFonts w:ascii="Times New Roman" w:eastAsia="Times New Roman" w:hAnsi="Times New Roman"/>
          <w:color w:val="1D1D1D"/>
          <w:sz w:val="24"/>
          <w:szCs w:val="24"/>
        </w:rPr>
        <w:t>3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 году увеличилась на </w:t>
      </w:r>
      <w:r w:rsidR="00B761EB">
        <w:rPr>
          <w:rFonts w:ascii="Times New Roman" w:eastAsia="Times New Roman" w:hAnsi="Times New Roman"/>
          <w:color w:val="1D1D1D"/>
          <w:sz w:val="24"/>
          <w:szCs w:val="24"/>
        </w:rPr>
        <w:t>12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>,</w:t>
      </w:r>
      <w:r w:rsidR="00B761EB">
        <w:rPr>
          <w:rFonts w:ascii="Times New Roman" w:eastAsia="Times New Roman" w:hAnsi="Times New Roman"/>
          <w:color w:val="1D1D1D"/>
          <w:sz w:val="24"/>
          <w:szCs w:val="24"/>
        </w:rPr>
        <w:t>0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 %</w:t>
      </w:r>
      <w:r w:rsidR="00B761EB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B761EB" w:rsidRPr="00B761EB">
        <w:rPr>
          <w:rFonts w:ascii="Times New Roman" w:eastAsia="Times New Roman" w:hAnsi="Times New Roman"/>
          <w:color w:val="1D1D1D"/>
          <w:sz w:val="24"/>
          <w:szCs w:val="24"/>
        </w:rPr>
        <w:t>и составила 2095,8 кВт/</w:t>
      </w:r>
      <w:proofErr w:type="gramStart"/>
      <w:r w:rsidR="00B761EB" w:rsidRPr="00B761EB">
        <w:rPr>
          <w:rFonts w:ascii="Times New Roman" w:eastAsia="Times New Roman" w:hAnsi="Times New Roman"/>
          <w:color w:val="1D1D1D"/>
          <w:sz w:val="24"/>
          <w:szCs w:val="24"/>
        </w:rPr>
        <w:t>ч</w:t>
      </w:r>
      <w:proofErr w:type="gramEnd"/>
      <w:r w:rsidR="00B761EB" w:rsidRPr="00B761EB">
        <w:rPr>
          <w:rFonts w:ascii="Times New Roman" w:eastAsia="Times New Roman" w:hAnsi="Times New Roman"/>
          <w:color w:val="1D1D1D"/>
          <w:sz w:val="24"/>
          <w:szCs w:val="24"/>
        </w:rPr>
        <w:t xml:space="preserve">. </w:t>
      </w:r>
    </w:p>
    <w:p w:rsidR="00476EEE" w:rsidRPr="00476EEE" w:rsidRDefault="00476EEE" w:rsidP="00476EEE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1D1D1D"/>
          <w:sz w:val="24"/>
          <w:szCs w:val="24"/>
        </w:rPr>
      </w:pP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>Основной причиной роста потребления электроэнергии явил</w:t>
      </w:r>
      <w:r>
        <w:rPr>
          <w:rFonts w:ascii="Times New Roman" w:eastAsia="Times New Roman" w:hAnsi="Times New Roman"/>
          <w:color w:val="1D1D1D"/>
          <w:sz w:val="24"/>
          <w:szCs w:val="24"/>
        </w:rPr>
        <w:t>о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сь </w:t>
      </w:r>
      <w:r>
        <w:rPr>
          <w:rFonts w:ascii="Times New Roman" w:eastAsia="Times New Roman" w:hAnsi="Times New Roman"/>
          <w:color w:val="1D1D1D"/>
          <w:sz w:val="24"/>
          <w:szCs w:val="24"/>
        </w:rPr>
        <w:t>в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>веден</w:t>
      </w:r>
      <w:r>
        <w:rPr>
          <w:rFonts w:ascii="Times New Roman" w:eastAsia="Times New Roman" w:hAnsi="Times New Roman"/>
          <w:color w:val="1D1D1D"/>
          <w:sz w:val="24"/>
          <w:szCs w:val="24"/>
        </w:rPr>
        <w:t>ие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 в эксплуатацию </w:t>
      </w:r>
      <w:r w:rsidR="00B761EB" w:rsidRPr="00B761EB">
        <w:rPr>
          <w:rFonts w:ascii="Times New Roman" w:eastAsia="Times New Roman" w:hAnsi="Times New Roman"/>
          <w:color w:val="1D1D1D"/>
          <w:sz w:val="24"/>
          <w:szCs w:val="24"/>
        </w:rPr>
        <w:t xml:space="preserve">индивидуальных </w:t>
      </w:r>
      <w:r w:rsidR="00B761EB">
        <w:rPr>
          <w:rFonts w:ascii="Times New Roman" w:eastAsia="Times New Roman" w:hAnsi="Times New Roman"/>
          <w:color w:val="1D1D1D"/>
          <w:sz w:val="24"/>
          <w:szCs w:val="24"/>
        </w:rPr>
        <w:t>жилых домов, в которых используется электроотопление</w:t>
      </w:r>
      <w:r w:rsidRPr="00476EEE">
        <w:rPr>
          <w:rFonts w:ascii="Times New Roman" w:eastAsia="Times New Roman" w:hAnsi="Times New Roman"/>
          <w:color w:val="1D1D1D"/>
          <w:sz w:val="24"/>
          <w:szCs w:val="24"/>
        </w:rPr>
        <w:t xml:space="preserve">. В связи с холодной зимой были подключены дополнительные обогревательные системы. </w:t>
      </w:r>
      <w:r>
        <w:rPr>
          <w:rFonts w:ascii="Times New Roman" w:eastAsia="Times New Roman" w:hAnsi="Times New Roman"/>
          <w:color w:val="1D1D1D"/>
          <w:sz w:val="24"/>
          <w:szCs w:val="24"/>
          <w:lang w:bidi="ru-RU"/>
        </w:rPr>
        <w:t xml:space="preserve"> </w:t>
      </w:r>
    </w:p>
    <w:p w:rsidR="00FE34AF" w:rsidRDefault="000E6B62" w:rsidP="00FE34AF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 w:rsidRPr="000E6B62">
        <w:rPr>
          <w:rFonts w:ascii="Times New Roman" w:eastAsia="SimSun" w:hAnsi="Times New Roman"/>
          <w:kern w:val="1"/>
          <w:sz w:val="24"/>
          <w:szCs w:val="24"/>
        </w:rPr>
        <w:t>В 20</w:t>
      </w:r>
      <w:r w:rsidR="00BA12C4">
        <w:rPr>
          <w:rFonts w:ascii="Times New Roman" w:eastAsia="SimSun" w:hAnsi="Times New Roman"/>
          <w:kern w:val="1"/>
          <w:sz w:val="24"/>
          <w:szCs w:val="24"/>
        </w:rPr>
        <w:t>2</w:t>
      </w:r>
      <w:r w:rsidR="00B761EB">
        <w:rPr>
          <w:rFonts w:ascii="Times New Roman" w:eastAsia="SimSun" w:hAnsi="Times New Roman"/>
          <w:kern w:val="1"/>
          <w:sz w:val="24"/>
          <w:szCs w:val="24"/>
        </w:rPr>
        <w:t>4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году показател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ь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объем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а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потребления 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 xml:space="preserve">холодного водоснабжения 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>на 1 проживающего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 xml:space="preserve">увеличился на </w:t>
      </w:r>
      <w:r w:rsidR="00C920C6">
        <w:rPr>
          <w:rFonts w:ascii="Times New Roman" w:eastAsia="SimSun" w:hAnsi="Times New Roman"/>
          <w:kern w:val="1"/>
          <w:sz w:val="24"/>
          <w:szCs w:val="24"/>
        </w:rPr>
        <w:t>1,4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%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к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уровн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ю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202</w:t>
      </w:r>
      <w:r w:rsidR="00C920C6">
        <w:rPr>
          <w:rFonts w:ascii="Times New Roman" w:eastAsia="SimSun" w:hAnsi="Times New Roman"/>
          <w:kern w:val="1"/>
          <w:sz w:val="24"/>
          <w:szCs w:val="24"/>
        </w:rPr>
        <w:t>3</w:t>
      </w:r>
      <w:r w:rsidR="00FC5759">
        <w:rPr>
          <w:rFonts w:ascii="Times New Roman" w:eastAsia="SimSun" w:hAnsi="Times New Roman"/>
          <w:kern w:val="1"/>
          <w:sz w:val="24"/>
          <w:szCs w:val="24"/>
        </w:rPr>
        <w:t xml:space="preserve"> года</w:t>
      </w:r>
      <w:r w:rsidR="00E27545">
        <w:rPr>
          <w:rFonts w:ascii="Times New Roman" w:eastAsia="SimSun" w:hAnsi="Times New Roman"/>
          <w:kern w:val="1"/>
          <w:sz w:val="24"/>
          <w:szCs w:val="24"/>
        </w:rPr>
        <w:t>.</w:t>
      </w:r>
      <w:r w:rsidR="00F06ECA">
        <w:rPr>
          <w:rFonts w:ascii="Times New Roman" w:eastAsia="SimSun" w:hAnsi="Times New Roman"/>
          <w:kern w:val="1"/>
          <w:sz w:val="24"/>
          <w:szCs w:val="24"/>
        </w:rPr>
        <w:t xml:space="preserve"> Здесь наблюдается незначительный рост, связанный с</w:t>
      </w:r>
      <w:r w:rsidR="0057785C">
        <w:rPr>
          <w:rFonts w:ascii="Times New Roman" w:eastAsia="SimSun" w:hAnsi="Times New Roman"/>
          <w:kern w:val="1"/>
          <w:sz w:val="24"/>
          <w:szCs w:val="24"/>
        </w:rPr>
        <w:t>о снижением среднегодовой численности населения</w:t>
      </w:r>
      <w:r w:rsidR="00C920C6">
        <w:rPr>
          <w:rFonts w:ascii="Times New Roman" w:eastAsia="SimSun" w:hAnsi="Times New Roman"/>
          <w:kern w:val="1"/>
          <w:sz w:val="24"/>
          <w:szCs w:val="24"/>
        </w:rPr>
        <w:t>,</w:t>
      </w:r>
      <w:r w:rsidR="0057785C">
        <w:rPr>
          <w:rFonts w:ascii="Times New Roman" w:eastAsia="SimSun" w:hAnsi="Times New Roman"/>
          <w:kern w:val="1"/>
          <w:sz w:val="24"/>
          <w:szCs w:val="24"/>
        </w:rPr>
        <w:t xml:space="preserve"> и</w:t>
      </w:r>
      <w:r w:rsidR="00F06ECA">
        <w:rPr>
          <w:rFonts w:ascii="Times New Roman" w:eastAsia="SimSun" w:hAnsi="Times New Roman"/>
          <w:kern w:val="1"/>
          <w:sz w:val="24"/>
          <w:szCs w:val="24"/>
        </w:rPr>
        <w:t xml:space="preserve"> подключением </w:t>
      </w:r>
      <w:r w:rsidR="00C920C6" w:rsidRPr="00C920C6">
        <w:rPr>
          <w:rFonts w:ascii="Times New Roman" w:eastAsia="SimSun" w:hAnsi="Times New Roman"/>
          <w:kern w:val="1"/>
          <w:sz w:val="24"/>
          <w:szCs w:val="24"/>
        </w:rPr>
        <w:t>индивидуальных жилых домов</w:t>
      </w:r>
      <w:r w:rsidR="00F06ECA">
        <w:rPr>
          <w:rFonts w:ascii="Times New Roman" w:eastAsia="SimSun" w:hAnsi="Times New Roman"/>
          <w:kern w:val="1"/>
          <w:sz w:val="24"/>
          <w:szCs w:val="24"/>
        </w:rPr>
        <w:t xml:space="preserve"> к сетям водо</w:t>
      </w:r>
      <w:r w:rsidR="0057785C">
        <w:rPr>
          <w:rFonts w:ascii="Times New Roman" w:eastAsia="SimSun" w:hAnsi="Times New Roman"/>
          <w:kern w:val="1"/>
          <w:sz w:val="24"/>
          <w:szCs w:val="24"/>
        </w:rPr>
        <w:t>снабжения</w:t>
      </w:r>
      <w:r w:rsidR="00F06ECA">
        <w:rPr>
          <w:rFonts w:ascii="Times New Roman" w:eastAsia="SimSun" w:hAnsi="Times New Roman"/>
          <w:kern w:val="1"/>
          <w:sz w:val="24"/>
          <w:szCs w:val="24"/>
        </w:rPr>
        <w:t>.</w:t>
      </w:r>
      <w:r w:rsidRPr="000E6B62">
        <w:rPr>
          <w:rFonts w:ascii="Times New Roman" w:eastAsia="SimSun" w:hAnsi="Times New Roman"/>
          <w:kern w:val="1"/>
          <w:sz w:val="24"/>
          <w:szCs w:val="24"/>
        </w:rPr>
        <w:t xml:space="preserve"> </w:t>
      </w:r>
    </w:p>
    <w:p w:rsidR="00FE34AF" w:rsidRDefault="00176C26" w:rsidP="00FE34AF">
      <w:pP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Централизованное горячее водоснабжение </w:t>
      </w:r>
      <w:r w:rsidR="00E27545">
        <w:rPr>
          <w:rFonts w:ascii="Times New Roman" w:hAnsi="Times New Roman"/>
          <w:sz w:val="24"/>
          <w:szCs w:val="24"/>
        </w:rPr>
        <w:t xml:space="preserve">и природный газ </w:t>
      </w:r>
      <w:r>
        <w:rPr>
          <w:rFonts w:ascii="Times New Roman" w:hAnsi="Times New Roman"/>
          <w:sz w:val="24"/>
          <w:szCs w:val="24"/>
        </w:rPr>
        <w:t xml:space="preserve">в многоквартирных домах, расположенных на территории Лахденпохского муниципального района, </w:t>
      </w:r>
      <w:r w:rsidR="00E076AC">
        <w:rPr>
          <w:rFonts w:ascii="Times New Roman" w:hAnsi="Times New Roman"/>
          <w:sz w:val="24"/>
          <w:szCs w:val="24"/>
        </w:rPr>
        <w:t>отсутствует</w:t>
      </w:r>
      <w:r>
        <w:rPr>
          <w:rFonts w:ascii="Times New Roman" w:hAnsi="Times New Roman"/>
          <w:sz w:val="24"/>
          <w:szCs w:val="24"/>
        </w:rPr>
        <w:t>.</w:t>
      </w:r>
    </w:p>
    <w:p w:rsidR="006D7320" w:rsidRDefault="006D7320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</w:p>
    <w:p w:rsidR="0008367F" w:rsidRPr="00A57750" w:rsidRDefault="00176C26">
      <w:pPr>
        <w:spacing w:after="0" w:line="240" w:lineRule="auto"/>
        <w:jc w:val="both"/>
        <w:rPr>
          <w:rFonts w:ascii="Times New Roman" w:eastAsia="Times New Roman" w:hAnsi="Times New Roman"/>
          <w:i/>
          <w:color w:val="1D1D1D"/>
          <w:sz w:val="24"/>
          <w:szCs w:val="24"/>
        </w:rPr>
      </w:pPr>
      <w:r w:rsidRPr="00A57750">
        <w:rPr>
          <w:rFonts w:ascii="Times New Roman" w:eastAsia="Times New Roman" w:hAnsi="Times New Roman"/>
          <w:i/>
          <w:color w:val="1D1D1D"/>
          <w:sz w:val="24"/>
          <w:szCs w:val="24"/>
        </w:rPr>
        <w:t>40. Удельная величина потребления энергетических ресурсов муниципальными бюджетными учреждениями.</w:t>
      </w:r>
    </w:p>
    <w:p w:rsidR="00B57D35" w:rsidRDefault="000E6B62" w:rsidP="00FE34A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1D1D1D"/>
          <w:sz w:val="24"/>
          <w:szCs w:val="24"/>
        </w:rPr>
      </w:pPr>
      <w:r w:rsidRPr="00A57750">
        <w:rPr>
          <w:rFonts w:ascii="Times New Roman" w:eastAsia="Times New Roman" w:hAnsi="Times New Roman"/>
          <w:color w:val="1D1D1D"/>
          <w:sz w:val="24"/>
          <w:szCs w:val="24"/>
        </w:rPr>
        <w:lastRenderedPageBreak/>
        <w:t>Удельная величина потребления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FC5759" w:rsidRPr="00FC5759">
        <w:rPr>
          <w:rFonts w:ascii="Times New Roman" w:eastAsia="Times New Roman" w:hAnsi="Times New Roman"/>
          <w:color w:val="1D1D1D"/>
          <w:sz w:val="24"/>
          <w:szCs w:val="24"/>
        </w:rPr>
        <w:t>муниципальными бюджетными учреждениями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>электроэнергии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>в 20</w:t>
      </w:r>
      <w:r w:rsidR="000F4B3C">
        <w:rPr>
          <w:rFonts w:ascii="Times New Roman" w:eastAsia="Times New Roman" w:hAnsi="Times New Roman"/>
          <w:color w:val="1D1D1D"/>
          <w:sz w:val="24"/>
          <w:szCs w:val="24"/>
        </w:rPr>
        <w:t>2</w:t>
      </w:r>
      <w:r w:rsidR="00C920C6">
        <w:rPr>
          <w:rFonts w:ascii="Times New Roman" w:eastAsia="Times New Roman" w:hAnsi="Times New Roman"/>
          <w:color w:val="1D1D1D"/>
          <w:sz w:val="24"/>
          <w:szCs w:val="24"/>
        </w:rPr>
        <w:t>4</w:t>
      </w:r>
      <w:r w:rsidR="009A6ED4">
        <w:rPr>
          <w:rFonts w:ascii="Times New Roman" w:eastAsia="Times New Roman" w:hAnsi="Times New Roman"/>
          <w:color w:val="1D1D1D"/>
          <w:sz w:val="24"/>
          <w:szCs w:val="24"/>
        </w:rPr>
        <w:t xml:space="preserve"> году </w:t>
      </w:r>
      <w:r w:rsidR="00C920C6">
        <w:rPr>
          <w:rFonts w:ascii="Times New Roman" w:eastAsia="Times New Roman" w:hAnsi="Times New Roman"/>
          <w:color w:val="1D1D1D"/>
          <w:sz w:val="24"/>
          <w:szCs w:val="24"/>
        </w:rPr>
        <w:t>сниз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>илась</w:t>
      </w:r>
      <w:r w:rsidR="00237B31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CC21C1">
        <w:rPr>
          <w:rFonts w:ascii="Times New Roman" w:eastAsia="Times New Roman" w:hAnsi="Times New Roman"/>
          <w:color w:val="1D1D1D"/>
          <w:sz w:val="24"/>
          <w:szCs w:val="24"/>
        </w:rPr>
        <w:t xml:space="preserve">значительно (на </w:t>
      </w:r>
      <w:r w:rsidR="00C920C6">
        <w:rPr>
          <w:rFonts w:ascii="Times New Roman" w:eastAsia="Times New Roman" w:hAnsi="Times New Roman"/>
          <w:color w:val="1D1D1D"/>
          <w:sz w:val="24"/>
          <w:szCs w:val="24"/>
        </w:rPr>
        <w:t>27</w:t>
      </w:r>
      <w:r w:rsidR="00CC21C1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proofErr w:type="spellStart"/>
      <w:r w:rsidR="00CC21C1">
        <w:rPr>
          <w:rFonts w:ascii="Times New Roman" w:eastAsia="Times New Roman" w:hAnsi="Times New Roman"/>
          <w:color w:val="1D1D1D"/>
          <w:sz w:val="24"/>
          <w:szCs w:val="24"/>
        </w:rPr>
        <w:t>квт.ч</w:t>
      </w:r>
      <w:proofErr w:type="spellEnd"/>
      <w:r w:rsidR="00CC21C1">
        <w:rPr>
          <w:rFonts w:ascii="Times New Roman" w:eastAsia="Times New Roman" w:hAnsi="Times New Roman"/>
          <w:color w:val="1D1D1D"/>
          <w:sz w:val="24"/>
          <w:szCs w:val="24"/>
        </w:rPr>
        <w:t xml:space="preserve">. на 1 чел. населения)  </w:t>
      </w:r>
      <w:r w:rsidR="00237B31">
        <w:rPr>
          <w:rFonts w:ascii="Times New Roman" w:eastAsia="Times New Roman" w:hAnsi="Times New Roman"/>
          <w:color w:val="1D1D1D"/>
          <w:sz w:val="24"/>
          <w:szCs w:val="24"/>
        </w:rPr>
        <w:t>в связи</w:t>
      </w:r>
      <w:r w:rsidR="00FC5759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F06ECA" w:rsidRPr="00F06ECA">
        <w:rPr>
          <w:rFonts w:ascii="Times New Roman" w:eastAsia="Times New Roman" w:hAnsi="Times New Roman"/>
          <w:color w:val="1D1D1D"/>
          <w:sz w:val="24"/>
          <w:szCs w:val="24"/>
        </w:rPr>
        <w:t xml:space="preserve">с </w:t>
      </w:r>
      <w:r w:rsidR="00CC21C1">
        <w:rPr>
          <w:rFonts w:ascii="Times New Roman" w:eastAsia="Times New Roman" w:hAnsi="Times New Roman"/>
          <w:color w:val="1D1D1D"/>
          <w:sz w:val="24"/>
          <w:szCs w:val="24"/>
        </w:rPr>
        <w:t>уменьшением потребления</w:t>
      </w:r>
      <w:r w:rsidR="00F06ECA" w:rsidRPr="00F06ECA">
        <w:rPr>
          <w:rFonts w:ascii="Times New Roman" w:eastAsia="Times New Roman" w:hAnsi="Times New Roman"/>
          <w:color w:val="1D1D1D"/>
          <w:sz w:val="24"/>
          <w:szCs w:val="24"/>
        </w:rPr>
        <w:t xml:space="preserve"> в общеобразовательных учреждениях Лахденпохского района</w:t>
      </w:r>
      <w:r w:rsidR="00CC21C1">
        <w:rPr>
          <w:rFonts w:ascii="Times New Roman" w:eastAsia="Times New Roman" w:hAnsi="Times New Roman"/>
          <w:color w:val="1D1D1D"/>
          <w:sz w:val="24"/>
          <w:szCs w:val="24"/>
        </w:rPr>
        <w:t xml:space="preserve"> </w:t>
      </w:r>
      <w:r w:rsidR="00C920C6">
        <w:rPr>
          <w:rFonts w:ascii="Times New Roman" w:eastAsia="Times New Roman" w:hAnsi="Times New Roman"/>
          <w:color w:val="1D1D1D"/>
          <w:sz w:val="24"/>
          <w:szCs w:val="24"/>
        </w:rPr>
        <w:t xml:space="preserve">в связи с проведением капитального ремонта в </w:t>
      </w:r>
      <w:proofErr w:type="spellStart"/>
      <w:r w:rsidR="00C920C6">
        <w:rPr>
          <w:rFonts w:ascii="Times New Roman" w:eastAsia="Times New Roman" w:hAnsi="Times New Roman"/>
          <w:color w:val="1D1D1D"/>
          <w:sz w:val="24"/>
          <w:szCs w:val="24"/>
        </w:rPr>
        <w:t>Элисенваарской</w:t>
      </w:r>
      <w:proofErr w:type="spellEnd"/>
      <w:r w:rsidR="00C920C6">
        <w:rPr>
          <w:rFonts w:ascii="Times New Roman" w:eastAsia="Times New Roman" w:hAnsi="Times New Roman"/>
          <w:color w:val="1D1D1D"/>
          <w:sz w:val="24"/>
          <w:szCs w:val="24"/>
        </w:rPr>
        <w:t xml:space="preserve"> СОШ и Лахденпохской СОШ</w:t>
      </w:r>
      <w:r w:rsidR="00F06ECA" w:rsidRPr="00F06ECA">
        <w:rPr>
          <w:rFonts w:ascii="Times New Roman" w:eastAsia="Times New Roman" w:hAnsi="Times New Roman"/>
          <w:color w:val="1D1D1D"/>
          <w:sz w:val="24"/>
          <w:szCs w:val="24"/>
        </w:rPr>
        <w:t xml:space="preserve">.  </w:t>
      </w:r>
    </w:p>
    <w:p w:rsidR="009D1754" w:rsidRPr="00832841" w:rsidRDefault="009D1754" w:rsidP="00F06E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холодному водоснабжению </w:t>
      </w:r>
      <w:r w:rsidR="00237B31">
        <w:rPr>
          <w:rFonts w:ascii="Times New Roman" w:hAnsi="Times New Roman"/>
          <w:sz w:val="24"/>
          <w:szCs w:val="24"/>
        </w:rPr>
        <w:t>показател</w:t>
      </w:r>
      <w:r w:rsidR="00CC21C1">
        <w:rPr>
          <w:rFonts w:ascii="Times New Roman" w:hAnsi="Times New Roman"/>
          <w:sz w:val="24"/>
          <w:szCs w:val="24"/>
        </w:rPr>
        <w:t xml:space="preserve">ь </w:t>
      </w:r>
      <w:r w:rsidR="00C920C6">
        <w:rPr>
          <w:rFonts w:ascii="Times New Roman" w:hAnsi="Times New Roman"/>
          <w:sz w:val="24"/>
          <w:szCs w:val="24"/>
        </w:rPr>
        <w:t>снизился к</w:t>
      </w:r>
      <w:r w:rsidR="00CC21C1">
        <w:rPr>
          <w:rFonts w:ascii="Times New Roman" w:hAnsi="Times New Roman"/>
          <w:sz w:val="24"/>
          <w:szCs w:val="24"/>
        </w:rPr>
        <w:t xml:space="preserve"> уровн</w:t>
      </w:r>
      <w:r w:rsidR="00C920C6">
        <w:rPr>
          <w:rFonts w:ascii="Times New Roman" w:hAnsi="Times New Roman"/>
          <w:sz w:val="24"/>
          <w:szCs w:val="24"/>
        </w:rPr>
        <w:t>ю</w:t>
      </w:r>
      <w:r w:rsidR="00237B31">
        <w:rPr>
          <w:rFonts w:ascii="Times New Roman" w:hAnsi="Times New Roman"/>
          <w:sz w:val="24"/>
          <w:szCs w:val="24"/>
        </w:rPr>
        <w:t xml:space="preserve"> </w:t>
      </w:r>
      <w:r w:rsidR="00CC21C1">
        <w:rPr>
          <w:rFonts w:ascii="Times New Roman" w:hAnsi="Times New Roman"/>
          <w:sz w:val="24"/>
          <w:szCs w:val="24"/>
        </w:rPr>
        <w:t>202</w:t>
      </w:r>
      <w:r w:rsidR="00C920C6">
        <w:rPr>
          <w:rFonts w:ascii="Times New Roman" w:hAnsi="Times New Roman"/>
          <w:sz w:val="24"/>
          <w:szCs w:val="24"/>
        </w:rPr>
        <w:t>3</w:t>
      </w:r>
      <w:r w:rsidR="00CC21C1">
        <w:rPr>
          <w:rFonts w:ascii="Times New Roman" w:hAnsi="Times New Roman"/>
          <w:sz w:val="24"/>
          <w:szCs w:val="24"/>
        </w:rPr>
        <w:t xml:space="preserve"> года</w:t>
      </w:r>
      <w:r w:rsidR="00C920C6">
        <w:rPr>
          <w:rFonts w:ascii="Times New Roman" w:hAnsi="Times New Roman"/>
          <w:sz w:val="24"/>
          <w:szCs w:val="24"/>
        </w:rPr>
        <w:t xml:space="preserve"> на</w:t>
      </w:r>
      <w:r w:rsidR="00CC21C1">
        <w:rPr>
          <w:rFonts w:ascii="Times New Roman" w:hAnsi="Times New Roman"/>
          <w:sz w:val="24"/>
          <w:szCs w:val="24"/>
        </w:rPr>
        <w:t xml:space="preserve"> 0,</w:t>
      </w:r>
      <w:r w:rsidR="00C920C6">
        <w:rPr>
          <w:rFonts w:ascii="Times New Roman" w:hAnsi="Times New Roman"/>
          <w:sz w:val="24"/>
          <w:szCs w:val="24"/>
        </w:rPr>
        <w:t>15</w:t>
      </w:r>
      <w:r w:rsidR="00CC21C1">
        <w:rPr>
          <w:rFonts w:ascii="Times New Roman" w:hAnsi="Times New Roman"/>
          <w:sz w:val="24"/>
          <w:szCs w:val="24"/>
        </w:rPr>
        <w:t xml:space="preserve"> к</w:t>
      </w:r>
      <w:r w:rsidR="00237B31">
        <w:rPr>
          <w:rFonts w:ascii="Times New Roman" w:hAnsi="Times New Roman"/>
          <w:sz w:val="24"/>
          <w:szCs w:val="24"/>
        </w:rPr>
        <w:t>уб. метров на 1 чел. населения</w:t>
      </w:r>
      <w:r w:rsidR="00C920C6">
        <w:rPr>
          <w:rFonts w:ascii="Times New Roman" w:hAnsi="Times New Roman"/>
          <w:sz w:val="24"/>
          <w:szCs w:val="24"/>
        </w:rPr>
        <w:t xml:space="preserve"> </w:t>
      </w:r>
      <w:r w:rsidR="00C920C6" w:rsidRPr="00C920C6">
        <w:rPr>
          <w:rFonts w:ascii="Times New Roman" w:hAnsi="Times New Roman"/>
          <w:sz w:val="24"/>
          <w:szCs w:val="24"/>
        </w:rPr>
        <w:t xml:space="preserve">в связи с проведением капитального ремонта в </w:t>
      </w:r>
      <w:proofErr w:type="spellStart"/>
      <w:r w:rsidR="00C920C6" w:rsidRPr="00C920C6">
        <w:rPr>
          <w:rFonts w:ascii="Times New Roman" w:hAnsi="Times New Roman"/>
          <w:sz w:val="24"/>
          <w:szCs w:val="24"/>
        </w:rPr>
        <w:t>Элисенваарской</w:t>
      </w:r>
      <w:proofErr w:type="spellEnd"/>
      <w:r w:rsidR="00C920C6" w:rsidRPr="00C920C6">
        <w:rPr>
          <w:rFonts w:ascii="Times New Roman" w:hAnsi="Times New Roman"/>
          <w:sz w:val="24"/>
          <w:szCs w:val="24"/>
        </w:rPr>
        <w:t xml:space="preserve"> СОШ и Лахденпохской СОШ.</w:t>
      </w:r>
      <w:r w:rsidR="00C920C6">
        <w:rPr>
          <w:rFonts w:ascii="Times New Roman" w:hAnsi="Times New Roman"/>
          <w:sz w:val="24"/>
          <w:szCs w:val="24"/>
        </w:rPr>
        <w:t xml:space="preserve"> Снижение показателей временное до завершения ремонтных работ.</w:t>
      </w:r>
    </w:p>
    <w:p w:rsidR="009A6ED4" w:rsidRDefault="009A6ED4" w:rsidP="00F06ECA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Удельная величина потребления </w:t>
      </w:r>
      <w:r>
        <w:rPr>
          <w:rFonts w:ascii="Times New Roman" w:eastAsia="Times New Roman" w:hAnsi="Times New Roman"/>
          <w:bCs/>
          <w:sz w:val="24"/>
          <w:szCs w:val="24"/>
        </w:rPr>
        <w:t>тепловой энергии в 20</w:t>
      </w:r>
      <w:r w:rsidR="009D1754">
        <w:rPr>
          <w:rFonts w:ascii="Times New Roman" w:eastAsia="Times New Roman" w:hAnsi="Times New Roman"/>
          <w:bCs/>
          <w:sz w:val="24"/>
          <w:szCs w:val="24"/>
        </w:rPr>
        <w:t>2</w:t>
      </w:r>
      <w:r w:rsidR="00C920C6">
        <w:rPr>
          <w:rFonts w:ascii="Times New Roman" w:eastAsia="Times New Roman" w:hAnsi="Times New Roman"/>
          <w:bCs/>
          <w:sz w:val="24"/>
          <w:szCs w:val="24"/>
        </w:rPr>
        <w:t>4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году сохранилась на уровне 20</w:t>
      </w:r>
      <w:r w:rsidR="009D1754">
        <w:rPr>
          <w:rFonts w:ascii="Times New Roman" w:eastAsia="Times New Roman" w:hAnsi="Times New Roman"/>
          <w:bCs/>
          <w:sz w:val="24"/>
          <w:szCs w:val="24"/>
        </w:rPr>
        <w:t>2</w:t>
      </w:r>
      <w:r w:rsidR="00C920C6">
        <w:rPr>
          <w:rFonts w:ascii="Times New Roman" w:eastAsia="Times New Roman" w:hAnsi="Times New Roman"/>
          <w:bCs/>
          <w:sz w:val="24"/>
          <w:szCs w:val="24"/>
        </w:rPr>
        <w:t>3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года.  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>Снижение удельной величины потребления тепловой энергии в 202</w:t>
      </w:r>
      <w:r w:rsidR="00C920C6">
        <w:rPr>
          <w:rFonts w:ascii="Times New Roman" w:eastAsia="Times New Roman" w:hAnsi="Times New Roman"/>
          <w:bCs/>
          <w:sz w:val="24"/>
          <w:szCs w:val="24"/>
        </w:rPr>
        <w:t>5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>-202</w:t>
      </w:r>
      <w:r w:rsidR="00C920C6">
        <w:rPr>
          <w:rFonts w:ascii="Times New Roman" w:eastAsia="Times New Roman" w:hAnsi="Times New Roman"/>
          <w:bCs/>
          <w:sz w:val="24"/>
          <w:szCs w:val="24"/>
        </w:rPr>
        <w:t>7</w:t>
      </w:r>
      <w:r w:rsidRPr="009A6ED4">
        <w:rPr>
          <w:rFonts w:ascii="Times New Roman" w:eastAsia="Times New Roman" w:hAnsi="Times New Roman"/>
          <w:bCs/>
          <w:sz w:val="24"/>
          <w:szCs w:val="24"/>
        </w:rPr>
        <w:t xml:space="preserve">гг не планируется, так как в муниципальных учреждениях основные энергосберегающие мероприятия проведены. Приборы теплового учета установлены во всех учреждениях с централизованным теплоснабжением.  </w:t>
      </w:r>
    </w:p>
    <w:p w:rsidR="00F06ECA" w:rsidRDefault="00176C26" w:rsidP="00F06E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Централизованное горячее водоснабжение и природный газ в муниципальных бюджетных учреждениях, расположенных на территории Лахденпохского муниципального района, отсутствуют.</w:t>
      </w:r>
    </w:p>
    <w:p w:rsidR="0008367F" w:rsidRPr="00F06ECA" w:rsidRDefault="00F06ECA" w:rsidP="00F06EC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6ECA">
        <w:rPr>
          <w:rFonts w:ascii="Times New Roman" w:eastAsia="Times New Roman" w:hAnsi="Times New Roman"/>
          <w:sz w:val="24"/>
          <w:szCs w:val="24"/>
        </w:rPr>
        <w:t>Основным направлением энергосбережения является внедрение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06ECA">
        <w:rPr>
          <w:rFonts w:ascii="Times New Roman" w:eastAsia="Times New Roman" w:hAnsi="Times New Roman"/>
          <w:sz w:val="24"/>
          <w:szCs w:val="24"/>
        </w:rPr>
        <w:t>систем учета и регулирования потребления энергетических ресурсов.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A2794" w:rsidRDefault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2794" w:rsidRPr="00060F7E" w:rsidRDefault="00AA2794" w:rsidP="00AA2794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60F7E">
        <w:rPr>
          <w:rFonts w:ascii="Times New Roman" w:eastAsia="Times New Roman" w:hAnsi="Times New Roman"/>
          <w:i/>
          <w:sz w:val="24"/>
          <w:szCs w:val="24"/>
        </w:rPr>
        <w:t>41.1</w:t>
      </w:r>
      <w:r w:rsidR="00237B31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060F7E">
        <w:rPr>
          <w:rFonts w:ascii="Times New Roman" w:eastAsia="Times New Roman" w:hAnsi="Times New Roman"/>
          <w:i/>
          <w:sz w:val="24"/>
          <w:szCs w:val="24"/>
        </w:rPr>
        <w:t xml:space="preserve">Результаты независимой </w:t>
      </w:r>
      <w:proofErr w:type="gramStart"/>
      <w:r w:rsidRPr="00060F7E">
        <w:rPr>
          <w:rFonts w:ascii="Times New Roman" w:eastAsia="Times New Roman" w:hAnsi="Times New Roman"/>
          <w:i/>
          <w:sz w:val="24"/>
          <w:szCs w:val="24"/>
        </w:rPr>
        <w:t>оценки качества условий оказания услуг</w:t>
      </w:r>
      <w:proofErr w:type="gramEnd"/>
      <w:r w:rsidRPr="00060F7E">
        <w:rPr>
          <w:rFonts w:ascii="Times New Roman" w:eastAsia="Times New Roman" w:hAnsi="Times New Roman"/>
          <w:i/>
          <w:sz w:val="24"/>
          <w:szCs w:val="24"/>
        </w:rPr>
        <w:t xml:space="preserve"> муниципальными организациями в сфере культуры:</w:t>
      </w:r>
    </w:p>
    <w:p w:rsidR="00AA2794" w:rsidRDefault="00800A78" w:rsidP="00465E3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F37BB">
        <w:rPr>
          <w:rFonts w:ascii="Times New Roman" w:eastAsia="Times New Roman" w:hAnsi="Times New Roman"/>
          <w:sz w:val="24"/>
          <w:szCs w:val="24"/>
        </w:rPr>
        <w:t>В 202</w:t>
      </w:r>
      <w:r w:rsidR="00FF37BB" w:rsidRPr="00FF37BB">
        <w:rPr>
          <w:rFonts w:ascii="Times New Roman" w:eastAsia="Times New Roman" w:hAnsi="Times New Roman"/>
          <w:sz w:val="24"/>
          <w:szCs w:val="24"/>
        </w:rPr>
        <w:t>4</w:t>
      </w:r>
      <w:r w:rsidRPr="00FF37BB">
        <w:rPr>
          <w:rFonts w:ascii="Times New Roman" w:eastAsia="Times New Roman" w:hAnsi="Times New Roman"/>
          <w:sz w:val="24"/>
          <w:szCs w:val="24"/>
        </w:rPr>
        <w:t xml:space="preserve"> году независимая оценка качества</w:t>
      </w:r>
      <w:r w:rsidR="00FF37BB" w:rsidRPr="00FF37BB">
        <w:rPr>
          <w:rFonts w:ascii="Times New Roman" w:eastAsia="Times New Roman" w:hAnsi="Times New Roman"/>
          <w:sz w:val="24"/>
          <w:szCs w:val="24"/>
        </w:rPr>
        <w:t xml:space="preserve"> организаций</w:t>
      </w:r>
      <w:r w:rsidRPr="00FF37BB">
        <w:rPr>
          <w:rFonts w:ascii="Times New Roman" w:eastAsia="Times New Roman" w:hAnsi="Times New Roman"/>
          <w:sz w:val="24"/>
          <w:szCs w:val="24"/>
        </w:rPr>
        <w:t xml:space="preserve"> </w:t>
      </w:r>
      <w:r w:rsidR="00FF37BB" w:rsidRPr="00FF37BB">
        <w:rPr>
          <w:rFonts w:ascii="Times New Roman" w:eastAsia="Times New Roman" w:hAnsi="Times New Roman"/>
          <w:sz w:val="24"/>
          <w:szCs w:val="24"/>
        </w:rPr>
        <w:t xml:space="preserve">в сфере культуры не  </w:t>
      </w:r>
      <w:r w:rsidRPr="00FF37BB">
        <w:rPr>
          <w:rFonts w:ascii="Times New Roman" w:eastAsia="Times New Roman" w:hAnsi="Times New Roman"/>
          <w:sz w:val="24"/>
          <w:szCs w:val="24"/>
        </w:rPr>
        <w:t>проводилась</w:t>
      </w:r>
      <w:r w:rsidR="00FF37BB" w:rsidRPr="00FF37BB">
        <w:rPr>
          <w:rFonts w:ascii="Times New Roman" w:eastAsia="Times New Roman" w:hAnsi="Times New Roman"/>
          <w:sz w:val="24"/>
          <w:szCs w:val="24"/>
        </w:rPr>
        <w:t>.</w:t>
      </w:r>
      <w:r w:rsidRPr="00FF37BB">
        <w:rPr>
          <w:rFonts w:ascii="Times New Roman" w:eastAsia="Times New Roman" w:hAnsi="Times New Roman"/>
          <w:sz w:val="24"/>
          <w:szCs w:val="24"/>
        </w:rPr>
        <w:t xml:space="preserve"> </w:t>
      </w:r>
      <w:r w:rsidR="00237B31" w:rsidRPr="00FF37BB">
        <w:rPr>
          <w:rFonts w:ascii="Times New Roman" w:eastAsia="Times New Roman" w:hAnsi="Times New Roman"/>
          <w:sz w:val="24"/>
          <w:szCs w:val="24"/>
        </w:rPr>
        <w:t xml:space="preserve">В плановом периоде, </w:t>
      </w:r>
      <w:r w:rsidR="00FF37BB" w:rsidRPr="00FF37BB">
        <w:rPr>
          <w:rFonts w:ascii="Times New Roman" w:eastAsia="Times New Roman" w:hAnsi="Times New Roman"/>
          <w:sz w:val="24"/>
          <w:szCs w:val="24"/>
        </w:rPr>
        <w:t>независимая оценка качества условий оказания услуг муниципальными организациями в сфере культуры</w:t>
      </w:r>
      <w:r w:rsidR="003018C5" w:rsidRPr="00FF37BB">
        <w:rPr>
          <w:rFonts w:ascii="Times New Roman" w:eastAsia="Times New Roman" w:hAnsi="Times New Roman"/>
          <w:sz w:val="24"/>
          <w:szCs w:val="24"/>
        </w:rPr>
        <w:t xml:space="preserve"> </w:t>
      </w:r>
      <w:r w:rsidR="00FF37BB" w:rsidRPr="00FF37BB">
        <w:rPr>
          <w:rFonts w:ascii="Times New Roman" w:eastAsia="Times New Roman" w:hAnsi="Times New Roman"/>
          <w:sz w:val="24"/>
          <w:szCs w:val="24"/>
        </w:rPr>
        <w:t xml:space="preserve">будет проводиться в </w:t>
      </w:r>
      <w:r w:rsidR="003018C5" w:rsidRPr="00FF37BB">
        <w:rPr>
          <w:rFonts w:ascii="Times New Roman" w:eastAsia="Times New Roman" w:hAnsi="Times New Roman"/>
          <w:sz w:val="24"/>
          <w:szCs w:val="24"/>
        </w:rPr>
        <w:t>2026 году</w:t>
      </w:r>
      <w:r w:rsidR="00060F7E" w:rsidRPr="00FF37BB">
        <w:rPr>
          <w:rFonts w:ascii="Times New Roman" w:eastAsia="Times New Roman" w:hAnsi="Times New Roman"/>
          <w:sz w:val="24"/>
          <w:szCs w:val="24"/>
        </w:rPr>
        <w:t>.</w:t>
      </w:r>
      <w:r w:rsidR="00AA2794" w:rsidRPr="00AA2794">
        <w:rPr>
          <w:rFonts w:ascii="Times New Roman" w:eastAsia="Times New Roman" w:hAnsi="Times New Roman"/>
          <w:sz w:val="24"/>
          <w:szCs w:val="24"/>
        </w:rPr>
        <w:t> </w:t>
      </w:r>
    </w:p>
    <w:p w:rsidR="00060F7E" w:rsidRPr="00AA2794" w:rsidRDefault="00060F7E" w:rsidP="00060F7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AA2794" w:rsidRPr="00AA2794" w:rsidTr="00014CC8">
        <w:tc>
          <w:tcPr>
            <w:tcW w:w="9356" w:type="dxa"/>
            <w:shd w:val="clear" w:color="auto" w:fill="auto"/>
            <w:vAlign w:val="center"/>
          </w:tcPr>
          <w:p w:rsidR="00AA2794" w:rsidRPr="00AA2794" w:rsidRDefault="00AA2794" w:rsidP="00AA27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41.2 Результаты независимой </w:t>
            </w:r>
            <w:proofErr w:type="gramStart"/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AA279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муниципальными организациями в сфере образования:</w:t>
            </w:r>
          </w:p>
          <w:p w:rsidR="00AA2794" w:rsidRPr="00014CC8" w:rsidRDefault="00060F7E" w:rsidP="007D40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>В 202</w:t>
            </w:r>
            <w:r w:rsidR="007D409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году НОК в отношении всех образовательных учреждений</w:t>
            </w:r>
            <w:r w:rsidR="003018C5"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 xml:space="preserve">не </w:t>
            </w:r>
            <w:r w:rsidR="003018C5" w:rsidRPr="00060F7E">
              <w:rPr>
                <w:rFonts w:ascii="Times New Roman" w:eastAsia="Times New Roman" w:hAnsi="Times New Roman"/>
                <w:sz w:val="24"/>
                <w:szCs w:val="24"/>
              </w:rPr>
              <w:t>проводи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ла</w:t>
            </w:r>
            <w:r w:rsidR="003018C5" w:rsidRPr="00060F7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237B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Следующая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65E39" w:rsidRPr="00465E39">
              <w:rPr>
                <w:rFonts w:ascii="Times New Roman" w:eastAsia="Times New Roman" w:hAnsi="Times New Roman"/>
                <w:sz w:val="24"/>
                <w:szCs w:val="24"/>
              </w:rPr>
              <w:t>независим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ая</w:t>
            </w:r>
            <w:r w:rsidR="00465E39" w:rsidRPr="00465E39">
              <w:rPr>
                <w:rFonts w:ascii="Times New Roman" w:eastAsia="Times New Roman" w:hAnsi="Times New Roman"/>
                <w:sz w:val="24"/>
                <w:szCs w:val="24"/>
              </w:rPr>
              <w:t xml:space="preserve"> оценк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465E39" w:rsidRPr="00465E39">
              <w:rPr>
                <w:rFonts w:ascii="Times New Roman" w:eastAsia="Times New Roman" w:hAnsi="Times New Roman"/>
                <w:sz w:val="24"/>
                <w:szCs w:val="24"/>
              </w:rPr>
              <w:t xml:space="preserve"> качества условий оказания услуг муниципальными организациями в сфере образования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запланирована к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 xml:space="preserve"> пров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3018C5">
              <w:rPr>
                <w:rFonts w:ascii="Times New Roman" w:eastAsia="Times New Roman" w:hAnsi="Times New Roman"/>
                <w:sz w:val="24"/>
                <w:szCs w:val="24"/>
              </w:rPr>
              <w:t>ению в 2025 году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К 2025 году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планируется 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увелич</w:t>
            </w:r>
            <w:r w:rsidR="00204291">
              <w:rPr>
                <w:rFonts w:ascii="Times New Roman" w:eastAsia="Times New Roman" w:hAnsi="Times New Roman"/>
                <w:sz w:val="24"/>
                <w:szCs w:val="24"/>
              </w:rPr>
              <w:t>ить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показател</w:t>
            </w:r>
            <w:r w:rsidR="00204291">
              <w:rPr>
                <w:rFonts w:ascii="Times New Roman" w:eastAsia="Times New Roman" w:hAnsi="Times New Roman"/>
                <w:sz w:val="24"/>
                <w:szCs w:val="24"/>
              </w:rPr>
              <w:t xml:space="preserve">ь 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до</w:t>
            </w:r>
            <w:r w:rsidR="00204291">
              <w:rPr>
                <w:rFonts w:ascii="Times New Roman" w:eastAsia="Times New Roman" w:hAnsi="Times New Roman"/>
                <w:sz w:val="24"/>
                <w:szCs w:val="24"/>
              </w:rPr>
              <w:t xml:space="preserve"> уровн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 xml:space="preserve"> 8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204291">
              <w:rPr>
                <w:rFonts w:ascii="Times New Roman" w:eastAsia="Times New Roman" w:hAnsi="Times New Roman"/>
                <w:sz w:val="24"/>
                <w:szCs w:val="24"/>
              </w:rPr>
              <w:t xml:space="preserve"> балл</w:t>
            </w:r>
            <w:r w:rsidR="00465E39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  <w:r w:rsidRPr="00060F7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08367F" w:rsidRDefault="00083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7750" w:rsidRPr="00A57750" w:rsidRDefault="00A57750" w:rsidP="00A5775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SimSun" w:hAnsi="Times New Roman"/>
          <w:i/>
          <w:kern w:val="1"/>
          <w:sz w:val="24"/>
          <w:szCs w:val="24"/>
        </w:rPr>
      </w:pP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41</w:t>
      </w:r>
      <w:r>
        <w:rPr>
          <w:rFonts w:ascii="Times New Roman" w:eastAsia="SimSun" w:hAnsi="Times New Roman"/>
          <w:i/>
          <w:kern w:val="1"/>
          <w:sz w:val="24"/>
          <w:szCs w:val="24"/>
        </w:rPr>
        <w:t>.3</w:t>
      </w:r>
      <w:r w:rsidR="00CB4C66">
        <w:rPr>
          <w:rFonts w:ascii="Times New Roman" w:eastAsia="SimSun" w:hAnsi="Times New Roman"/>
          <w:i/>
          <w:kern w:val="1"/>
          <w:sz w:val="24"/>
          <w:szCs w:val="24"/>
        </w:rPr>
        <w:t>;</w:t>
      </w:r>
      <w:r w:rsidR="00FE34AF" w:rsidRPr="00A57750">
        <w:rPr>
          <w:rFonts w:ascii="Times New Roman" w:eastAsia="SimSun" w:hAnsi="Times New Roman"/>
          <w:i/>
          <w:kern w:val="1"/>
          <w:sz w:val="24"/>
          <w:szCs w:val="24"/>
        </w:rPr>
        <w:t>41</w:t>
      </w:r>
      <w:r w:rsidR="00FE34AF">
        <w:rPr>
          <w:rFonts w:ascii="Times New Roman" w:eastAsia="SimSun" w:hAnsi="Times New Roman"/>
          <w:i/>
          <w:kern w:val="1"/>
          <w:sz w:val="24"/>
          <w:szCs w:val="24"/>
        </w:rPr>
        <w:t>.4</w:t>
      </w:r>
      <w:r w:rsidR="00FE34AF"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Результаты независимой </w:t>
      </w:r>
      <w:proofErr w:type="gramStart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оценки качества условий оказания услуг</w:t>
      </w:r>
      <w:proofErr w:type="gramEnd"/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 xml:space="preserve"> муниципальными организациями в сфере </w:t>
      </w:r>
      <w:r>
        <w:rPr>
          <w:rFonts w:ascii="Times New Roman" w:eastAsia="SimSun" w:hAnsi="Times New Roman"/>
          <w:i/>
          <w:kern w:val="1"/>
          <w:sz w:val="24"/>
          <w:szCs w:val="24"/>
        </w:rPr>
        <w:t>охраны здоровья</w:t>
      </w:r>
      <w:r w:rsidR="00FE34AF">
        <w:rPr>
          <w:rFonts w:ascii="Times New Roman" w:eastAsia="SimSun" w:hAnsi="Times New Roman"/>
          <w:i/>
          <w:kern w:val="1"/>
          <w:sz w:val="24"/>
          <w:szCs w:val="24"/>
        </w:rPr>
        <w:t xml:space="preserve"> и сфере </w:t>
      </w:r>
      <w:r w:rsidR="00FE34AF" w:rsidRPr="00FE34AF">
        <w:rPr>
          <w:rFonts w:ascii="Times New Roman" w:eastAsia="SimSun" w:hAnsi="Times New Roman"/>
          <w:i/>
          <w:kern w:val="1"/>
          <w:sz w:val="24"/>
          <w:szCs w:val="24"/>
        </w:rPr>
        <w:t>социального обслуживания</w:t>
      </w:r>
      <w:r w:rsidRPr="00A57750">
        <w:rPr>
          <w:rFonts w:ascii="Times New Roman" w:eastAsia="SimSun" w:hAnsi="Times New Roman"/>
          <w:i/>
          <w:kern w:val="1"/>
          <w:sz w:val="24"/>
          <w:szCs w:val="24"/>
        </w:rPr>
        <w:t>:</w:t>
      </w:r>
    </w:p>
    <w:p w:rsidR="00A57750" w:rsidRDefault="00A57750" w:rsidP="001D1010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</w:rPr>
      </w:pPr>
      <w:r>
        <w:rPr>
          <w:rFonts w:ascii="Times New Roman" w:eastAsia="SimSun" w:hAnsi="Times New Roman"/>
          <w:kern w:val="1"/>
          <w:sz w:val="24"/>
          <w:szCs w:val="24"/>
        </w:rPr>
        <w:t>В связи с тем, что в Лахденпохском муниципальном районе муниципальные организации в сфере охраны здоровья</w:t>
      </w:r>
      <w:r w:rsidR="00FE34AF">
        <w:rPr>
          <w:rFonts w:ascii="Times New Roman" w:eastAsia="SimSun" w:hAnsi="Times New Roman"/>
          <w:kern w:val="1"/>
          <w:sz w:val="24"/>
          <w:szCs w:val="24"/>
        </w:rPr>
        <w:t xml:space="preserve"> и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</w:t>
      </w:r>
      <w:r w:rsidR="00FE34AF">
        <w:rPr>
          <w:rFonts w:ascii="Times New Roman" w:eastAsia="SimSun" w:hAnsi="Times New Roman"/>
          <w:kern w:val="1"/>
          <w:sz w:val="24"/>
          <w:szCs w:val="24"/>
        </w:rPr>
        <w:t xml:space="preserve">социального обслуживания населения 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отсутствуют, 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>оценк</w:t>
      </w:r>
      <w:r>
        <w:rPr>
          <w:rFonts w:ascii="Times New Roman" w:eastAsia="SimSun" w:hAnsi="Times New Roman"/>
          <w:kern w:val="1"/>
          <w:sz w:val="24"/>
          <w:szCs w:val="24"/>
        </w:rPr>
        <w:t>а</w:t>
      </w:r>
      <w:r w:rsidRPr="00A57750">
        <w:rPr>
          <w:rFonts w:ascii="Times New Roman" w:eastAsia="SimSun" w:hAnsi="Times New Roman"/>
          <w:kern w:val="1"/>
          <w:sz w:val="24"/>
          <w:szCs w:val="24"/>
        </w:rPr>
        <w:t xml:space="preserve"> качества условий оказания услуг</w:t>
      </w:r>
      <w:r>
        <w:rPr>
          <w:rFonts w:ascii="Times New Roman" w:eastAsia="SimSun" w:hAnsi="Times New Roman"/>
          <w:kern w:val="1"/>
          <w:sz w:val="24"/>
          <w:szCs w:val="24"/>
        </w:rPr>
        <w:t xml:space="preserve"> не проводится.</w:t>
      </w:r>
    </w:p>
    <w:p w:rsidR="005958A3" w:rsidRDefault="008B1740" w:rsidP="00F27C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B1740">
        <w:rPr>
          <w:rFonts w:ascii="Times New Roman" w:eastAsia="Times New Roman" w:hAnsi="Times New Roman"/>
          <w:sz w:val="24"/>
          <w:szCs w:val="24"/>
        </w:rPr>
        <w:t>Исходя из результатов независимой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оценки, необходимо отметить, что уровень общей удовлетворенности населения </w:t>
      </w:r>
      <w:r>
        <w:rPr>
          <w:rFonts w:ascii="Times New Roman" w:eastAsia="Times New Roman" w:hAnsi="Times New Roman"/>
          <w:sz w:val="24"/>
          <w:szCs w:val="24"/>
        </w:rPr>
        <w:t>Лахденпохского муниципального района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 качеством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B1740">
        <w:rPr>
          <w:rFonts w:ascii="Times New Roman" w:eastAsia="Times New Roman" w:hAnsi="Times New Roman"/>
          <w:sz w:val="24"/>
          <w:szCs w:val="24"/>
        </w:rPr>
        <w:t>муниципальных услуг, предоставляемых учреждениями культуры и образования, в целом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B1740">
        <w:rPr>
          <w:rFonts w:ascii="Times New Roman" w:eastAsia="Times New Roman" w:hAnsi="Times New Roman"/>
          <w:sz w:val="24"/>
          <w:szCs w:val="24"/>
        </w:rPr>
        <w:t>оценивается как высокий. Это достигнуто благодаря: активному участию в программах, проектах различного уровня с привлечением средств на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реализацию </w:t>
      </w:r>
      <w:r w:rsidR="00F27CA0">
        <w:rPr>
          <w:rFonts w:ascii="Times New Roman" w:eastAsia="Times New Roman" w:hAnsi="Times New Roman"/>
          <w:sz w:val="24"/>
          <w:szCs w:val="24"/>
        </w:rPr>
        <w:t>мероприятий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 на территории </w:t>
      </w:r>
      <w:r w:rsidR="00F27CA0">
        <w:rPr>
          <w:rFonts w:ascii="Times New Roman" w:eastAsia="Times New Roman" w:hAnsi="Times New Roman"/>
          <w:sz w:val="24"/>
          <w:szCs w:val="24"/>
        </w:rPr>
        <w:t>района</w:t>
      </w:r>
      <w:r w:rsidR="00F11158">
        <w:rPr>
          <w:rFonts w:ascii="Times New Roman" w:eastAsia="Times New Roman" w:hAnsi="Times New Roman"/>
          <w:sz w:val="24"/>
          <w:szCs w:val="24"/>
        </w:rPr>
        <w:t>,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 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достаточной </w:t>
      </w:r>
      <w:r w:rsidRPr="008B1740">
        <w:rPr>
          <w:rFonts w:ascii="Times New Roman" w:eastAsia="Times New Roman" w:hAnsi="Times New Roman"/>
          <w:sz w:val="24"/>
          <w:szCs w:val="24"/>
        </w:rPr>
        <w:t>сети образовательных учреждений,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включающую 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как 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муниципальные учреждения, так и государственные 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 </w:t>
      </w:r>
      <w:r w:rsidR="00F11158">
        <w:rPr>
          <w:rFonts w:ascii="Times New Roman" w:eastAsia="Times New Roman" w:hAnsi="Times New Roman"/>
          <w:sz w:val="24"/>
          <w:szCs w:val="24"/>
        </w:rPr>
        <w:t>учреждения,</w:t>
      </w:r>
      <w:r w:rsidRPr="008B1740">
        <w:rPr>
          <w:rFonts w:ascii="Times New Roman" w:eastAsia="Times New Roman" w:hAnsi="Times New Roman"/>
          <w:sz w:val="24"/>
          <w:szCs w:val="24"/>
        </w:rPr>
        <w:t xml:space="preserve"> повышению качества и доступности образовательного процесса за счет </w:t>
      </w:r>
      <w:r w:rsidR="00F11158">
        <w:rPr>
          <w:rFonts w:ascii="Times New Roman" w:eastAsia="Times New Roman" w:hAnsi="Times New Roman"/>
          <w:sz w:val="24"/>
          <w:szCs w:val="24"/>
        </w:rPr>
        <w:t>внедрения новых технологий</w:t>
      </w:r>
      <w:r w:rsidRPr="008B1740">
        <w:rPr>
          <w:rFonts w:ascii="Times New Roman" w:eastAsia="Times New Roman" w:hAnsi="Times New Roman"/>
          <w:sz w:val="24"/>
          <w:szCs w:val="24"/>
        </w:rPr>
        <w:t>.</w:t>
      </w:r>
    </w:p>
    <w:p w:rsidR="00A57750" w:rsidRDefault="00A57750">
      <w:pPr>
        <w:spacing w:after="0" w:line="240" w:lineRule="auto"/>
        <w:jc w:val="both"/>
      </w:pPr>
    </w:p>
    <w:p w:rsidR="008B67C8" w:rsidRDefault="008B67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Глав</w:t>
      </w:r>
      <w:r w:rsidR="00FE34AF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Администрации </w:t>
      </w:r>
    </w:p>
    <w:p w:rsidR="0008367F" w:rsidRDefault="00176C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Лахденпохского муниципального района                                  </w:t>
      </w:r>
      <w:r w:rsidR="00F27CA0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="00FE34AF">
        <w:rPr>
          <w:rFonts w:ascii="Times New Roman" w:eastAsia="Times New Roman" w:hAnsi="Times New Roman"/>
          <w:sz w:val="24"/>
          <w:szCs w:val="24"/>
        </w:rPr>
        <w:t>О.Н. Жесткова</w:t>
      </w:r>
    </w:p>
    <w:p w:rsidR="00FE34AF" w:rsidRDefault="00FE34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B67C8" w:rsidRDefault="008B67C8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554F53" w:rsidRDefault="00554F53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554F53" w:rsidRDefault="00554F53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554F53" w:rsidRDefault="00554F53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CB4C66" w:rsidRDefault="00CB4C66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FE34AF" w:rsidRPr="00CB4C66" w:rsidRDefault="00FE34AF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</w:rPr>
      </w:pPr>
      <w:r w:rsidRPr="00CB4C66">
        <w:rPr>
          <w:rFonts w:ascii="Times New Roman" w:eastAsia="Times New Roman" w:hAnsi="Times New Roman"/>
          <w:sz w:val="14"/>
          <w:szCs w:val="14"/>
        </w:rPr>
        <w:t>Исп. Фатеева Е.Е.</w:t>
      </w:r>
    </w:p>
    <w:p w:rsidR="0008367F" w:rsidRPr="00CB4C66" w:rsidRDefault="00FE34A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  <w:r w:rsidRPr="00CB4C66">
        <w:rPr>
          <w:rFonts w:ascii="Times New Roman" w:eastAsia="Times New Roman" w:hAnsi="Times New Roman"/>
          <w:sz w:val="14"/>
          <w:szCs w:val="14"/>
        </w:rPr>
        <w:t>Тел. 8(81450)45186;  89643178423</w:t>
      </w:r>
    </w:p>
    <w:sectPr w:rsidR="0008367F" w:rsidRPr="00CB4C66" w:rsidSect="00BC204A">
      <w:endnotePr>
        <w:numFmt w:val="decimal"/>
      </w:endnotePr>
      <w:pgSz w:w="11906" w:h="16838"/>
      <w:pgMar w:top="737" w:right="680" w:bottom="567" w:left="16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E76" w:rsidRDefault="00733E76" w:rsidP="00C04C8C">
      <w:pPr>
        <w:spacing w:after="0" w:line="240" w:lineRule="auto"/>
      </w:pPr>
      <w:r>
        <w:separator/>
      </w:r>
    </w:p>
  </w:endnote>
  <w:endnote w:type="continuationSeparator" w:id="0">
    <w:p w:rsidR="00733E76" w:rsidRDefault="00733E76" w:rsidP="00C0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E76" w:rsidRDefault="00733E76" w:rsidP="00C04C8C">
      <w:pPr>
        <w:spacing w:after="0" w:line="240" w:lineRule="auto"/>
      </w:pPr>
      <w:r>
        <w:separator/>
      </w:r>
    </w:p>
  </w:footnote>
  <w:footnote w:type="continuationSeparator" w:id="0">
    <w:p w:rsidR="00733E76" w:rsidRDefault="00733E76" w:rsidP="00C04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2A84"/>
    <w:multiLevelType w:val="singleLevel"/>
    <w:tmpl w:val="75C4665C"/>
    <w:name w:val="Bullet 3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26C510D6"/>
    <w:multiLevelType w:val="hybridMultilevel"/>
    <w:tmpl w:val="3C68B5DA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8CA1A9A"/>
    <w:multiLevelType w:val="singleLevel"/>
    <w:tmpl w:val="5BBA8A66"/>
    <w:name w:val="Bullet 4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">
    <w:nsid w:val="3197370F"/>
    <w:multiLevelType w:val="multilevel"/>
    <w:tmpl w:val="DC2AB044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381C4827"/>
    <w:multiLevelType w:val="singleLevel"/>
    <w:tmpl w:val="9E42F4BE"/>
    <w:name w:val="Bullet 7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3DE06B6E"/>
    <w:multiLevelType w:val="multilevel"/>
    <w:tmpl w:val="3B78D404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720" w:firstLine="0"/>
      </w:pPr>
    </w:lvl>
    <w:lvl w:ilvl="2">
      <w:start w:val="1"/>
      <w:numFmt w:val="lowerRoman"/>
      <w:lvlText w:val="%3."/>
      <w:lvlJc w:val="left"/>
      <w:pPr>
        <w:ind w:left="1620" w:firstLine="0"/>
      </w:pPr>
    </w:lvl>
    <w:lvl w:ilvl="3">
      <w:start w:val="1"/>
      <w:numFmt w:val="decimal"/>
      <w:lvlText w:val="%4."/>
      <w:lvlJc w:val="left"/>
      <w:pPr>
        <w:ind w:left="2160" w:firstLine="0"/>
      </w:pPr>
    </w:lvl>
    <w:lvl w:ilvl="4">
      <w:start w:val="1"/>
      <w:numFmt w:val="lowerLetter"/>
      <w:lvlText w:val="%5."/>
      <w:lvlJc w:val="left"/>
      <w:pPr>
        <w:ind w:left="2880" w:firstLine="0"/>
      </w:pPr>
    </w:lvl>
    <w:lvl w:ilvl="5">
      <w:start w:val="1"/>
      <w:numFmt w:val="lowerRoman"/>
      <w:lvlText w:val="%6."/>
      <w:lvlJc w:val="left"/>
      <w:pPr>
        <w:ind w:left="3780" w:firstLine="0"/>
      </w:pPr>
    </w:lvl>
    <w:lvl w:ilvl="6">
      <w:start w:val="1"/>
      <w:numFmt w:val="decimal"/>
      <w:lvlText w:val="%7."/>
      <w:lvlJc w:val="left"/>
      <w:pPr>
        <w:ind w:left="4320" w:firstLine="0"/>
      </w:pPr>
    </w:lvl>
    <w:lvl w:ilvl="7">
      <w:start w:val="1"/>
      <w:numFmt w:val="lowerLetter"/>
      <w:lvlText w:val="%8."/>
      <w:lvlJc w:val="left"/>
      <w:pPr>
        <w:ind w:left="5040" w:firstLine="0"/>
      </w:pPr>
    </w:lvl>
    <w:lvl w:ilvl="8">
      <w:start w:val="1"/>
      <w:numFmt w:val="lowerRoman"/>
      <w:lvlText w:val="%9."/>
      <w:lvlJc w:val="left"/>
      <w:pPr>
        <w:ind w:left="5940" w:firstLine="0"/>
      </w:pPr>
    </w:lvl>
  </w:abstractNum>
  <w:abstractNum w:abstractNumId="6">
    <w:nsid w:val="4EF55F83"/>
    <w:multiLevelType w:val="singleLevel"/>
    <w:tmpl w:val="00260552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">
    <w:nsid w:val="53744FD0"/>
    <w:multiLevelType w:val="multilevel"/>
    <w:tmpl w:val="54ACD56E"/>
    <w:name w:val="Нумерованный список 1"/>
    <w:lvl w:ilvl="0">
      <w:numFmt w:val="bullet"/>
      <w:lvlText w:val=""/>
      <w:lvlJc w:val="left"/>
      <w:pPr>
        <w:ind w:left="360" w:firstLine="0"/>
      </w:pPr>
      <w:rPr>
        <w:rFonts w:ascii="Wingdings" w:eastAsia="Wingdings" w:hAnsi="Wingdings" w:cs="Wingdings"/>
        <w:sz w:val="24"/>
        <w:szCs w:val="24"/>
      </w:rPr>
    </w:lvl>
    <w:lvl w:ilvl="1">
      <w:numFmt w:val="bullet"/>
      <w:lvlText w:val=""/>
      <w:lvlJc w:val="left"/>
      <w:pPr>
        <w:ind w:left="720" w:firstLine="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firstLine="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firstLine="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firstLine="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firstLine="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firstLine="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firstLine="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firstLine="0"/>
      </w:pPr>
      <w:rPr>
        <w:rFonts w:ascii="Wingdings" w:eastAsia="Wingdings" w:hAnsi="Wingdings" w:cs="Wingdings"/>
      </w:rPr>
    </w:lvl>
  </w:abstractNum>
  <w:abstractNum w:abstractNumId="8">
    <w:nsid w:val="6E254697"/>
    <w:multiLevelType w:val="singleLevel"/>
    <w:tmpl w:val="B6683DC8"/>
    <w:name w:val="Bullet 5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9">
    <w:nsid w:val="70F71637"/>
    <w:multiLevelType w:val="singleLevel"/>
    <w:tmpl w:val="C5805A10"/>
    <w:name w:val="Bullet 8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8367F"/>
    <w:rsid w:val="000020FC"/>
    <w:rsid w:val="0000531F"/>
    <w:rsid w:val="00013C2D"/>
    <w:rsid w:val="00014CC8"/>
    <w:rsid w:val="00020402"/>
    <w:rsid w:val="00021ADC"/>
    <w:rsid w:val="00022D46"/>
    <w:rsid w:val="00023B5D"/>
    <w:rsid w:val="000306E8"/>
    <w:rsid w:val="000341BC"/>
    <w:rsid w:val="000375D9"/>
    <w:rsid w:val="00051DF1"/>
    <w:rsid w:val="000571CE"/>
    <w:rsid w:val="00057665"/>
    <w:rsid w:val="00060F7E"/>
    <w:rsid w:val="000622C4"/>
    <w:rsid w:val="000733CC"/>
    <w:rsid w:val="0008367F"/>
    <w:rsid w:val="0009636A"/>
    <w:rsid w:val="000A2679"/>
    <w:rsid w:val="000A4388"/>
    <w:rsid w:val="000C1824"/>
    <w:rsid w:val="000C1D7F"/>
    <w:rsid w:val="000C5499"/>
    <w:rsid w:val="000C77C7"/>
    <w:rsid w:val="000D0352"/>
    <w:rsid w:val="000E4C8D"/>
    <w:rsid w:val="000E6B62"/>
    <w:rsid w:val="000F4B3C"/>
    <w:rsid w:val="000F6AB0"/>
    <w:rsid w:val="00102D88"/>
    <w:rsid w:val="0011101A"/>
    <w:rsid w:val="001124E5"/>
    <w:rsid w:val="00113B34"/>
    <w:rsid w:val="00122D4B"/>
    <w:rsid w:val="0012476E"/>
    <w:rsid w:val="00125487"/>
    <w:rsid w:val="001259EE"/>
    <w:rsid w:val="0013204D"/>
    <w:rsid w:val="00133C15"/>
    <w:rsid w:val="001348B3"/>
    <w:rsid w:val="00134DEE"/>
    <w:rsid w:val="00142CD8"/>
    <w:rsid w:val="00150ACB"/>
    <w:rsid w:val="00155CFC"/>
    <w:rsid w:val="001608ED"/>
    <w:rsid w:val="0016268F"/>
    <w:rsid w:val="00176C26"/>
    <w:rsid w:val="001826C6"/>
    <w:rsid w:val="00186697"/>
    <w:rsid w:val="00194B3F"/>
    <w:rsid w:val="00196401"/>
    <w:rsid w:val="00196651"/>
    <w:rsid w:val="001A7242"/>
    <w:rsid w:val="001B2FC5"/>
    <w:rsid w:val="001B5236"/>
    <w:rsid w:val="001B6A3B"/>
    <w:rsid w:val="001B7CD0"/>
    <w:rsid w:val="001C296F"/>
    <w:rsid w:val="001C389C"/>
    <w:rsid w:val="001C7D9B"/>
    <w:rsid w:val="001D1010"/>
    <w:rsid w:val="001D5855"/>
    <w:rsid w:val="001D644C"/>
    <w:rsid w:val="001E33EC"/>
    <w:rsid w:val="001E3902"/>
    <w:rsid w:val="001F7FC2"/>
    <w:rsid w:val="00204291"/>
    <w:rsid w:val="00212E2E"/>
    <w:rsid w:val="002221C5"/>
    <w:rsid w:val="00226E54"/>
    <w:rsid w:val="00232895"/>
    <w:rsid w:val="002343F6"/>
    <w:rsid w:val="00237B31"/>
    <w:rsid w:val="002525C0"/>
    <w:rsid w:val="00253635"/>
    <w:rsid w:val="00257A6F"/>
    <w:rsid w:val="002614C3"/>
    <w:rsid w:val="002644A0"/>
    <w:rsid w:val="002666DD"/>
    <w:rsid w:val="00272225"/>
    <w:rsid w:val="00273ADD"/>
    <w:rsid w:val="00273FBF"/>
    <w:rsid w:val="00277DC6"/>
    <w:rsid w:val="00280BED"/>
    <w:rsid w:val="00292E4F"/>
    <w:rsid w:val="00297B15"/>
    <w:rsid w:val="002A2609"/>
    <w:rsid w:val="002A6C18"/>
    <w:rsid w:val="002A6D5C"/>
    <w:rsid w:val="002B4E79"/>
    <w:rsid w:val="002B5EE7"/>
    <w:rsid w:val="002C72C2"/>
    <w:rsid w:val="002C7D65"/>
    <w:rsid w:val="002D39F5"/>
    <w:rsid w:val="002E0123"/>
    <w:rsid w:val="002E0D97"/>
    <w:rsid w:val="002E1008"/>
    <w:rsid w:val="002E4D2A"/>
    <w:rsid w:val="002E4DA2"/>
    <w:rsid w:val="002F28EF"/>
    <w:rsid w:val="002F4EE7"/>
    <w:rsid w:val="002F7A16"/>
    <w:rsid w:val="003018C5"/>
    <w:rsid w:val="0030391F"/>
    <w:rsid w:val="00304997"/>
    <w:rsid w:val="00304B3A"/>
    <w:rsid w:val="003260FC"/>
    <w:rsid w:val="00340CC6"/>
    <w:rsid w:val="00344B5E"/>
    <w:rsid w:val="00357115"/>
    <w:rsid w:val="00360933"/>
    <w:rsid w:val="0036182A"/>
    <w:rsid w:val="003618CD"/>
    <w:rsid w:val="00364680"/>
    <w:rsid w:val="00374334"/>
    <w:rsid w:val="00377062"/>
    <w:rsid w:val="003770AC"/>
    <w:rsid w:val="0038041E"/>
    <w:rsid w:val="0038049B"/>
    <w:rsid w:val="003826DE"/>
    <w:rsid w:val="003829A6"/>
    <w:rsid w:val="00384EFC"/>
    <w:rsid w:val="00387FF5"/>
    <w:rsid w:val="00394671"/>
    <w:rsid w:val="003955FE"/>
    <w:rsid w:val="003A0EAF"/>
    <w:rsid w:val="003B5616"/>
    <w:rsid w:val="003D5DAB"/>
    <w:rsid w:val="003E1BD6"/>
    <w:rsid w:val="00406678"/>
    <w:rsid w:val="00415DAB"/>
    <w:rsid w:val="0041623A"/>
    <w:rsid w:val="004176FE"/>
    <w:rsid w:val="0042201D"/>
    <w:rsid w:val="0042543D"/>
    <w:rsid w:val="004263A8"/>
    <w:rsid w:val="00440B74"/>
    <w:rsid w:val="00441725"/>
    <w:rsid w:val="00442B19"/>
    <w:rsid w:val="0044352D"/>
    <w:rsid w:val="004467B7"/>
    <w:rsid w:val="00447583"/>
    <w:rsid w:val="00451582"/>
    <w:rsid w:val="00457D46"/>
    <w:rsid w:val="00462196"/>
    <w:rsid w:val="00462FA1"/>
    <w:rsid w:val="00463A60"/>
    <w:rsid w:val="004654F0"/>
    <w:rsid w:val="00465E39"/>
    <w:rsid w:val="00472638"/>
    <w:rsid w:val="00476EEE"/>
    <w:rsid w:val="004816D7"/>
    <w:rsid w:val="004839EB"/>
    <w:rsid w:val="00484592"/>
    <w:rsid w:val="00485EC6"/>
    <w:rsid w:val="00486228"/>
    <w:rsid w:val="00486EA1"/>
    <w:rsid w:val="004A14B4"/>
    <w:rsid w:val="004A63B3"/>
    <w:rsid w:val="004B1A2D"/>
    <w:rsid w:val="004B4F99"/>
    <w:rsid w:val="004B5ACF"/>
    <w:rsid w:val="004C400F"/>
    <w:rsid w:val="004C48D4"/>
    <w:rsid w:val="004D15DD"/>
    <w:rsid w:val="004D183E"/>
    <w:rsid w:val="004D44FA"/>
    <w:rsid w:val="004E07EA"/>
    <w:rsid w:val="004E5889"/>
    <w:rsid w:val="004E7FC0"/>
    <w:rsid w:val="004F0A49"/>
    <w:rsid w:val="004F3382"/>
    <w:rsid w:val="0050367A"/>
    <w:rsid w:val="00504ED7"/>
    <w:rsid w:val="00506114"/>
    <w:rsid w:val="0051050E"/>
    <w:rsid w:val="0051186E"/>
    <w:rsid w:val="005142B0"/>
    <w:rsid w:val="005201F5"/>
    <w:rsid w:val="005350BB"/>
    <w:rsid w:val="00537A9C"/>
    <w:rsid w:val="005421A6"/>
    <w:rsid w:val="00542C62"/>
    <w:rsid w:val="005453B3"/>
    <w:rsid w:val="00554F53"/>
    <w:rsid w:val="005659AB"/>
    <w:rsid w:val="00576B85"/>
    <w:rsid w:val="0057785C"/>
    <w:rsid w:val="005815A1"/>
    <w:rsid w:val="00594159"/>
    <w:rsid w:val="005958A3"/>
    <w:rsid w:val="005A0D20"/>
    <w:rsid w:val="005A2A21"/>
    <w:rsid w:val="005A5559"/>
    <w:rsid w:val="005A7813"/>
    <w:rsid w:val="005B1EC2"/>
    <w:rsid w:val="005B2EEE"/>
    <w:rsid w:val="005C086A"/>
    <w:rsid w:val="005C2DE2"/>
    <w:rsid w:val="005D2A21"/>
    <w:rsid w:val="005D689A"/>
    <w:rsid w:val="005D7E9D"/>
    <w:rsid w:val="005E29C2"/>
    <w:rsid w:val="005F6384"/>
    <w:rsid w:val="005F7A66"/>
    <w:rsid w:val="00601F8E"/>
    <w:rsid w:val="00607F83"/>
    <w:rsid w:val="006174EE"/>
    <w:rsid w:val="006206FB"/>
    <w:rsid w:val="00623D32"/>
    <w:rsid w:val="00624E44"/>
    <w:rsid w:val="00625248"/>
    <w:rsid w:val="00633267"/>
    <w:rsid w:val="00641807"/>
    <w:rsid w:val="006441C6"/>
    <w:rsid w:val="006568CF"/>
    <w:rsid w:val="00660857"/>
    <w:rsid w:val="00673F1A"/>
    <w:rsid w:val="006750A4"/>
    <w:rsid w:val="00681723"/>
    <w:rsid w:val="00681E0F"/>
    <w:rsid w:val="00682ED6"/>
    <w:rsid w:val="006850C0"/>
    <w:rsid w:val="00685894"/>
    <w:rsid w:val="006858AC"/>
    <w:rsid w:val="00693179"/>
    <w:rsid w:val="0069399D"/>
    <w:rsid w:val="0069773E"/>
    <w:rsid w:val="006A0B42"/>
    <w:rsid w:val="006B04B5"/>
    <w:rsid w:val="006B065E"/>
    <w:rsid w:val="006B431C"/>
    <w:rsid w:val="006B6484"/>
    <w:rsid w:val="006B6A90"/>
    <w:rsid w:val="006C167C"/>
    <w:rsid w:val="006C2358"/>
    <w:rsid w:val="006D2458"/>
    <w:rsid w:val="006D501C"/>
    <w:rsid w:val="006D7320"/>
    <w:rsid w:val="006E1A87"/>
    <w:rsid w:val="00702CE5"/>
    <w:rsid w:val="0070308F"/>
    <w:rsid w:val="007036AC"/>
    <w:rsid w:val="00705CD6"/>
    <w:rsid w:val="00720DA9"/>
    <w:rsid w:val="00723761"/>
    <w:rsid w:val="0073297F"/>
    <w:rsid w:val="00733E76"/>
    <w:rsid w:val="00736BBE"/>
    <w:rsid w:val="007415B5"/>
    <w:rsid w:val="00760BBB"/>
    <w:rsid w:val="00763803"/>
    <w:rsid w:val="0076689C"/>
    <w:rsid w:val="00770DAB"/>
    <w:rsid w:val="00777EB2"/>
    <w:rsid w:val="0078404E"/>
    <w:rsid w:val="007A306C"/>
    <w:rsid w:val="007A540C"/>
    <w:rsid w:val="007B4EF4"/>
    <w:rsid w:val="007C488E"/>
    <w:rsid w:val="007D3566"/>
    <w:rsid w:val="007D409A"/>
    <w:rsid w:val="007D4D04"/>
    <w:rsid w:val="007D6819"/>
    <w:rsid w:val="007D6F93"/>
    <w:rsid w:val="007E2BEE"/>
    <w:rsid w:val="007F0B9E"/>
    <w:rsid w:val="007F5A23"/>
    <w:rsid w:val="007F7AD1"/>
    <w:rsid w:val="007F7B5C"/>
    <w:rsid w:val="00800A78"/>
    <w:rsid w:val="0080194A"/>
    <w:rsid w:val="0080526B"/>
    <w:rsid w:val="008103CD"/>
    <w:rsid w:val="00811BC6"/>
    <w:rsid w:val="00812CE6"/>
    <w:rsid w:val="00815685"/>
    <w:rsid w:val="0082144A"/>
    <w:rsid w:val="00821B3D"/>
    <w:rsid w:val="00822091"/>
    <w:rsid w:val="00832841"/>
    <w:rsid w:val="0083468C"/>
    <w:rsid w:val="0084007B"/>
    <w:rsid w:val="00846463"/>
    <w:rsid w:val="00846F79"/>
    <w:rsid w:val="00851567"/>
    <w:rsid w:val="00852BF9"/>
    <w:rsid w:val="00855646"/>
    <w:rsid w:val="00861EBE"/>
    <w:rsid w:val="00871AEB"/>
    <w:rsid w:val="00872DB4"/>
    <w:rsid w:val="008853A4"/>
    <w:rsid w:val="00892770"/>
    <w:rsid w:val="008A1594"/>
    <w:rsid w:val="008A1D59"/>
    <w:rsid w:val="008A76E1"/>
    <w:rsid w:val="008A7BEA"/>
    <w:rsid w:val="008B1740"/>
    <w:rsid w:val="008B42AF"/>
    <w:rsid w:val="008B67C8"/>
    <w:rsid w:val="008B7694"/>
    <w:rsid w:val="008C2FDA"/>
    <w:rsid w:val="008D0729"/>
    <w:rsid w:val="008D45DE"/>
    <w:rsid w:val="008E02CC"/>
    <w:rsid w:val="008E15A3"/>
    <w:rsid w:val="008E45E9"/>
    <w:rsid w:val="008E5FDB"/>
    <w:rsid w:val="008F2D84"/>
    <w:rsid w:val="008F4272"/>
    <w:rsid w:val="008F5B0F"/>
    <w:rsid w:val="0090085C"/>
    <w:rsid w:val="00903E8A"/>
    <w:rsid w:val="009105A2"/>
    <w:rsid w:val="00911289"/>
    <w:rsid w:val="009238F8"/>
    <w:rsid w:val="00925EFE"/>
    <w:rsid w:val="00926AFB"/>
    <w:rsid w:val="00930346"/>
    <w:rsid w:val="00933148"/>
    <w:rsid w:val="00935574"/>
    <w:rsid w:val="009372E8"/>
    <w:rsid w:val="0094081A"/>
    <w:rsid w:val="00950C90"/>
    <w:rsid w:val="009619C2"/>
    <w:rsid w:val="00971507"/>
    <w:rsid w:val="009814E0"/>
    <w:rsid w:val="00991368"/>
    <w:rsid w:val="009A4B80"/>
    <w:rsid w:val="009A5A78"/>
    <w:rsid w:val="009A5B2E"/>
    <w:rsid w:val="009A6ED4"/>
    <w:rsid w:val="009B3995"/>
    <w:rsid w:val="009B5633"/>
    <w:rsid w:val="009B7C81"/>
    <w:rsid w:val="009D1754"/>
    <w:rsid w:val="009D7BEF"/>
    <w:rsid w:val="009E1C41"/>
    <w:rsid w:val="009E6AA7"/>
    <w:rsid w:val="009F44A5"/>
    <w:rsid w:val="009F47D1"/>
    <w:rsid w:val="00A065D4"/>
    <w:rsid w:val="00A12C67"/>
    <w:rsid w:val="00A14794"/>
    <w:rsid w:val="00A241D8"/>
    <w:rsid w:val="00A24DFC"/>
    <w:rsid w:val="00A2642A"/>
    <w:rsid w:val="00A328B6"/>
    <w:rsid w:val="00A3642C"/>
    <w:rsid w:val="00A4332C"/>
    <w:rsid w:val="00A52C19"/>
    <w:rsid w:val="00A53BA5"/>
    <w:rsid w:val="00A57750"/>
    <w:rsid w:val="00A71477"/>
    <w:rsid w:val="00A7227E"/>
    <w:rsid w:val="00A82550"/>
    <w:rsid w:val="00A90A5C"/>
    <w:rsid w:val="00A95CB1"/>
    <w:rsid w:val="00A97023"/>
    <w:rsid w:val="00A97C46"/>
    <w:rsid w:val="00AA2794"/>
    <w:rsid w:val="00AA2E53"/>
    <w:rsid w:val="00AA3F77"/>
    <w:rsid w:val="00AA5958"/>
    <w:rsid w:val="00AB27D8"/>
    <w:rsid w:val="00AB3978"/>
    <w:rsid w:val="00AC1F41"/>
    <w:rsid w:val="00AD2064"/>
    <w:rsid w:val="00AE0BAB"/>
    <w:rsid w:val="00AE15B6"/>
    <w:rsid w:val="00AE5A42"/>
    <w:rsid w:val="00AE7228"/>
    <w:rsid w:val="00AF209B"/>
    <w:rsid w:val="00B01F28"/>
    <w:rsid w:val="00B11376"/>
    <w:rsid w:val="00B15AC2"/>
    <w:rsid w:val="00B160B9"/>
    <w:rsid w:val="00B16A3F"/>
    <w:rsid w:val="00B16C3E"/>
    <w:rsid w:val="00B17C3F"/>
    <w:rsid w:val="00B20FE0"/>
    <w:rsid w:val="00B2127C"/>
    <w:rsid w:val="00B21D8B"/>
    <w:rsid w:val="00B30415"/>
    <w:rsid w:val="00B440D8"/>
    <w:rsid w:val="00B452CE"/>
    <w:rsid w:val="00B454B1"/>
    <w:rsid w:val="00B55800"/>
    <w:rsid w:val="00B57D35"/>
    <w:rsid w:val="00B608BB"/>
    <w:rsid w:val="00B65396"/>
    <w:rsid w:val="00B67092"/>
    <w:rsid w:val="00B7081D"/>
    <w:rsid w:val="00B758AB"/>
    <w:rsid w:val="00B761EB"/>
    <w:rsid w:val="00B85497"/>
    <w:rsid w:val="00B90600"/>
    <w:rsid w:val="00B962FB"/>
    <w:rsid w:val="00BA0A3F"/>
    <w:rsid w:val="00BA12C4"/>
    <w:rsid w:val="00BA4FBF"/>
    <w:rsid w:val="00BB555F"/>
    <w:rsid w:val="00BB5E88"/>
    <w:rsid w:val="00BB6489"/>
    <w:rsid w:val="00BC17A9"/>
    <w:rsid w:val="00BC204A"/>
    <w:rsid w:val="00BD3D78"/>
    <w:rsid w:val="00BD41C8"/>
    <w:rsid w:val="00BE5201"/>
    <w:rsid w:val="00BE6D46"/>
    <w:rsid w:val="00BF054E"/>
    <w:rsid w:val="00BF28DF"/>
    <w:rsid w:val="00BF4275"/>
    <w:rsid w:val="00C0107D"/>
    <w:rsid w:val="00C011BF"/>
    <w:rsid w:val="00C01D46"/>
    <w:rsid w:val="00C020EE"/>
    <w:rsid w:val="00C04C8C"/>
    <w:rsid w:val="00C07C86"/>
    <w:rsid w:val="00C14C75"/>
    <w:rsid w:val="00C22802"/>
    <w:rsid w:val="00C22F25"/>
    <w:rsid w:val="00C238A6"/>
    <w:rsid w:val="00C2418F"/>
    <w:rsid w:val="00C31289"/>
    <w:rsid w:val="00C377E7"/>
    <w:rsid w:val="00C4366B"/>
    <w:rsid w:val="00C62490"/>
    <w:rsid w:val="00C6290F"/>
    <w:rsid w:val="00C84863"/>
    <w:rsid w:val="00C85294"/>
    <w:rsid w:val="00C913B1"/>
    <w:rsid w:val="00C920C6"/>
    <w:rsid w:val="00C92580"/>
    <w:rsid w:val="00C95E25"/>
    <w:rsid w:val="00CA0778"/>
    <w:rsid w:val="00CA5C18"/>
    <w:rsid w:val="00CB019A"/>
    <w:rsid w:val="00CB2C76"/>
    <w:rsid w:val="00CB4C66"/>
    <w:rsid w:val="00CB5D0E"/>
    <w:rsid w:val="00CC21C1"/>
    <w:rsid w:val="00CC6742"/>
    <w:rsid w:val="00CE03B1"/>
    <w:rsid w:val="00CE2823"/>
    <w:rsid w:val="00CE596E"/>
    <w:rsid w:val="00CF5166"/>
    <w:rsid w:val="00CF6F74"/>
    <w:rsid w:val="00D02010"/>
    <w:rsid w:val="00D06D65"/>
    <w:rsid w:val="00D071C7"/>
    <w:rsid w:val="00D07B39"/>
    <w:rsid w:val="00D128D1"/>
    <w:rsid w:val="00D14D2F"/>
    <w:rsid w:val="00D2110A"/>
    <w:rsid w:val="00D248CA"/>
    <w:rsid w:val="00D2525A"/>
    <w:rsid w:val="00D25288"/>
    <w:rsid w:val="00D36A72"/>
    <w:rsid w:val="00D42C16"/>
    <w:rsid w:val="00D465A9"/>
    <w:rsid w:val="00D53E78"/>
    <w:rsid w:val="00D73A36"/>
    <w:rsid w:val="00D85E07"/>
    <w:rsid w:val="00D930A1"/>
    <w:rsid w:val="00DA2501"/>
    <w:rsid w:val="00DA4F3A"/>
    <w:rsid w:val="00DA65E4"/>
    <w:rsid w:val="00DC14F0"/>
    <w:rsid w:val="00DC3A44"/>
    <w:rsid w:val="00DC7157"/>
    <w:rsid w:val="00DE2B27"/>
    <w:rsid w:val="00DE4C54"/>
    <w:rsid w:val="00DF17BF"/>
    <w:rsid w:val="00E04886"/>
    <w:rsid w:val="00E076AC"/>
    <w:rsid w:val="00E20798"/>
    <w:rsid w:val="00E21BB0"/>
    <w:rsid w:val="00E27545"/>
    <w:rsid w:val="00E449BC"/>
    <w:rsid w:val="00E46A47"/>
    <w:rsid w:val="00E55228"/>
    <w:rsid w:val="00E56105"/>
    <w:rsid w:val="00E6394D"/>
    <w:rsid w:val="00E72CBB"/>
    <w:rsid w:val="00E76ED0"/>
    <w:rsid w:val="00E92C7D"/>
    <w:rsid w:val="00E9789E"/>
    <w:rsid w:val="00EA7833"/>
    <w:rsid w:val="00EB152C"/>
    <w:rsid w:val="00EB32B3"/>
    <w:rsid w:val="00EB3C48"/>
    <w:rsid w:val="00EB57FE"/>
    <w:rsid w:val="00EC5DB9"/>
    <w:rsid w:val="00ED00EB"/>
    <w:rsid w:val="00ED0C83"/>
    <w:rsid w:val="00ED2924"/>
    <w:rsid w:val="00EE1CCF"/>
    <w:rsid w:val="00EE3911"/>
    <w:rsid w:val="00EE6736"/>
    <w:rsid w:val="00EF25D6"/>
    <w:rsid w:val="00F02A28"/>
    <w:rsid w:val="00F06ECA"/>
    <w:rsid w:val="00F11158"/>
    <w:rsid w:val="00F178EF"/>
    <w:rsid w:val="00F227F1"/>
    <w:rsid w:val="00F23A93"/>
    <w:rsid w:val="00F23EB5"/>
    <w:rsid w:val="00F27CA0"/>
    <w:rsid w:val="00F30D6F"/>
    <w:rsid w:val="00F326A0"/>
    <w:rsid w:val="00F3356D"/>
    <w:rsid w:val="00F36E89"/>
    <w:rsid w:val="00F40092"/>
    <w:rsid w:val="00F426B9"/>
    <w:rsid w:val="00F42AEC"/>
    <w:rsid w:val="00F42EB6"/>
    <w:rsid w:val="00F46261"/>
    <w:rsid w:val="00F514FE"/>
    <w:rsid w:val="00F52853"/>
    <w:rsid w:val="00F542C9"/>
    <w:rsid w:val="00F73213"/>
    <w:rsid w:val="00F73C21"/>
    <w:rsid w:val="00F80179"/>
    <w:rsid w:val="00F81F2C"/>
    <w:rsid w:val="00F84689"/>
    <w:rsid w:val="00F95817"/>
    <w:rsid w:val="00FA7E66"/>
    <w:rsid w:val="00FB0BCE"/>
    <w:rsid w:val="00FB2F7A"/>
    <w:rsid w:val="00FC0E33"/>
    <w:rsid w:val="00FC5759"/>
    <w:rsid w:val="00FD2E83"/>
    <w:rsid w:val="00FD77DB"/>
    <w:rsid w:val="00FE34AF"/>
    <w:rsid w:val="00FE5CA4"/>
    <w:rsid w:val="00FF01B3"/>
    <w:rsid w:val="00FF0280"/>
    <w:rsid w:val="00FF2230"/>
    <w:rsid w:val="00FF37BB"/>
    <w:rsid w:val="00FF7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List Paragraph" w:uiPriority="34" w:qFormat="1"/>
  </w:latentStyles>
  <w:style w:type="paragraph" w:default="1" w:styleId="a">
    <w:name w:val="Normal"/>
    <w:qFormat/>
    <w:rsid w:val="00361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618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uiPriority w:val="34"/>
    <w:qFormat/>
    <w:rsid w:val="0036182A"/>
    <w:pPr>
      <w:ind w:left="720"/>
      <w:contextualSpacing/>
    </w:pPr>
  </w:style>
  <w:style w:type="paragraph" w:customStyle="1" w:styleId="a5">
    <w:name w:val="Знак Знак Знак"/>
    <w:qFormat/>
    <w:rsid w:val="0036182A"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3">
    <w:name w:val="Обычный3"/>
    <w:qFormat/>
    <w:rsid w:val="0036182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">
    <w:name w:val="Body Text Indent 2"/>
    <w:qFormat/>
    <w:rsid w:val="0036182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rsid w:val="0036182A"/>
    <w:pPr>
      <w:spacing w:beforeAutospacing="1" w:afterAutospacing="1" w:line="240" w:lineRule="auto"/>
    </w:pPr>
    <w:rPr>
      <w:rFonts w:ascii="Times New Roman" w:eastAsia="Times New Roman" w:hAnsi="Times New Roman"/>
      <w:color w:val="00000A"/>
      <w:kern w:val="1"/>
      <w:sz w:val="24"/>
      <w:szCs w:val="24"/>
    </w:rPr>
  </w:style>
  <w:style w:type="paragraph" w:customStyle="1" w:styleId="1">
    <w:name w:val="Без интервала1"/>
    <w:qFormat/>
    <w:rsid w:val="0036182A"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customStyle="1" w:styleId="a7">
    <w:name w:val="Содержимое таблицы"/>
    <w:qFormat/>
    <w:rsid w:val="0036182A"/>
    <w:rPr>
      <w:rFonts w:eastAsia="Times New Roman"/>
      <w:color w:val="00000A"/>
      <w:kern w:val="1"/>
    </w:rPr>
  </w:style>
  <w:style w:type="paragraph" w:customStyle="1" w:styleId="a8">
    <w:name w:val="Текст письма"/>
    <w:qFormat/>
    <w:rsid w:val="0036182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360" w:lineRule="auto"/>
      <w:ind w:firstLine="51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с отступом 2 Знак"/>
    <w:rsid w:val="0036182A"/>
    <w:rPr>
      <w:rFonts w:ascii="Times New Roman" w:eastAsia="Times New Roman" w:hAnsi="Times New Roman"/>
      <w:sz w:val="24"/>
      <w:szCs w:val="24"/>
    </w:rPr>
  </w:style>
  <w:style w:type="character" w:styleId="a9">
    <w:name w:val="Strong"/>
    <w:rsid w:val="0036182A"/>
    <w:rPr>
      <w:b/>
      <w:bCs/>
    </w:rPr>
  </w:style>
  <w:style w:type="character" w:styleId="aa">
    <w:name w:val="Hyperlink"/>
    <w:rsid w:val="0036182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04C8C"/>
  </w:style>
  <w:style w:type="paragraph" w:styleId="ad">
    <w:name w:val="footer"/>
    <w:basedOn w:val="a"/>
    <w:link w:val="ae"/>
    <w:uiPriority w:val="99"/>
    <w:unhideWhenUsed/>
    <w:rsid w:val="00C0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4C8C"/>
  </w:style>
  <w:style w:type="paragraph" w:styleId="af">
    <w:name w:val="Body Text"/>
    <w:basedOn w:val="a"/>
    <w:link w:val="af0"/>
    <w:uiPriority w:val="99"/>
    <w:semiHidden/>
    <w:unhideWhenUsed/>
    <w:rsid w:val="00AA279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A2794"/>
  </w:style>
  <w:style w:type="paragraph" w:styleId="af1">
    <w:name w:val="Balloon Text"/>
    <w:basedOn w:val="a"/>
    <w:link w:val="af2"/>
    <w:uiPriority w:val="99"/>
    <w:semiHidden/>
    <w:unhideWhenUsed/>
    <w:rsid w:val="0001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14CC8"/>
    <w:rPr>
      <w:rFonts w:ascii="Tahoma" w:hAnsi="Tahoma" w:cs="Tahoma"/>
      <w:sz w:val="16"/>
      <w:szCs w:val="16"/>
    </w:rPr>
  </w:style>
  <w:style w:type="paragraph" w:styleId="af3">
    <w:name w:val="Body Text Indent"/>
    <w:basedOn w:val="a"/>
    <w:link w:val="af4"/>
    <w:uiPriority w:val="99"/>
    <w:semiHidden/>
    <w:unhideWhenUsed/>
    <w:rsid w:val="006C167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C167C"/>
  </w:style>
  <w:style w:type="paragraph" w:customStyle="1" w:styleId="af5">
    <w:name w:val="Знак Знак Знак Знак"/>
    <w:basedOn w:val="a"/>
    <w:rsid w:val="002E4DA2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paragraph" w:customStyle="1" w:styleId="a5">
    <w:name w:val="Знак Знак Знак"/>
    <w:qFormat/>
    <w:pPr>
      <w:widowControl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3">
    <w:name w:val="Обычный3"/>
    <w:qFormat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">
    <w:name w:val="Body Text Indent 2"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pPr>
      <w:spacing w:beforeAutospacing="1" w:afterAutospacing="1" w:line="240" w:lineRule="auto"/>
    </w:pPr>
    <w:rPr>
      <w:rFonts w:ascii="Times New Roman" w:eastAsia="Times New Roman" w:hAnsi="Times New Roman"/>
      <w:color w:val="00000A"/>
      <w:kern w:val="1"/>
      <w:sz w:val="24"/>
      <w:szCs w:val="24"/>
    </w:rPr>
  </w:style>
  <w:style w:type="paragraph" w:customStyle="1" w:styleId="1">
    <w:name w:val="Без интервала1"/>
    <w:qFormat/>
    <w:pPr>
      <w:spacing w:after="0" w:line="240" w:lineRule="auto"/>
    </w:pPr>
    <w:rPr>
      <w:rFonts w:eastAsia="Times New Roman" w:cs="Calibri"/>
      <w:color w:val="00000A"/>
      <w:kern w:val="1"/>
    </w:rPr>
  </w:style>
  <w:style w:type="paragraph" w:customStyle="1" w:styleId="a7">
    <w:name w:val="Содержимое таблицы"/>
    <w:qFormat/>
    <w:rPr>
      <w:rFonts w:eastAsia="Times New Roman"/>
      <w:color w:val="00000A"/>
      <w:kern w:val="1"/>
    </w:rPr>
  </w:style>
  <w:style w:type="paragraph" w:customStyle="1" w:styleId="a8">
    <w:name w:val="Текст письма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360" w:lineRule="auto"/>
      <w:ind w:firstLine="51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с отступом 2 Знак"/>
    <w:rPr>
      <w:rFonts w:ascii="Times New Roman" w:eastAsia="Times New Roman" w:hAnsi="Times New Roman"/>
      <w:sz w:val="24"/>
      <w:szCs w:val="24"/>
    </w:rPr>
  </w:style>
  <w:style w:type="character" w:styleId="a9">
    <w:name w:val="Strong"/>
    <w:rPr>
      <w:b/>
      <w:bCs/>
    </w:rPr>
  </w:style>
  <w:style w:type="character" w:styleId="aa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8709</TotalTime>
  <Pages>1</Pages>
  <Words>10444</Words>
  <Characters>59536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129</cp:revision>
  <cp:lastPrinted>2025-05-23T13:14:00Z</cp:lastPrinted>
  <dcterms:created xsi:type="dcterms:W3CDTF">2017-05-19T13:49:00Z</dcterms:created>
  <dcterms:modified xsi:type="dcterms:W3CDTF">2025-05-23T13:23:00Z</dcterms:modified>
</cp:coreProperties>
</file>