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0"/>
        <w:widowControl w:val="0"/>
        <w:pBdr>
          <w:left w:color="000000" w:space="0" w:sz="2" w:val="single"/>
          <w:bottom w:color="000000" w:space="0" w:sz="2" w:val="single"/>
          <w:right w:color="000000" w:space="0" w:sz="2" w:val="single"/>
        </w:pBdr>
        <w:spacing w:after="0" w:before="120" w:line="240" w:lineRule="auto"/>
        <w:ind w:left="-142" w:right="140" w:firstLine="0"/>
        <w:contextualSpacing w:val="0"/>
        <w:jc w:val="center"/>
        <w:rPr>
          <w:rFonts w:ascii="Times New Roman" w:cs="Times New Roman" w:eastAsia="Times New Roman" w:hAnsi="Times New Roman"/>
          <w:b w:val="0"/>
          <w:i w:val="0"/>
          <w:smallCaps w:val="0"/>
          <w:strike w:val="0"/>
          <w:color w:val="000000"/>
          <w:sz w:val="32"/>
          <w:szCs w:val="32"/>
          <w:u w:val="none"/>
          <w:vertAlign w:val="baseline"/>
        </w:rPr>
      </w:pPr>
      <w:r w:rsidDel="00000000" w:rsidR="00000000" w:rsidRPr="00000000">
        <w:drawing>
          <wp:inline distB="0" distT="0" distL="114300" distR="114300">
            <wp:extent cx="781685" cy="1000760"/>
            <wp:effectExtent b="0" l="0" r="0" t="0"/>
            <wp:docPr descr="BEAR" id="1026" name="image2.png"/>
            <a:graphic>
              <a:graphicData uri="http://schemas.openxmlformats.org/drawingml/2006/picture">
                <pic:pic>
                  <pic:nvPicPr>
                    <pic:cNvPr descr="BEAR" id="0" name="image2.png"/>
                    <pic:cNvPicPr preferRelativeResize="0"/>
                  </pic:nvPicPr>
                  <pic:blipFill>
                    <a:blip r:embed="rId6"/>
                    <a:srcRect b="0" l="0" r="0" t="0"/>
                    <a:stretch>
                      <a:fillRect/>
                    </a:stretch>
                  </pic:blipFill>
                  <pic:spPr>
                    <a:xfrm>
                      <a:off x="0" y="0"/>
                      <a:ext cx="781685" cy="10007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32"/>
          <w:szCs w:val="32"/>
          <w:u w:val="none"/>
          <w:vertAlign w:val="baseline"/>
          <w:rtl w:val="0"/>
        </w:rPr>
        <w:t xml:space="preserve">  </w:t>
      </w:r>
    </w:p>
    <w:p w:rsidR="00000000" w:rsidDel="00000000" w:rsidP="00000000" w:rsidRDefault="00000000" w:rsidRPr="00000000">
      <w:pPr>
        <w:keepNext w:val="1"/>
        <w:keepLines w:val="0"/>
        <w:widowControl w:val="0"/>
        <w:pBdr>
          <w:left w:color="000000" w:space="0" w:sz="2" w:val="single"/>
          <w:bottom w:color="000000" w:space="0" w:sz="2" w:val="single"/>
          <w:right w:color="000000" w:space="0" w:sz="2" w:val="single"/>
        </w:pBdr>
        <w:spacing w:after="0" w:before="120" w:line="240" w:lineRule="auto"/>
        <w:ind w:left="-142" w:right="14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vertAlign w:val="baseline"/>
          <w:rtl w:val="0"/>
        </w:rPr>
        <w:t xml:space="preserve">Российская Федерация </w:t>
      </w:r>
      <w:r w:rsidDel="00000000" w:rsidR="00000000" w:rsidRPr="00000000">
        <w:rPr>
          <w:rtl w:val="0"/>
        </w:rPr>
      </w:r>
    </w:p>
    <w:p w:rsidR="00000000" w:rsidDel="00000000" w:rsidP="00000000" w:rsidRDefault="00000000" w:rsidRPr="00000000">
      <w:pPr>
        <w:keepNext w:val="1"/>
        <w:keepLines w:val="0"/>
        <w:widowControl w:val="0"/>
        <w:pBdr>
          <w:left w:color="000000" w:space="0" w:sz="2" w:val="single"/>
          <w:bottom w:color="000000" w:space="0" w:sz="2" w:val="single"/>
          <w:right w:color="000000" w:space="0" w:sz="2" w:val="single"/>
        </w:pBdr>
        <w:spacing w:after="0" w:before="120" w:line="240" w:lineRule="auto"/>
        <w:ind w:left="-142" w:right="140" w:firstLine="0"/>
        <w:contextualSpacing w:val="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vertAlign w:val="baseline"/>
          <w:rtl w:val="0"/>
        </w:rPr>
        <w:t xml:space="preserve">Республика Карелия    </w:t>
      </w:r>
      <w:r w:rsidDel="00000000" w:rsidR="00000000" w:rsidRPr="00000000">
        <w:rPr>
          <w:rtl w:val="0"/>
        </w:rPr>
      </w:r>
    </w:p>
    <w:p w:rsidR="00000000" w:rsidDel="00000000" w:rsidP="00000000" w:rsidRDefault="00000000" w:rsidRPr="00000000">
      <w:pPr>
        <w:keepNext w:val="1"/>
        <w:keepLines w:val="0"/>
        <w:widowControl w:val="0"/>
        <w:pBdr>
          <w:left w:color="000000" w:space="0" w:sz="2" w:val="single"/>
          <w:bottom w:color="000000" w:space="0" w:sz="2" w:val="single"/>
          <w:right w:color="000000" w:space="0" w:sz="2" w:val="single"/>
        </w:pBdr>
        <w:spacing w:after="0" w:before="360" w:line="240" w:lineRule="auto"/>
        <w:ind w:left="-142" w:right="140" w:firstLine="0"/>
        <w:contextualSpacing w:val="0"/>
        <w:jc w:val="center"/>
        <w:rPr>
          <w:rFonts w:ascii="Times New Roman" w:cs="Times New Roman" w:eastAsia="Times New Roman" w:hAnsi="Times New Roman"/>
          <w:b w:val="0"/>
          <w:i w:val="0"/>
          <w:smallCaps w:val="0"/>
          <w:strike w:val="0"/>
          <w:color w:val="000000"/>
          <w:sz w:val="44"/>
          <w:szCs w:val="44"/>
          <w:u w:val="none"/>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none"/>
          <w:vertAlign w:val="baseline"/>
          <w:rtl w:val="0"/>
        </w:rPr>
        <w:t xml:space="preserve">РАСПОРЯЖЕНИЕ</w:t>
      </w:r>
    </w:p>
    <w:p w:rsidR="00000000" w:rsidDel="00000000" w:rsidP="00000000" w:rsidRDefault="00000000" w:rsidRPr="00000000">
      <w:pPr>
        <w:keepNext w:val="1"/>
        <w:keepLines w:val="0"/>
        <w:widowControl w:val="0"/>
        <w:pBdr>
          <w:left w:color="000000" w:space="0" w:sz="2" w:val="single"/>
          <w:bottom w:color="000000" w:space="0" w:sz="2" w:val="single"/>
          <w:right w:color="000000" w:space="0" w:sz="2" w:val="single"/>
        </w:pBdr>
        <w:spacing w:after="0" w:before="240" w:line="240" w:lineRule="auto"/>
        <w:ind w:left="-142" w:right="140" w:firstLine="0"/>
        <w:contextualSpacing w:val="0"/>
        <w:jc w:val="center"/>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vertAlign w:val="baseline"/>
          <w:rtl w:val="0"/>
        </w:rPr>
        <w:t xml:space="preserve">ГЛАВЫ РЕСПУБЛИКИ КАРЕЛИЯ</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00"/>
          <w:tab w:val="left" w:pos="1620"/>
        </w:tabs>
        <w:spacing w:after="0" w:before="0" w:line="240" w:lineRule="auto"/>
        <w:ind w:left="0" w:right="-1"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Внести в распоряжение Главы Республики Карелия от 12 марта 2020 года № 127-р (Официальный интернет-портал правовой информации (www.pravo.gov.ru), 10 апреля 2020 года, № 1000202004100005, 1000202004100003, 1000202004100002, 1000202004100004, 1000202004100013, 1000202004100014, 1000202004100011, 1000202004100015, 1000202004100018, 1000202004100006, 1000202004100016, 1000202004100007, 1000202004100009, 1000202004100010, 1000202004100012; 13 апреля 2020 года, № 1000202004130003; 15 апреля 2020 года, № 1000202004150001; 20 апреля 2020 года, № 1000202004200003, 1000202004200002; 24 апреля 2020 года, № 1000202004240005; 27 апреля 2020 года, № 1000202004270001, 1000202004270005; 28 апреля 2020 года, № 1000202004280001; 29 апреля 2020 года, № 1000202004290003; 4 мая 2020 года, № </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1000202005040002, 1000202005040001, 1000202005040005; 6 мая 2020 года, № 1000202005060002; 12 мая 2020 года, № 1000202005120007, 1000202005120006; 13 мая 2020 года, № 1000202005130011; 15 мая 2020 года, № 1000202005150002; 18 мая 2020 года, № 1000202005180001, 1000202005180002; 20 мая 2020 года, № 1000202005200006; 21 мая 2020 года, № 1000202005210001; 25 мая 2020 года, № 1000202005250001; 26 мая 2020 года, № 1000202005260009; 28 мая 2020 года, № 1000202005280001; 1 июня 2020 года, № 1000202006010001; 5 июня 2020 года, № 1000202006050006; 8 июня 2020 года, № 1000202006080001; 9 июня 2020 года, № 1000202006090001; 10 июня 2020 года, № 1000202006100002) следующие  изменения: </w:t>
      </w:r>
    </w:p>
    <w:p w:rsidR="00000000" w:rsidDel="00000000" w:rsidP="00000000" w:rsidRDefault="00000000" w:rsidRPr="00000000">
      <w:pPr>
        <w:keepNext w:val="0"/>
        <w:keepLines w:val="0"/>
        <w:widowControl w:val="0"/>
        <w:numPr>
          <w:ilvl w:val="0"/>
          <w:numId w:val="1"/>
        </w:numPr>
        <w:pBdr/>
        <w:tabs>
          <w:tab w:val="left" w:pos="900"/>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7"/>
          <w:szCs w:val="27"/>
          <w:highlight w:val="white"/>
          <w:u w:val="no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в пункте 7.3:</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в абзаце третьем:</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слова «, при условии выполнения требований, установленных абзацем одиннадцатым пункта 8.4» исключить;</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слова «за исключением физических лиц, принятых и размещенных в коллективных средствах размещения, определенных абзацем девятым пункта 11.9 настоящего распоряжения,» исключить;</w:t>
      </w:r>
      <w:r w:rsidDel="00000000" w:rsidR="00000000" w:rsidRPr="00000000">
        <w:rPr>
          <w:rtl w:val="0"/>
        </w:rPr>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абзац седьмой изложить в следующей редакции:</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«Режим изоляции (самоизоляции) физических лиц, прибывших на территорию Республики Карелия из других субъектов Российской Федерации в туристических целях для посещения объектов туристического показа и посещения, а также принятых и размещенных в коллективных средствах размещения в соответствии с пунктом 11.9 настоящего распоряжения, определяется правилами, установленными пунктом 7.3¹ настоящего распоряжения.»;</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дополнить пунктом 7.3</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следующего содержания:</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 Физическим лицам, прибывшим на территорию Республики Карелия из других субъектов Российской Федерации в туристических целях для посещения объектов туристического показа и посещения, а также принятым и размещенным в коллективных средствах размещения в соответствии с пунктом 11.9 настоящего распоряжения, необходимо соблюдать следующие правила:</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 незамедлительно сообщать о своем прибытии, месте, датах прибытия из других субъектов Российской Федерации, свою контактную информацию, включая сведения о месте регистрации и месте жительства (пребывания) на территории Республики Карелия, на горячую линию Министерства здравоохранения Республики Карелия по номеру телефона 8-800-201-06-57;</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2) не посещать общественные места в населенных пунктах на территории Республики Карелия, за исключением объектов туристического показа и посещения, коллективных средств размещения, а также объектов розничной продажи, определенных органами местного самоуправления муниципальных образований в Республике Карелия, в установленное для их посещения время; </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3) находиться на территории коллективного средства размещения и покидать его только в целях посещения объектов туристического показа и посещения, а также приобретения продовольственных товаров, товаров первой необходимости, сувенирной продукции в объектах розничной продажи, определенных органами местного самоуправления муниципальных образований в Республике Карелия, в установленное для их посещения время;</w:t>
      </w:r>
    </w:p>
    <w:p w:rsidR="00000000" w:rsidDel="00000000" w:rsidP="00000000" w:rsidRDefault="00000000" w:rsidRPr="00000000">
      <w:pPr>
        <w:keepNext w:val="0"/>
        <w:keepLines w:val="0"/>
        <w:widowControl w:val="0"/>
        <w:pBdr/>
        <w:tabs>
          <w:tab w:val="left" w:pos="90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4) в общественных местах, включая объекты туристического показа и посещения, объекты розничной продажи, в обязательном порядке использовать средства индивидуальной защиты.»;</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3) в абзаце девятом пункта 8.3 слова «в случаях,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 настоящего распоряжения»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4) пункт 8.4 изложить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«8.4. Обязать граждан, находящихся на изоляции (самоизоляции) в соответствии с настоящим распоряжением, не покидать места проживания (пребывания) до окончания установленного срока изоляции (самоизоляции).»;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5) пункт изложить 8.4</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Ввести с 12 мая 2020 года обязательное использование средств индивидуальной защиты – масок, при этом маска должна закрывать нос, рот и подбородок:</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при посещении торговых центров, магазинов, аптек, медицинских организаций, мест размещения иных организаций независимо от форм собственности, индивидуальных предпринимателей, органов государственной власти, органов местного самоуправления; </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гражданами, чья работа связана с регулярными выездами за пределы Республики Карелия, при посещении любых общественных мест, в том числе улиц, на территории Республики Карелия; </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при нахождении на остановочных пунктах общественного транспорта, вокзалах, пристанях и других подобных объектах; </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гражданами при нахождении на улице при скоплении людей и невозможности соблюдения социального дистанцирования.»;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6) абзац второй пункта 9.1 после слов «не менее чем два месяца» дополнить словами «для работников, прибывающих из других субъектов Российской Федерации, и не менее чем один месяц для работников, прибывающих из других муниципальных образований Республики Карелия,»;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7) в пункте 10:</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в абзаце первом слова «50 человек» заменить словами</w:t>
      </w:r>
      <w:r w:rsidDel="00000000" w:rsidR="00000000" w:rsidRPr="00000000">
        <w:rPr>
          <w:rFonts w:ascii="Times New Roman" w:cs="Times New Roman" w:eastAsia="Times New Roman" w:hAnsi="Times New Roman"/>
          <w:b w:val="0"/>
          <w:i w:val="0"/>
          <w:smallCaps w:val="0"/>
          <w:strike w:val="0"/>
          <w:color w:val="ff0000"/>
          <w:sz w:val="27"/>
          <w:szCs w:val="27"/>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«10 человек»;</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абзац второй после слова «обеспечить» дополнить словами «использование участниками мероприятий средств индивидуальной защиты (масок),»;</w:t>
      </w:r>
    </w:p>
    <w:p w:rsidR="00000000" w:rsidDel="00000000" w:rsidP="00000000" w:rsidRDefault="00000000" w:rsidRPr="00000000">
      <w:pPr>
        <w:keepNext w:val="0"/>
        <w:keepLines w:val="0"/>
        <w:widowControl w:val="0"/>
        <w:pBdr/>
        <w:tabs>
          <w:tab w:val="left" w:pos="108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8) пункт 10.1 изложить в следующей редакции: </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«10.1. Министерству природных ресурсов и экологии Республики Карелия  поручить бюджетному природоохранному рекреационному учреждению Республики Карелия «Дирекция особо охраняемых природных территорий регионального значения Республики Карелия» определить на период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предельную численность посетителей и режим посещения гражданами территории природного парка «Валаамский архипелаг» с целью отдыха и туризма.»;</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9) пункт 10.2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10) пункт 11.3 изложить в следующей редакции:</w:t>
      </w:r>
    </w:p>
    <w:p w:rsidR="00000000" w:rsidDel="00000000" w:rsidP="00000000" w:rsidRDefault="00000000" w:rsidRPr="00000000">
      <w:pPr>
        <w:keepNext w:val="0"/>
        <w:keepLines w:val="0"/>
        <w:widowControl w:val="0"/>
        <w:pBdr/>
        <w:tabs>
          <w:tab w:val="left" w:pos="540"/>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«11.3 Организациям (индивидуальным предпринимателям), предоставляющим услуги в сфере туризма:</w:t>
      </w:r>
    </w:p>
    <w:p w:rsidR="00000000" w:rsidDel="00000000" w:rsidP="00000000" w:rsidRDefault="00000000" w:rsidRPr="00000000">
      <w:pPr>
        <w:keepNext w:val="0"/>
        <w:keepLines w:val="0"/>
        <w:widowControl w:val="0"/>
        <w:pBdr/>
        <w:tabs>
          <w:tab w:val="left" w:pos="709"/>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обеспечить зоны общего пребывания местами обработки рук кожными антисептиками, предназначенными для этих целей,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000000" w:rsidDel="00000000" w:rsidP="00000000" w:rsidRDefault="00000000" w:rsidRPr="00000000">
      <w:pPr>
        <w:keepNext w:val="0"/>
        <w:keepLines w:val="0"/>
        <w:widowControl w:val="0"/>
        <w:pBdr/>
        <w:tabs>
          <w:tab w:val="left" w:pos="709"/>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2) обеспечить использование средств индивидуальной защиты (масок у клиентов (посетителей), работу персонала, осуществляющего непосредственное взаимодействие с клиентами (посетителями) в индивидуальных средствах защиты  (масках, перчатках, а также очках или лицевых защитных экранах в случае отсутствия защитных экранов (перегородок) между персоналом и клиентами (посетителями);</w:t>
      </w:r>
    </w:p>
    <w:p w:rsidR="00000000" w:rsidDel="00000000" w:rsidP="00000000" w:rsidRDefault="00000000" w:rsidRPr="00000000">
      <w:pPr>
        <w:keepNext w:val="0"/>
        <w:keepLines w:val="0"/>
        <w:widowControl w:val="0"/>
        <w:pBdr/>
        <w:tabs>
          <w:tab w:val="left" w:pos="709"/>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3) обеспечить соблюдение социального дистанцирования, за исключением перевозки клиентов в туристических целях;</w:t>
      </w:r>
    </w:p>
    <w:p w:rsidR="00000000" w:rsidDel="00000000" w:rsidP="00000000" w:rsidRDefault="00000000" w:rsidRPr="00000000">
      <w:pPr>
        <w:keepNext w:val="0"/>
        <w:keepLines w:val="0"/>
        <w:widowControl w:val="0"/>
        <w:pBdr/>
        <w:tabs>
          <w:tab w:val="left" w:pos="709"/>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4) организовать</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 посещение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лицами, прибывшими на территорию Республики Карелия из других субъектов Российской Федерации в туристических целях, </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объектов туристического показа и посещения,</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населенных пунктов, расположенных на территории Республики Карелия, в соответствии с правилами, установленными пунктом 7.3</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w:t>
      </w:r>
    </w:p>
    <w:p w:rsidR="00000000" w:rsidDel="00000000" w:rsidP="00000000" w:rsidRDefault="00000000" w:rsidRPr="00000000">
      <w:pPr>
        <w:keepNext w:val="0"/>
        <w:keepLines w:val="0"/>
        <w:widowControl w:val="0"/>
        <w:pBdr/>
        <w:tabs>
          <w:tab w:val="left" w:pos="709"/>
        </w:tabs>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5) предоставлять экскурсионные услуги индивидуально или группам численностью не более 10 человек;</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6) осуществлять организацию краткосрочных и долгосрочных туров в сфере активных видов туризма (путешествия, походы и экскурсии в природной среде с активными способами передвижения) при условии размещения в палаточных лагерях вне населенных пунктов.»;</w:t>
      </w:r>
      <w:r w:rsidDel="00000000" w:rsidR="00000000" w:rsidRPr="00000000">
        <w:rPr>
          <w:rFonts w:ascii="Times New Roman" w:cs="Times New Roman" w:eastAsia="Times New Roman" w:hAnsi="Times New Roman"/>
          <w:b w:val="0"/>
          <w:i w:val="0"/>
          <w:smallCaps w:val="0"/>
          <w:strike w:val="0"/>
          <w:color w:val="ff0000"/>
          <w:sz w:val="27"/>
          <w:szCs w:val="27"/>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11) в абзаце шестом пункта 11.7:</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слова «по 15 июня» заменить словами «по 22 июня»;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слова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«кроме расположенных на территории Олонецкого, Беломорского муниципальных районов,» исключить;</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12) абзац третий пункта 11.8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13) пункт 11.9 изложить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«11.9. С 15 июня 2020 года организациям (индивидуальным предпринимателям), оказывающим услуги коллективных средств размещения (гостиницы, хостелы, мотели, туристские базы и иные аналогичные объекты) на территории Республики Карелия, обеспечить:</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 организацию при входе мест обработки рук кожными антисептиками, предназначенными для этих целей,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2) предоставление постояльцам средств индивидуальной защиты (масок);</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3) ведение журнала температурного контроля в отношении постояльцев, при повышенной температуре и признаках первых респираторных  симптомов сообщать в медицинские учреждения по местонахождению;</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4) соблюдение санитарно-эпидемиологических требований, рекомендаций Федеральной службы по надзору в сфере защиты прав потребителей и благополучия человека;</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5) работу персонала, осуществляющего непосредственное взаимодействие с постояльцами, в индивидуальных средствах защиты (масках (респираторах), перчатках, одноразовых халатах, а также очках или лицевых защитных экранах) в случае отсутствия защитных экранов (перегородок) между персоналом и клиентами (посетителями);</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6) проведение развлекательных мероприятий только на территории средства размещения с обеспечением социального дистанцирования не менее 1,5 метра.</w:t>
      </w:r>
    </w:p>
    <w:p w:rsidR="00000000" w:rsidDel="00000000" w:rsidP="00000000" w:rsidRDefault="00000000" w:rsidRPr="00000000">
      <w:pPr>
        <w:keepNext w:val="0"/>
        <w:keepLines w:val="0"/>
        <w:widowControl w:val="0"/>
        <w:pBd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Органам местного самоуправления муниципальных образований в Республике Карелия определить объекты розничной продажи продовольственных товаров, товаров первой необходимости, сувенирной продукции, установить время посещения указанных объектов организованными группами физических лиц, прибывших на территорию Республики Карелия из других субъектов Российской Федерации в туристических целях, а также довести данную информацию до организаций (индивидуальных предпринимателей), предоставляющих услуги в сфере туризма, а также места для временного проживания (гостиницы и иные средства размещения) на территории муниципальных образований Республики Карелия.»;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14) в пункте 11.10:</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в подпункте 1:</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абзац третий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в абзаце пятом слова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за исключением случаев,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настоящего распоряжения,»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шестом слова «, за исключением розничной  торговли строительными материалами и изделиями, садово-огородной техникой и инвентарем на территории Олонецкого муниципального района»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девятом слова «в случаях,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тринадцатом слова «, за исключением Олонецкого муниципального района»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четырнадцатом слова «за исключением случаев,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подпункте 2:</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втором слова «, за исключением Олонецкого, Беломорского муниципальных районов,»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седьмом слова «случаев,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 а также»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восьмом слова «случаев,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 а также»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подпункте 3:</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 первый дополнить словами «; по 22 июня 2020 года приостановить на территории Республики Карелия работу соляриев, бань, саун, кружков, секций, студий, клубов и иных аналогичных объектов, в которых осуществляется оказание услуг, требующих очного присутствия физических лиц, за исключением оказания услуг дистанционным способом, а также оказания услуг в населенных пунктах Муезерского, Калевальского, Суоярвского, Пудожского, Лоухского, Кемского, Медвежьегорского муниципальных районов, Костомукшского городского округа, Пайского и Ладва-Веткинского сельских поселений Прионежского муниципального района при условии санитарной обработки помещений с применением дезинфицирующих средств после обслуживания каждого клиента, ведения журнала (с указанием Ф.И.О. клиента, места его проживания (пребывания), дезинфекции рук, недопущения обслуживания лиц с повышенной температурой и признаками респираторных симптомов.»;</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 третий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 четвертый изложить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«С 16 июня 2020 года работа парикмахерских, салонов красоты допускается только при обеспечении следующих условий:»;</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шестом цифры «20» заменить цифрами «10»;</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 восьмой изложить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«оказания услуг посетителям с соблюдением социального дистанцирования не менее 1,5 метра между посетителями в помещении. При обслуживании более одного посетителя в помещении (кабинете, зале) обеспечить установку защитных экранов (перегородок) между посетителями;»;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абзацы тринадцатый и пятнадцатый признать утратившими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15) в пункте 11.12:</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абзаце первом слова «по 15 июня 2020 года» заменить словами «2020 года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подпункты 1 и 3 признать утратившими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16) в пункте 11.13:</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в подпункте 2 слова «15 июня» заменить словами «1 июля»;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абзац шестой изложить в следующей редакции: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«Организациям (индивидуальным предпринимателям), обеспечивающим работу объектов туристского показа и посещения на территории Республики Карелия, обеспечить:»;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дополнить абзацами следующего содержания: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пребывание на территории объекта групп численностью не более 10 человек;</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2) организацию при входе места обработки рук кожными антисептиками, предназначенными для этих целей, в том числе с установлением дозаторов, парфюмерно-косметической продукцией (жидкости, лосьоны, гели с аналогичным содержанием спиртов) или дезинфицирующими салфетками;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3) соблюдение социального дистанцирования;</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4) использование средств индивидуальной защиты (масок, перчаток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5) размещение информации об обязательности нахождения посетителей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17) в абзаце шестом пункта 11.23 слова «в случаях, установленных пунктом 8.4</w:t>
      </w:r>
      <w:r w:rsidDel="00000000" w:rsidR="00000000" w:rsidRPr="00000000">
        <w:rPr>
          <w:rFonts w:ascii="Times New Roman" w:cs="Times New Roman" w:eastAsia="Times New Roman" w:hAnsi="Times New Roman"/>
          <w:b w:val="0"/>
          <w:i w:val="0"/>
          <w:smallCaps w:val="0"/>
          <w:strike w:val="0"/>
          <w:color w:val="000000"/>
          <w:sz w:val="27"/>
          <w:szCs w:val="27"/>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настоящего распоряжения»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18) в абзаце первом пункта 11.27 слова «за исключением Олонецкого, Беломорского муниципальных районов,» исключить;</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19) пункт 14.1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20) абзац второй пункта 14.7 признать утратившим силу.</w:t>
      </w:r>
    </w:p>
    <w:p w:rsidR="00000000" w:rsidDel="00000000" w:rsidP="00000000" w:rsidRDefault="00000000" w:rsidRPr="00000000">
      <w:pPr>
        <w:keepNext w:val="0"/>
        <w:keepLines w:val="0"/>
        <w:widowControl w:val="0"/>
        <w:pBd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2. Настоящее распоряжение вступает в силу с 15 июня 2020 года.</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          Глава</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Республики Карелия                                                                          А.О. Парфенчиков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                                 </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г. Петрозаводск</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14 июня 2020 года</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vertAlign w:val="baseline"/>
          <w:rtl w:val="0"/>
        </w:rPr>
        <w:t xml:space="preserve">№ 350-р</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pgSz w:h="16838" w:w="11906"/>
      <w:pgMar w:bottom="1134" w:top="1134" w:left="1701" w:right="85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900" w:firstLine="54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highlight w:val="none"/>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pBdr>
        <w:left w:color="auto" w:space="4" w:sz="4" w:val="dashed"/>
        <w:bottom w:color="auto" w:space="1" w:sz="4" w:val="dashed"/>
        <w:right w:color="auto" w:space="4" w:sz="4" w:val="dashed"/>
      </w:pBdr>
      <w:suppressAutoHyphens w:val="1"/>
      <w:spacing w:line="1" w:lineRule="atLeast"/>
      <w:ind w:leftChars="-1" w:rightChars="0" w:firstLineChars="-1"/>
      <w:jc w:val="center"/>
      <w:textDirection w:val="btLr"/>
      <w:textAlignment w:val="top"/>
      <w:outlineLvl w:val="0"/>
    </w:pPr>
    <w:rPr>
      <w:b w:val="1"/>
      <w:spacing w:val="80"/>
      <w:w w:val="100"/>
      <w:position w:val="-1"/>
      <w:sz w:val="52"/>
      <w:highlight w:val="none"/>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0"/>
    <w:pPr>
      <w:keepNext w:val="1"/>
      <w:pBdr>
        <w:left w:color="auto" w:space="4" w:sz="4" w:val="dashed"/>
        <w:bottom w:color="auto" w:space="1" w:sz="4" w:val="dashed"/>
        <w:right w:color="auto" w:space="4" w:sz="4" w:val="dashed"/>
      </w:pBdr>
      <w:suppressAutoHyphens w:val="1"/>
      <w:spacing w:line="1" w:lineRule="atLeast"/>
      <w:ind w:leftChars="-1" w:rightChars="0" w:firstLineChars="-1"/>
      <w:jc w:val="center"/>
      <w:textDirection w:val="btLr"/>
      <w:textAlignment w:val="top"/>
      <w:outlineLvl w:val="1"/>
    </w:pPr>
    <w:rPr>
      <w:w w:val="100"/>
      <w:position w:val="-1"/>
      <w:sz w:val="32"/>
      <w:highlight w:val="none"/>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pBdr>
        <w:left w:color="auto" w:space="4" w:sz="4" w:val="dashed"/>
        <w:bottom w:color="auto" w:space="1" w:sz="4" w:val="dashed"/>
        <w:right w:color="auto" w:space="4" w:sz="4" w:val="dashed"/>
      </w:pBdr>
      <w:suppressAutoHyphens w:val="1"/>
      <w:spacing w:line="1" w:lineRule="atLeast"/>
      <w:ind w:leftChars="-1" w:rightChars="0" w:firstLineChars="-1"/>
      <w:jc w:val="center"/>
      <w:textDirection w:val="btLr"/>
      <w:textAlignment w:val="top"/>
      <w:outlineLvl w:val="2"/>
    </w:pPr>
    <w:rPr>
      <w:w w:val="100"/>
      <w:position w:val="-1"/>
      <w:sz w:val="28"/>
      <w:highlight w:val="none"/>
      <w:effect w:val="none"/>
      <w:vertAlign w:val="baseline"/>
      <w:cs w:val="0"/>
      <w:em w:val="none"/>
      <w:lang w:bidi="ar-SA" w:eastAsia="ru-RU" w:val="ru-RU"/>
    </w:rPr>
  </w:style>
  <w:style w:type="paragraph" w:styleId="Заголовок4">
    <w:name w:val="Заголовок 4"/>
    <w:basedOn w:val="Обычный"/>
    <w:next w:val="Обычный"/>
    <w:autoRedefine w:val="0"/>
    <w:hidden w:val="0"/>
    <w:qFormat w:val="0"/>
    <w:pPr>
      <w:keepNext w:val="1"/>
      <w:pBdr>
        <w:left w:color="auto" w:space="4" w:sz="4" w:val="dashed"/>
        <w:bottom w:color="auto" w:space="1" w:sz="4" w:val="dashed"/>
        <w:right w:color="auto" w:space="4" w:sz="4" w:val="dashed"/>
      </w:pBdr>
      <w:suppressAutoHyphens w:val="1"/>
      <w:spacing w:line="1" w:lineRule="atLeast"/>
      <w:ind w:leftChars="-1" w:rightChars="0" w:firstLineChars="-1"/>
      <w:jc w:val="center"/>
      <w:textDirection w:val="btLr"/>
      <w:textAlignment w:val="top"/>
      <w:outlineLvl w:val="3"/>
    </w:pPr>
    <w:rPr>
      <w:b w:val="1"/>
      <w:spacing w:val="40"/>
      <w:w w:val="100"/>
      <w:position w:val="-1"/>
      <w:sz w:val="32"/>
      <w:highlight w:val="none"/>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highlight w:val="none"/>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highlight w:val="none"/>
      <w:effect w:val="none"/>
      <w:vertAlign w:val="baseline"/>
      <w:cs w:val="0"/>
      <w:em w:val="none"/>
      <w:lang/>
    </w:rPr>
    <w:tblPr>
      <w:tblStyle w:val="Обычнаятаблица"/>
      <w:jc w:val="left"/>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Заголовок1Знак">
    <w:name w:val="Заголовок 1 Знак"/>
    <w:next w:val="Заголовок1Знак"/>
    <w:autoRedefine w:val="0"/>
    <w:hidden w:val="0"/>
    <w:qFormat w:val="0"/>
    <w:rPr>
      <w:b w:val="1"/>
      <w:spacing w:val="80"/>
      <w:w w:val="100"/>
      <w:position w:val="-1"/>
      <w:sz w:val="52"/>
      <w:highlight w:val="none"/>
      <w:effect w:val="none"/>
      <w:vertAlign w:val="baseline"/>
      <w:cs w:val="0"/>
      <w:em w:val="none"/>
      <w:lang w:bidi="ar-SA" w:eastAsia="ru-RU" w:val="ru-RU"/>
    </w:rPr>
  </w:style>
  <w:style w:type="character" w:styleId="Заголовок2Знак">
    <w:name w:val="Заголовок 2 Знак"/>
    <w:next w:val="Заголовок2Знак"/>
    <w:autoRedefine w:val="0"/>
    <w:hidden w:val="0"/>
    <w:qFormat w:val="0"/>
    <w:rPr>
      <w:w w:val="100"/>
      <w:position w:val="-1"/>
      <w:sz w:val="32"/>
      <w:highlight w:val="none"/>
      <w:effect w:val="none"/>
      <w:vertAlign w:val="baseline"/>
      <w:cs w:val="0"/>
      <w:em w:val="none"/>
      <w:lang w:bidi="ar-SA" w:eastAsia="ru-RU" w:val="ru-RU"/>
    </w:rPr>
  </w:style>
  <w:style w:type="character" w:styleId="Заголовок3Знак">
    <w:name w:val="Заголовок 3 Знак"/>
    <w:next w:val="Заголовок3Знак"/>
    <w:autoRedefine w:val="0"/>
    <w:hidden w:val="0"/>
    <w:qFormat w:val="0"/>
    <w:rPr>
      <w:w w:val="100"/>
      <w:position w:val="-1"/>
      <w:sz w:val="28"/>
      <w:highlight w:val="none"/>
      <w:effect w:val="none"/>
      <w:vertAlign w:val="baseline"/>
      <w:cs w:val="0"/>
      <w:em w:val="none"/>
      <w:lang w:bidi="ar-SA" w:eastAsia="ru-RU" w:val="ru-RU"/>
    </w:rPr>
  </w:style>
  <w:style w:type="character" w:styleId="Заголовок4Знак">
    <w:name w:val="Заголовок 4 Знак"/>
    <w:next w:val="Заголовок4Знак"/>
    <w:autoRedefine w:val="0"/>
    <w:hidden w:val="0"/>
    <w:qFormat w:val="0"/>
    <w:rPr>
      <w:b w:val="1"/>
      <w:spacing w:val="40"/>
      <w:w w:val="100"/>
      <w:position w:val="-1"/>
      <w:sz w:val="32"/>
      <w:highlight w:val="none"/>
      <w:effect w:val="none"/>
      <w:vertAlign w:val="baseline"/>
      <w:cs w:val="0"/>
      <w:em w:val="none"/>
      <w:lang w:bidi="ar-SA" w:eastAsia="ru-RU" w:val="ru-RU"/>
    </w:rPr>
  </w:style>
  <w:style w:type="paragraph" w:styleId="ConsPlusNormal">
    <w:name w:val="ConsPlusNormal"/>
    <w:next w:val="ConsPlusNormal"/>
    <w:autoRedefine w:val="0"/>
    <w:hidden w:val="0"/>
    <w:qFormat w:val="0"/>
    <w:pPr>
      <w:suppressAutoHyphens w:val="1"/>
      <w:autoSpaceDE w:val="0"/>
      <w:autoSpaceDN w:val="0"/>
      <w:adjustRightInd w:val="0"/>
      <w:spacing w:line="1" w:lineRule="atLeast"/>
      <w:ind w:leftChars="-1" w:rightChars="0" w:firstLine="720" w:firstLineChars="-1"/>
      <w:textDirection w:val="btLr"/>
      <w:textAlignment w:val="top"/>
      <w:outlineLvl w:val="0"/>
    </w:pPr>
    <w:rPr>
      <w:rFonts w:ascii="Arial" w:cs="Arial" w:hAnsi="Arial"/>
      <w:w w:val="100"/>
      <w:position w:val="-1"/>
      <w:highlight w:val="none"/>
      <w:effect w:val="none"/>
      <w:vertAlign w:val="baseline"/>
      <w:cs w:val="0"/>
      <w:em w:val="none"/>
      <w:lang w:bidi="ar-SA" w:eastAsia="en-US" w:val="ru-RU"/>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