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6C" w:rsidRDefault="0015396C">
      <w:pPr>
        <w:pStyle w:val="ConsPlusTitlePage"/>
      </w:pPr>
      <w:bookmarkStart w:id="0" w:name="_GoBack"/>
      <w:r>
        <w:t xml:space="preserve">Документ предоставлен </w:t>
      </w:r>
      <w:hyperlink r:id="rId5">
        <w:r>
          <w:rPr>
            <w:color w:val="0000FF"/>
          </w:rPr>
          <w:t>КонсультантПлюс</w:t>
        </w:r>
      </w:hyperlink>
      <w:r>
        <w:br/>
      </w:r>
    </w:p>
    <w:p w:rsidR="0015396C" w:rsidRDefault="001539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396C">
        <w:tc>
          <w:tcPr>
            <w:tcW w:w="4677" w:type="dxa"/>
            <w:tcBorders>
              <w:top w:val="nil"/>
              <w:left w:val="nil"/>
              <w:bottom w:val="nil"/>
              <w:right w:val="nil"/>
            </w:tcBorders>
          </w:tcPr>
          <w:p w:rsidR="0015396C" w:rsidRDefault="0015396C">
            <w:pPr>
              <w:pStyle w:val="ConsPlusNormal"/>
            </w:pPr>
            <w:r>
              <w:t>24 декабря 2021 года</w:t>
            </w:r>
          </w:p>
        </w:tc>
        <w:tc>
          <w:tcPr>
            <w:tcW w:w="4677" w:type="dxa"/>
            <w:tcBorders>
              <w:top w:val="nil"/>
              <w:left w:val="nil"/>
              <w:bottom w:val="nil"/>
              <w:right w:val="nil"/>
            </w:tcBorders>
          </w:tcPr>
          <w:p w:rsidR="0015396C" w:rsidRDefault="0015396C">
            <w:pPr>
              <w:pStyle w:val="ConsPlusNormal"/>
              <w:jc w:val="right"/>
            </w:pPr>
            <w:r>
              <w:t>N 821-р</w:t>
            </w:r>
          </w:p>
        </w:tc>
      </w:tr>
    </w:tbl>
    <w:p w:rsidR="0015396C" w:rsidRDefault="0015396C">
      <w:pPr>
        <w:pStyle w:val="ConsPlusNormal"/>
        <w:pBdr>
          <w:bottom w:val="single" w:sz="6" w:space="0" w:color="auto"/>
        </w:pBdr>
        <w:spacing w:before="100" w:after="100"/>
        <w:jc w:val="both"/>
        <w:rPr>
          <w:sz w:val="2"/>
          <w:szCs w:val="2"/>
        </w:rPr>
      </w:pPr>
    </w:p>
    <w:p w:rsidR="0015396C" w:rsidRDefault="0015396C">
      <w:pPr>
        <w:pStyle w:val="ConsPlusNormal"/>
        <w:jc w:val="both"/>
      </w:pPr>
    </w:p>
    <w:p w:rsidR="0015396C" w:rsidRDefault="0015396C">
      <w:pPr>
        <w:pStyle w:val="ConsPlusTitle"/>
        <w:jc w:val="center"/>
        <w:outlineLvl w:val="0"/>
      </w:pPr>
      <w:r>
        <w:t>ГЛАВА РЕСПУБЛИКИ КАРЕЛИЯ</w:t>
      </w:r>
    </w:p>
    <w:p w:rsidR="0015396C" w:rsidRDefault="0015396C">
      <w:pPr>
        <w:pStyle w:val="ConsPlusTitle"/>
        <w:jc w:val="both"/>
      </w:pPr>
    </w:p>
    <w:p w:rsidR="0015396C" w:rsidRDefault="0015396C">
      <w:pPr>
        <w:pStyle w:val="ConsPlusTitle"/>
        <w:jc w:val="center"/>
      </w:pPr>
      <w:r>
        <w:t>РАСПОРЯЖЕНИЕ</w:t>
      </w:r>
    </w:p>
    <w:p w:rsidR="0015396C" w:rsidRDefault="0015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96C" w:rsidRDefault="0015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96C" w:rsidRDefault="0015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96C" w:rsidRDefault="0015396C">
            <w:pPr>
              <w:pStyle w:val="ConsPlusNormal"/>
              <w:jc w:val="center"/>
            </w:pPr>
            <w:r>
              <w:rPr>
                <w:color w:val="392C69"/>
              </w:rPr>
              <w:t>Список изменяющих документов</w:t>
            </w:r>
          </w:p>
          <w:p w:rsidR="0015396C" w:rsidRDefault="0015396C">
            <w:pPr>
              <w:pStyle w:val="ConsPlusNormal"/>
              <w:jc w:val="center"/>
            </w:pPr>
            <w:r>
              <w:rPr>
                <w:color w:val="392C69"/>
              </w:rPr>
              <w:t xml:space="preserve">(в ред. </w:t>
            </w:r>
            <w:hyperlink r:id="rId6">
              <w:r>
                <w:rPr>
                  <w:color w:val="0000FF"/>
                </w:rPr>
                <w:t>Распоряжения</w:t>
              </w:r>
            </w:hyperlink>
            <w:r>
              <w:rPr>
                <w:color w:val="392C69"/>
              </w:rPr>
              <w:t xml:space="preserve"> Главы РК от 05.10.2023 N 426-р)</w:t>
            </w:r>
          </w:p>
        </w:tc>
        <w:tc>
          <w:tcPr>
            <w:tcW w:w="113" w:type="dxa"/>
            <w:tcBorders>
              <w:top w:val="nil"/>
              <w:left w:val="nil"/>
              <w:bottom w:val="nil"/>
              <w:right w:val="nil"/>
            </w:tcBorders>
            <w:shd w:val="clear" w:color="auto" w:fill="F4F3F8"/>
            <w:tcMar>
              <w:top w:w="0" w:type="dxa"/>
              <w:left w:w="0" w:type="dxa"/>
              <w:bottom w:w="0" w:type="dxa"/>
              <w:right w:w="0" w:type="dxa"/>
            </w:tcMar>
          </w:tcPr>
          <w:p w:rsidR="0015396C" w:rsidRDefault="0015396C">
            <w:pPr>
              <w:pStyle w:val="ConsPlusNormal"/>
            </w:pPr>
          </w:p>
        </w:tc>
      </w:tr>
    </w:tbl>
    <w:p w:rsidR="0015396C" w:rsidRDefault="0015396C">
      <w:pPr>
        <w:pStyle w:val="ConsPlusNormal"/>
        <w:jc w:val="both"/>
      </w:pPr>
    </w:p>
    <w:p w:rsidR="0015396C" w:rsidRDefault="0015396C">
      <w:pPr>
        <w:pStyle w:val="ConsPlusNormal"/>
        <w:ind w:firstLine="540"/>
        <w:jc w:val="both"/>
      </w:pPr>
      <w:r>
        <w:t xml:space="preserve">В целях реализации распоряжений Правительства Российской Федерации от 17 апреля 2019 года </w:t>
      </w:r>
      <w:hyperlink r:id="rId7">
        <w:r>
          <w:rPr>
            <w:color w:val="0000FF"/>
          </w:rPr>
          <w:t>N 768-р</w:t>
        </w:r>
      </w:hyperlink>
      <w:r>
        <w:t xml:space="preserve">, от 2 сентября 2021 года </w:t>
      </w:r>
      <w:hyperlink r:id="rId8">
        <w:r>
          <w:rPr>
            <w:color w:val="0000FF"/>
          </w:rPr>
          <w:t>N 2424-р</w:t>
        </w:r>
      </w:hyperlink>
      <w:r>
        <w:t>:</w:t>
      </w:r>
    </w:p>
    <w:p w:rsidR="0015396C" w:rsidRDefault="0015396C">
      <w:pPr>
        <w:pStyle w:val="ConsPlusNormal"/>
        <w:spacing w:before="220"/>
        <w:ind w:firstLine="540"/>
        <w:jc w:val="both"/>
      </w:pPr>
      <w:r>
        <w:t>1. Утвердить прилагаемые:</w:t>
      </w:r>
    </w:p>
    <w:p w:rsidR="0015396C" w:rsidRDefault="0015396C">
      <w:pPr>
        <w:pStyle w:val="ConsPlusNormal"/>
        <w:spacing w:before="220"/>
        <w:ind w:firstLine="540"/>
        <w:jc w:val="both"/>
      </w:pPr>
      <w:hyperlink w:anchor="P42">
        <w:r>
          <w:rPr>
            <w:color w:val="0000FF"/>
          </w:rPr>
          <w:t>Перечень</w:t>
        </w:r>
      </w:hyperlink>
      <w:r>
        <w:t xml:space="preserve"> товарных рынков для содействия развитию конкуренции в Республике Карелия;</w:t>
      </w:r>
    </w:p>
    <w:p w:rsidR="0015396C" w:rsidRDefault="0015396C">
      <w:pPr>
        <w:pStyle w:val="ConsPlusNormal"/>
        <w:spacing w:before="220"/>
        <w:ind w:firstLine="540"/>
        <w:jc w:val="both"/>
      </w:pPr>
      <w:hyperlink w:anchor="P168">
        <w:r>
          <w:rPr>
            <w:color w:val="0000FF"/>
          </w:rPr>
          <w:t>План</w:t>
        </w:r>
      </w:hyperlink>
      <w:r>
        <w:t xml:space="preserve"> мероприятий ("дорожную карту") по содействию развитию конкуренции в Республике Карелия на 2022-2025 годы (далее - "дорожная карта").</w:t>
      </w:r>
    </w:p>
    <w:p w:rsidR="0015396C" w:rsidRDefault="0015396C">
      <w:pPr>
        <w:pStyle w:val="ConsPlusNormal"/>
        <w:spacing w:before="220"/>
        <w:ind w:firstLine="540"/>
        <w:jc w:val="both"/>
      </w:pPr>
      <w:r>
        <w:t>2. исполнительным органам Республики Карелия, ответственным за выполнение "дорожной карты":</w:t>
      </w:r>
    </w:p>
    <w:p w:rsidR="0015396C" w:rsidRDefault="0015396C">
      <w:pPr>
        <w:pStyle w:val="ConsPlusNormal"/>
        <w:jc w:val="both"/>
      </w:pPr>
      <w:r>
        <w:t xml:space="preserve">(в ред. </w:t>
      </w:r>
      <w:hyperlink r:id="rId9">
        <w:r>
          <w:rPr>
            <w:color w:val="0000FF"/>
          </w:rPr>
          <w:t>Распоряжения</w:t>
        </w:r>
      </w:hyperlink>
      <w:r>
        <w:t xml:space="preserve"> Главы РК от 05.10.2023 N 426-р)</w:t>
      </w:r>
    </w:p>
    <w:p w:rsidR="0015396C" w:rsidRDefault="0015396C">
      <w:pPr>
        <w:pStyle w:val="ConsPlusNormal"/>
        <w:spacing w:before="220"/>
        <w:ind w:firstLine="540"/>
        <w:jc w:val="both"/>
      </w:pPr>
      <w:r>
        <w:t>1) обеспечить выполнение "дорожной карты";</w:t>
      </w:r>
    </w:p>
    <w:p w:rsidR="0015396C" w:rsidRDefault="0015396C">
      <w:pPr>
        <w:pStyle w:val="ConsPlusNormal"/>
        <w:spacing w:before="220"/>
        <w:ind w:firstLine="540"/>
        <w:jc w:val="both"/>
      </w:pPr>
      <w:r>
        <w:t>2) до 1 февраля года, следующего за отчетным годом, представлять в Министерство промышленности и торговли Республики Карелия информацию о выполнении "дорожной карты".</w:t>
      </w:r>
    </w:p>
    <w:p w:rsidR="0015396C" w:rsidRDefault="0015396C">
      <w:pPr>
        <w:pStyle w:val="ConsPlusNormal"/>
        <w:jc w:val="both"/>
      </w:pPr>
      <w:r>
        <w:t xml:space="preserve">(в ред. </w:t>
      </w:r>
      <w:hyperlink r:id="rId10">
        <w:r>
          <w:rPr>
            <w:color w:val="0000FF"/>
          </w:rPr>
          <w:t>Распоряжения</w:t>
        </w:r>
      </w:hyperlink>
      <w:r>
        <w:t xml:space="preserve"> Главы РК от 05.10.2023 N 426-р)</w:t>
      </w:r>
    </w:p>
    <w:p w:rsidR="0015396C" w:rsidRDefault="0015396C">
      <w:pPr>
        <w:pStyle w:val="ConsPlusNormal"/>
        <w:spacing w:before="220"/>
        <w:ind w:firstLine="540"/>
        <w:jc w:val="both"/>
      </w:pPr>
      <w:r>
        <w:t>3. Рекомендовать органам местного самоуправления муниципальных районов, муниципальных округов и городских округов в Республике Карелия оказывать содействие исполнительным органам Республики Карелия в выполнении "дорожной карты".</w:t>
      </w:r>
    </w:p>
    <w:p w:rsidR="0015396C" w:rsidRDefault="0015396C">
      <w:pPr>
        <w:pStyle w:val="ConsPlusNormal"/>
        <w:jc w:val="both"/>
      </w:pPr>
      <w:r>
        <w:t xml:space="preserve">(п. 3 в ред. </w:t>
      </w:r>
      <w:hyperlink r:id="rId11">
        <w:r>
          <w:rPr>
            <w:color w:val="0000FF"/>
          </w:rPr>
          <w:t>Распоряжения</w:t>
        </w:r>
      </w:hyperlink>
      <w:r>
        <w:t xml:space="preserve"> Главы РК от 05.10.2023 N 426-р)</w:t>
      </w:r>
    </w:p>
    <w:p w:rsidR="0015396C" w:rsidRDefault="0015396C">
      <w:pPr>
        <w:pStyle w:val="ConsPlusNormal"/>
        <w:spacing w:before="220"/>
        <w:ind w:firstLine="540"/>
        <w:jc w:val="both"/>
      </w:pPr>
      <w:r>
        <w:t>4. Министерству промышленности и торговли Республики Карелия:</w:t>
      </w:r>
    </w:p>
    <w:p w:rsidR="0015396C" w:rsidRDefault="0015396C">
      <w:pPr>
        <w:pStyle w:val="ConsPlusNormal"/>
        <w:jc w:val="both"/>
      </w:pPr>
      <w:r>
        <w:t xml:space="preserve">(в ред. </w:t>
      </w:r>
      <w:hyperlink r:id="rId12">
        <w:r>
          <w:rPr>
            <w:color w:val="0000FF"/>
          </w:rPr>
          <w:t>Распоряжения</w:t>
        </w:r>
      </w:hyperlink>
      <w:r>
        <w:t xml:space="preserve"> Главы РК от 05.10.2023 N 426-р)</w:t>
      </w:r>
    </w:p>
    <w:p w:rsidR="0015396C" w:rsidRDefault="0015396C">
      <w:pPr>
        <w:pStyle w:val="ConsPlusNormal"/>
        <w:spacing w:before="220"/>
        <w:ind w:firstLine="540"/>
        <w:jc w:val="both"/>
      </w:pPr>
      <w:r>
        <w:t>1) обеспечить координацию деятельности исполнительных органов Республики Карелия по выполнению "дорожной карты";</w:t>
      </w:r>
    </w:p>
    <w:p w:rsidR="0015396C" w:rsidRDefault="0015396C">
      <w:pPr>
        <w:pStyle w:val="ConsPlusNormal"/>
        <w:jc w:val="both"/>
      </w:pPr>
      <w:r>
        <w:t xml:space="preserve">(в ред. </w:t>
      </w:r>
      <w:hyperlink r:id="rId13">
        <w:r>
          <w:rPr>
            <w:color w:val="0000FF"/>
          </w:rPr>
          <w:t>Распоряжения</w:t>
        </w:r>
      </w:hyperlink>
      <w:r>
        <w:t xml:space="preserve"> Главы РК от 05.10.2023 N 426-р)</w:t>
      </w:r>
    </w:p>
    <w:p w:rsidR="0015396C" w:rsidRDefault="0015396C">
      <w:pPr>
        <w:pStyle w:val="ConsPlusNormal"/>
        <w:spacing w:before="220"/>
        <w:ind w:firstLine="540"/>
        <w:jc w:val="both"/>
      </w:pPr>
      <w:r>
        <w:t>2) обеспечить мониторинг выполнения "дорожной карты".</w:t>
      </w:r>
    </w:p>
    <w:p w:rsidR="0015396C" w:rsidRDefault="0015396C">
      <w:pPr>
        <w:pStyle w:val="ConsPlusNormal"/>
        <w:spacing w:before="220"/>
        <w:ind w:firstLine="540"/>
        <w:jc w:val="both"/>
      </w:pPr>
      <w:r>
        <w:t xml:space="preserve">5. Признать утратившим силу </w:t>
      </w:r>
      <w:hyperlink r:id="rId14">
        <w:r>
          <w:rPr>
            <w:color w:val="0000FF"/>
          </w:rPr>
          <w:t>распоряжение</w:t>
        </w:r>
      </w:hyperlink>
      <w:r>
        <w:t xml:space="preserve"> Главы Республики Карелия от 26 декабря 2019 года N 738-р (Собрание законодательства Республики Карелия, 2019, N 12, ст. 2791).</w:t>
      </w:r>
    </w:p>
    <w:p w:rsidR="0015396C" w:rsidRDefault="0015396C">
      <w:pPr>
        <w:pStyle w:val="ConsPlusNormal"/>
        <w:jc w:val="both"/>
      </w:pPr>
    </w:p>
    <w:p w:rsidR="0015396C" w:rsidRDefault="0015396C">
      <w:pPr>
        <w:pStyle w:val="ConsPlusNormal"/>
        <w:jc w:val="right"/>
      </w:pPr>
      <w:r>
        <w:t>Глава Республики Карелия</w:t>
      </w:r>
    </w:p>
    <w:p w:rsidR="0015396C" w:rsidRDefault="0015396C">
      <w:pPr>
        <w:pStyle w:val="ConsPlusNormal"/>
        <w:jc w:val="right"/>
      </w:pPr>
      <w:r>
        <w:t>А.О.ПАРФЕНЧИКОВ</w:t>
      </w:r>
    </w:p>
    <w:p w:rsidR="0015396C" w:rsidRDefault="0015396C">
      <w:pPr>
        <w:pStyle w:val="ConsPlusNormal"/>
      </w:pPr>
      <w:r>
        <w:t>24 декабря 2021 года</w:t>
      </w:r>
    </w:p>
    <w:p w:rsidR="0015396C" w:rsidRDefault="0015396C">
      <w:pPr>
        <w:pStyle w:val="ConsPlusNormal"/>
        <w:spacing w:before="220"/>
      </w:pPr>
      <w:r>
        <w:t>N 821-р</w:t>
      </w:r>
    </w:p>
    <w:p w:rsidR="0015396C" w:rsidRDefault="0015396C">
      <w:pPr>
        <w:pStyle w:val="ConsPlusNormal"/>
        <w:jc w:val="both"/>
      </w:pPr>
    </w:p>
    <w:p w:rsidR="0015396C" w:rsidRDefault="0015396C">
      <w:pPr>
        <w:pStyle w:val="ConsPlusNormal"/>
        <w:jc w:val="both"/>
      </w:pPr>
    </w:p>
    <w:p w:rsidR="0015396C" w:rsidRDefault="0015396C">
      <w:pPr>
        <w:pStyle w:val="ConsPlusNormal"/>
        <w:jc w:val="both"/>
      </w:pPr>
    </w:p>
    <w:p w:rsidR="0015396C" w:rsidRDefault="0015396C">
      <w:pPr>
        <w:pStyle w:val="ConsPlusNormal"/>
        <w:jc w:val="both"/>
      </w:pPr>
    </w:p>
    <w:p w:rsidR="0015396C" w:rsidRDefault="0015396C">
      <w:pPr>
        <w:pStyle w:val="ConsPlusNormal"/>
        <w:jc w:val="both"/>
      </w:pPr>
    </w:p>
    <w:p w:rsidR="0015396C" w:rsidRDefault="0015396C">
      <w:pPr>
        <w:pStyle w:val="ConsPlusNormal"/>
        <w:jc w:val="right"/>
        <w:outlineLvl w:val="0"/>
      </w:pPr>
      <w:r>
        <w:t>Утвержден</w:t>
      </w:r>
    </w:p>
    <w:p w:rsidR="0015396C" w:rsidRDefault="0015396C">
      <w:pPr>
        <w:pStyle w:val="ConsPlusNormal"/>
        <w:jc w:val="right"/>
      </w:pPr>
      <w:r>
        <w:t>распоряжением</w:t>
      </w:r>
    </w:p>
    <w:p w:rsidR="0015396C" w:rsidRDefault="0015396C">
      <w:pPr>
        <w:pStyle w:val="ConsPlusNormal"/>
        <w:jc w:val="right"/>
      </w:pPr>
      <w:r>
        <w:t>Главы Республики Карелия</w:t>
      </w:r>
    </w:p>
    <w:p w:rsidR="0015396C" w:rsidRDefault="0015396C">
      <w:pPr>
        <w:pStyle w:val="ConsPlusNormal"/>
        <w:jc w:val="right"/>
      </w:pPr>
      <w:r>
        <w:t>от 24 декабря 2021 года N 821-р</w:t>
      </w:r>
    </w:p>
    <w:p w:rsidR="0015396C" w:rsidRDefault="0015396C">
      <w:pPr>
        <w:pStyle w:val="ConsPlusNormal"/>
        <w:jc w:val="both"/>
      </w:pPr>
    </w:p>
    <w:p w:rsidR="0015396C" w:rsidRDefault="0015396C">
      <w:pPr>
        <w:pStyle w:val="ConsPlusTitle"/>
        <w:jc w:val="center"/>
      </w:pPr>
      <w:bookmarkStart w:id="1" w:name="P42"/>
      <w:bookmarkEnd w:id="1"/>
      <w:r>
        <w:t>ПЕРЕЧЕНЬ</w:t>
      </w:r>
    </w:p>
    <w:p w:rsidR="0015396C" w:rsidRDefault="0015396C">
      <w:pPr>
        <w:pStyle w:val="ConsPlusTitle"/>
        <w:jc w:val="center"/>
      </w:pPr>
      <w:r>
        <w:t>ТОВАРНЫХ РЫНКОВ ДЛЯ СОДЕЙСТВИЯ РАЗВИТИЮ КОНКУРЕНЦИИ</w:t>
      </w:r>
    </w:p>
    <w:p w:rsidR="0015396C" w:rsidRDefault="0015396C">
      <w:pPr>
        <w:pStyle w:val="ConsPlusTitle"/>
        <w:jc w:val="center"/>
      </w:pPr>
      <w:r>
        <w:t>В РЕСПУБЛИКЕ КАРЕЛИЯ</w:t>
      </w:r>
    </w:p>
    <w:p w:rsidR="0015396C" w:rsidRDefault="0015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96C" w:rsidRDefault="0015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96C" w:rsidRDefault="0015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96C" w:rsidRDefault="0015396C">
            <w:pPr>
              <w:pStyle w:val="ConsPlusNormal"/>
              <w:jc w:val="center"/>
            </w:pPr>
            <w:r>
              <w:rPr>
                <w:color w:val="392C69"/>
              </w:rPr>
              <w:t>Список изменяющих документов</w:t>
            </w:r>
          </w:p>
          <w:p w:rsidR="0015396C" w:rsidRDefault="0015396C">
            <w:pPr>
              <w:pStyle w:val="ConsPlusNormal"/>
              <w:jc w:val="center"/>
            </w:pPr>
            <w:r>
              <w:rPr>
                <w:color w:val="392C69"/>
              </w:rPr>
              <w:t xml:space="preserve">(в ред. </w:t>
            </w:r>
            <w:hyperlink r:id="rId15">
              <w:r>
                <w:rPr>
                  <w:color w:val="0000FF"/>
                </w:rPr>
                <w:t>Распоряжения</w:t>
              </w:r>
            </w:hyperlink>
            <w:r>
              <w:rPr>
                <w:color w:val="392C69"/>
              </w:rPr>
              <w:t xml:space="preserve"> Главы РК от 05.10.2023 N 426-р)</w:t>
            </w:r>
          </w:p>
        </w:tc>
        <w:tc>
          <w:tcPr>
            <w:tcW w:w="113" w:type="dxa"/>
            <w:tcBorders>
              <w:top w:val="nil"/>
              <w:left w:val="nil"/>
              <w:bottom w:val="nil"/>
              <w:right w:val="nil"/>
            </w:tcBorders>
            <w:shd w:val="clear" w:color="auto" w:fill="F4F3F8"/>
            <w:tcMar>
              <w:top w:w="0" w:type="dxa"/>
              <w:left w:w="0" w:type="dxa"/>
              <w:bottom w:w="0" w:type="dxa"/>
              <w:right w:w="0" w:type="dxa"/>
            </w:tcMar>
          </w:tcPr>
          <w:p w:rsidR="0015396C" w:rsidRDefault="0015396C">
            <w:pPr>
              <w:pStyle w:val="ConsPlusNormal"/>
            </w:pPr>
          </w:p>
        </w:tc>
      </w:tr>
    </w:tbl>
    <w:p w:rsidR="0015396C" w:rsidRDefault="0015396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3974"/>
        <w:gridCol w:w="4309"/>
      </w:tblGrid>
      <w:tr w:rsidR="0015396C">
        <w:tc>
          <w:tcPr>
            <w:tcW w:w="754" w:type="dxa"/>
            <w:tcBorders>
              <w:bottom w:val="nil"/>
            </w:tcBorders>
          </w:tcPr>
          <w:p w:rsidR="0015396C" w:rsidRDefault="0015396C">
            <w:pPr>
              <w:pStyle w:val="ConsPlusNormal"/>
              <w:jc w:val="center"/>
            </w:pPr>
            <w:r>
              <w:t>N п/п</w:t>
            </w:r>
          </w:p>
        </w:tc>
        <w:tc>
          <w:tcPr>
            <w:tcW w:w="3974" w:type="dxa"/>
            <w:tcBorders>
              <w:bottom w:val="nil"/>
            </w:tcBorders>
          </w:tcPr>
          <w:p w:rsidR="0015396C" w:rsidRDefault="0015396C">
            <w:pPr>
              <w:pStyle w:val="ConsPlusNormal"/>
              <w:jc w:val="center"/>
            </w:pPr>
            <w:r>
              <w:t>Наименование товарного рынка для содействия развитию конкуренции в Республике Карелия</w:t>
            </w:r>
          </w:p>
        </w:tc>
        <w:tc>
          <w:tcPr>
            <w:tcW w:w="4309" w:type="dxa"/>
            <w:tcBorders>
              <w:bottom w:val="nil"/>
            </w:tcBorders>
          </w:tcPr>
          <w:p w:rsidR="0015396C" w:rsidRDefault="0015396C">
            <w:pPr>
              <w:pStyle w:val="ConsPlusNormal"/>
              <w:jc w:val="center"/>
            </w:pPr>
            <w:r>
              <w:t>Ответственный исполнительный орган Республики Карелия</w:t>
            </w:r>
          </w:p>
        </w:tc>
      </w:tr>
      <w:tr w:rsidR="0015396C">
        <w:tc>
          <w:tcPr>
            <w:tcW w:w="9037" w:type="dxa"/>
            <w:gridSpan w:val="3"/>
            <w:tcBorders>
              <w:top w:val="nil"/>
            </w:tcBorders>
          </w:tcPr>
          <w:p w:rsidR="0015396C" w:rsidRDefault="0015396C">
            <w:pPr>
              <w:pStyle w:val="ConsPlusNormal"/>
              <w:jc w:val="both"/>
            </w:pPr>
            <w:r>
              <w:t xml:space="preserve">(в ред. </w:t>
            </w:r>
            <w:hyperlink r:id="rId16">
              <w:r>
                <w:rPr>
                  <w:color w:val="0000FF"/>
                </w:rPr>
                <w:t>Распоряжения</w:t>
              </w:r>
            </w:hyperlink>
            <w:r>
              <w:t xml:space="preserve"> Главы РК от 05.10.2023 N 426-р)</w:t>
            </w:r>
          </w:p>
        </w:tc>
      </w:tr>
      <w:tr w:rsidR="0015396C">
        <w:tblPrEx>
          <w:tblBorders>
            <w:insideH w:val="single" w:sz="4" w:space="0" w:color="auto"/>
          </w:tblBorders>
        </w:tblPrEx>
        <w:tc>
          <w:tcPr>
            <w:tcW w:w="754" w:type="dxa"/>
          </w:tcPr>
          <w:p w:rsidR="0015396C" w:rsidRDefault="0015396C">
            <w:pPr>
              <w:pStyle w:val="ConsPlusNormal"/>
              <w:jc w:val="center"/>
            </w:pPr>
            <w:r>
              <w:t>1</w:t>
            </w:r>
          </w:p>
        </w:tc>
        <w:tc>
          <w:tcPr>
            <w:tcW w:w="3974" w:type="dxa"/>
          </w:tcPr>
          <w:p w:rsidR="0015396C" w:rsidRDefault="0015396C">
            <w:pPr>
              <w:pStyle w:val="ConsPlusNormal"/>
              <w:jc w:val="center"/>
            </w:pPr>
            <w:r>
              <w:t>2</w:t>
            </w:r>
          </w:p>
        </w:tc>
        <w:tc>
          <w:tcPr>
            <w:tcW w:w="4309" w:type="dxa"/>
          </w:tcPr>
          <w:p w:rsidR="0015396C" w:rsidRDefault="0015396C">
            <w:pPr>
              <w:pStyle w:val="ConsPlusNormal"/>
              <w:jc w:val="center"/>
            </w:pPr>
            <w:r>
              <w:t>3</w:t>
            </w:r>
          </w:p>
        </w:tc>
      </w:tr>
      <w:tr w:rsidR="0015396C">
        <w:tblPrEx>
          <w:tblBorders>
            <w:insideH w:val="single" w:sz="4" w:space="0" w:color="auto"/>
          </w:tblBorders>
        </w:tblPrEx>
        <w:tc>
          <w:tcPr>
            <w:tcW w:w="754" w:type="dxa"/>
          </w:tcPr>
          <w:p w:rsidR="0015396C" w:rsidRDefault="0015396C">
            <w:pPr>
              <w:pStyle w:val="ConsPlusNormal"/>
              <w:jc w:val="center"/>
            </w:pPr>
            <w:r>
              <w:t>1.</w:t>
            </w:r>
          </w:p>
        </w:tc>
        <w:tc>
          <w:tcPr>
            <w:tcW w:w="3974" w:type="dxa"/>
          </w:tcPr>
          <w:p w:rsidR="0015396C" w:rsidRDefault="0015396C">
            <w:pPr>
              <w:pStyle w:val="ConsPlusNormal"/>
            </w:pPr>
            <w:r>
              <w:t>Рынок услуг дошкольного образования</w:t>
            </w:r>
          </w:p>
        </w:tc>
        <w:tc>
          <w:tcPr>
            <w:tcW w:w="4309" w:type="dxa"/>
          </w:tcPr>
          <w:p w:rsidR="0015396C" w:rsidRDefault="0015396C">
            <w:pPr>
              <w:pStyle w:val="ConsPlusNormal"/>
              <w:jc w:val="center"/>
            </w:pPr>
            <w:r>
              <w:t>Министерство образования и спорта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w:t>
            </w:r>
          </w:p>
        </w:tc>
        <w:tc>
          <w:tcPr>
            <w:tcW w:w="3974" w:type="dxa"/>
          </w:tcPr>
          <w:p w:rsidR="0015396C" w:rsidRDefault="0015396C">
            <w:pPr>
              <w:pStyle w:val="ConsPlusNormal"/>
            </w:pPr>
            <w:r>
              <w:t>Рынок услуг общего образования</w:t>
            </w:r>
          </w:p>
        </w:tc>
        <w:tc>
          <w:tcPr>
            <w:tcW w:w="4309" w:type="dxa"/>
          </w:tcPr>
          <w:p w:rsidR="0015396C" w:rsidRDefault="0015396C">
            <w:pPr>
              <w:pStyle w:val="ConsPlusNormal"/>
              <w:jc w:val="center"/>
            </w:pPr>
            <w:r>
              <w:t>Министерство образования и спорта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3.</w:t>
            </w:r>
          </w:p>
        </w:tc>
        <w:tc>
          <w:tcPr>
            <w:tcW w:w="3974" w:type="dxa"/>
          </w:tcPr>
          <w:p w:rsidR="0015396C" w:rsidRDefault="0015396C">
            <w:pPr>
              <w:pStyle w:val="ConsPlusNormal"/>
            </w:pPr>
            <w:r>
              <w:t>Рынок услуг среднего профессионального образования</w:t>
            </w:r>
          </w:p>
        </w:tc>
        <w:tc>
          <w:tcPr>
            <w:tcW w:w="4309" w:type="dxa"/>
          </w:tcPr>
          <w:p w:rsidR="0015396C" w:rsidRDefault="0015396C">
            <w:pPr>
              <w:pStyle w:val="ConsPlusNormal"/>
              <w:jc w:val="center"/>
            </w:pPr>
            <w:r>
              <w:t>Министерство образования и спорта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4.</w:t>
            </w:r>
          </w:p>
        </w:tc>
        <w:tc>
          <w:tcPr>
            <w:tcW w:w="3974" w:type="dxa"/>
          </w:tcPr>
          <w:p w:rsidR="0015396C" w:rsidRDefault="0015396C">
            <w:pPr>
              <w:pStyle w:val="ConsPlusNormal"/>
            </w:pPr>
            <w:r>
              <w:t>Рынок услуг дополнительного образования детей</w:t>
            </w:r>
          </w:p>
        </w:tc>
        <w:tc>
          <w:tcPr>
            <w:tcW w:w="4309" w:type="dxa"/>
          </w:tcPr>
          <w:p w:rsidR="0015396C" w:rsidRDefault="0015396C">
            <w:pPr>
              <w:pStyle w:val="ConsPlusNormal"/>
              <w:jc w:val="center"/>
            </w:pPr>
            <w:r>
              <w:t>Министерство образования и спорта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5.</w:t>
            </w:r>
          </w:p>
        </w:tc>
        <w:tc>
          <w:tcPr>
            <w:tcW w:w="3974" w:type="dxa"/>
          </w:tcPr>
          <w:p w:rsidR="0015396C" w:rsidRDefault="0015396C">
            <w:pPr>
              <w:pStyle w:val="ConsPlusNormal"/>
            </w:pPr>
            <w:r>
              <w:t>Рынок услуг детского отдыха и оздоровления</w:t>
            </w:r>
          </w:p>
        </w:tc>
        <w:tc>
          <w:tcPr>
            <w:tcW w:w="4309" w:type="dxa"/>
          </w:tcPr>
          <w:p w:rsidR="0015396C" w:rsidRDefault="0015396C">
            <w:pPr>
              <w:pStyle w:val="ConsPlusNormal"/>
              <w:jc w:val="center"/>
            </w:pPr>
            <w:r>
              <w:t>Министерство образования и спорта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6.</w:t>
            </w:r>
          </w:p>
        </w:tc>
        <w:tc>
          <w:tcPr>
            <w:tcW w:w="3974" w:type="dxa"/>
          </w:tcPr>
          <w:p w:rsidR="0015396C" w:rsidRDefault="0015396C">
            <w:pPr>
              <w:pStyle w:val="ConsPlusNormal"/>
            </w:pPr>
            <w:r>
              <w:t>Рынок медицинских услуг</w:t>
            </w:r>
          </w:p>
        </w:tc>
        <w:tc>
          <w:tcPr>
            <w:tcW w:w="4309" w:type="dxa"/>
          </w:tcPr>
          <w:p w:rsidR="0015396C" w:rsidRDefault="0015396C">
            <w:pPr>
              <w:pStyle w:val="ConsPlusNormal"/>
              <w:jc w:val="center"/>
            </w:pPr>
            <w:r>
              <w:t>Министерство здравоохранения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7.</w:t>
            </w:r>
          </w:p>
        </w:tc>
        <w:tc>
          <w:tcPr>
            <w:tcW w:w="3974" w:type="dxa"/>
          </w:tcPr>
          <w:p w:rsidR="0015396C" w:rsidRDefault="0015396C">
            <w:pPr>
              <w:pStyle w:val="ConsPlusNormal"/>
            </w:pPr>
            <w:r>
              <w:t>Рынок услуг розничной торговли лекарственными препаратами, медицинскими изделиями и сопутствующими товарами</w:t>
            </w:r>
          </w:p>
        </w:tc>
        <w:tc>
          <w:tcPr>
            <w:tcW w:w="4309" w:type="dxa"/>
          </w:tcPr>
          <w:p w:rsidR="0015396C" w:rsidRDefault="0015396C">
            <w:pPr>
              <w:pStyle w:val="ConsPlusNormal"/>
              <w:jc w:val="center"/>
            </w:pPr>
            <w:r>
              <w:t>Министерство здравоохранения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8.</w:t>
            </w:r>
          </w:p>
        </w:tc>
        <w:tc>
          <w:tcPr>
            <w:tcW w:w="3974" w:type="dxa"/>
          </w:tcPr>
          <w:p w:rsidR="0015396C" w:rsidRDefault="0015396C">
            <w:pPr>
              <w:pStyle w:val="ConsPlusNormal"/>
            </w:pPr>
            <w:r>
              <w:t>Рынок психолого-педагогического сопровождения детей с ограниченными возможностями здоровья</w:t>
            </w:r>
          </w:p>
        </w:tc>
        <w:tc>
          <w:tcPr>
            <w:tcW w:w="4309" w:type="dxa"/>
          </w:tcPr>
          <w:p w:rsidR="0015396C" w:rsidRDefault="0015396C">
            <w:pPr>
              <w:pStyle w:val="ConsPlusNormal"/>
              <w:jc w:val="center"/>
            </w:pPr>
            <w:r>
              <w:t>Министерство образования и спорта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9.</w:t>
            </w:r>
          </w:p>
        </w:tc>
        <w:tc>
          <w:tcPr>
            <w:tcW w:w="3974" w:type="dxa"/>
          </w:tcPr>
          <w:p w:rsidR="0015396C" w:rsidRDefault="0015396C">
            <w:pPr>
              <w:pStyle w:val="ConsPlusNormal"/>
            </w:pPr>
            <w:r>
              <w:t>Рынок социальных услуг</w:t>
            </w:r>
          </w:p>
        </w:tc>
        <w:tc>
          <w:tcPr>
            <w:tcW w:w="4309" w:type="dxa"/>
          </w:tcPr>
          <w:p w:rsidR="0015396C" w:rsidRDefault="0015396C">
            <w:pPr>
              <w:pStyle w:val="ConsPlusNormal"/>
              <w:jc w:val="center"/>
            </w:pPr>
            <w:r>
              <w:t>Министерство социальной защиты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lastRenderedPageBreak/>
              <w:t>10.</w:t>
            </w:r>
          </w:p>
        </w:tc>
        <w:tc>
          <w:tcPr>
            <w:tcW w:w="3974" w:type="dxa"/>
          </w:tcPr>
          <w:p w:rsidR="0015396C" w:rsidRDefault="0015396C">
            <w:pPr>
              <w:pStyle w:val="ConsPlusNormal"/>
            </w:pPr>
            <w:r>
              <w:t>Рынок теплоснабжения (производство тепловой энергии)</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11.</w:t>
            </w:r>
          </w:p>
        </w:tc>
        <w:tc>
          <w:tcPr>
            <w:tcW w:w="3974" w:type="dxa"/>
          </w:tcPr>
          <w:p w:rsidR="0015396C" w:rsidRDefault="0015396C">
            <w:pPr>
              <w:pStyle w:val="ConsPlusNormal"/>
            </w:pPr>
            <w:r>
              <w:t>Рынок услуг по сбору и транспортированию твердых коммунальных отходов</w:t>
            </w:r>
          </w:p>
        </w:tc>
        <w:tc>
          <w:tcPr>
            <w:tcW w:w="4309" w:type="dxa"/>
          </w:tcPr>
          <w:p w:rsidR="0015396C" w:rsidRDefault="0015396C">
            <w:pPr>
              <w:pStyle w:val="ConsPlusNormal"/>
              <w:jc w:val="center"/>
            </w:pPr>
            <w:r>
              <w:t>Министерство природных ресурсов и экологии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12.</w:t>
            </w:r>
          </w:p>
        </w:tc>
        <w:tc>
          <w:tcPr>
            <w:tcW w:w="3974" w:type="dxa"/>
          </w:tcPr>
          <w:p w:rsidR="0015396C" w:rsidRDefault="0015396C">
            <w:pPr>
              <w:pStyle w:val="ConsPlusNormal"/>
            </w:pPr>
            <w:r>
              <w:t>Рынок выполнения работ по благоустройству городской среды</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13.</w:t>
            </w:r>
          </w:p>
        </w:tc>
        <w:tc>
          <w:tcPr>
            <w:tcW w:w="3974" w:type="dxa"/>
          </w:tcPr>
          <w:p w:rsidR="0015396C" w:rsidRDefault="0015396C">
            <w:pPr>
              <w:pStyle w:val="ConsPlusNormal"/>
            </w:pPr>
            <w:r>
              <w:t>Рынок поставки сжиженного газа в баллонах</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14.</w:t>
            </w:r>
          </w:p>
        </w:tc>
        <w:tc>
          <w:tcPr>
            <w:tcW w:w="3974" w:type="dxa"/>
          </w:tcPr>
          <w:p w:rsidR="0015396C" w:rsidRDefault="0015396C">
            <w:pPr>
              <w:pStyle w:val="ConsPlusNormal"/>
            </w:pPr>
            <w:r>
              <w:t>Рынок купли-продажи электрической энергии (мощности) на розничном рынке электрической энергии (мощности)</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15.</w:t>
            </w:r>
          </w:p>
        </w:tc>
        <w:tc>
          <w:tcPr>
            <w:tcW w:w="3974" w:type="dxa"/>
          </w:tcPr>
          <w:p w:rsidR="0015396C" w:rsidRDefault="0015396C">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16.</w:t>
            </w:r>
          </w:p>
        </w:tc>
        <w:tc>
          <w:tcPr>
            <w:tcW w:w="3974" w:type="dxa"/>
          </w:tcPr>
          <w:p w:rsidR="0015396C" w:rsidRDefault="0015396C">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309"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17.</w:t>
            </w:r>
          </w:p>
        </w:tc>
        <w:tc>
          <w:tcPr>
            <w:tcW w:w="3974" w:type="dxa"/>
          </w:tcPr>
          <w:p w:rsidR="0015396C" w:rsidRDefault="0015396C">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309"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18.</w:t>
            </w:r>
          </w:p>
        </w:tc>
        <w:tc>
          <w:tcPr>
            <w:tcW w:w="3974" w:type="dxa"/>
          </w:tcPr>
          <w:p w:rsidR="0015396C" w:rsidRDefault="0015396C">
            <w:pPr>
              <w:pStyle w:val="ConsPlusNormal"/>
            </w:pPr>
            <w:r>
              <w:t>Рынок оказания услуг по перевозке пассажиров и багажа легковым такси на территории Республики Карелия</w:t>
            </w:r>
          </w:p>
        </w:tc>
        <w:tc>
          <w:tcPr>
            <w:tcW w:w="4309"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19.</w:t>
            </w:r>
          </w:p>
        </w:tc>
        <w:tc>
          <w:tcPr>
            <w:tcW w:w="3974" w:type="dxa"/>
          </w:tcPr>
          <w:p w:rsidR="0015396C" w:rsidRDefault="0015396C">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309"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20.</w:t>
            </w:r>
          </w:p>
        </w:tc>
        <w:tc>
          <w:tcPr>
            <w:tcW w:w="3974" w:type="dxa"/>
          </w:tcPr>
          <w:p w:rsidR="0015396C" w:rsidRDefault="0015396C">
            <w:pPr>
              <w:pStyle w:val="ConsPlusNormal"/>
            </w:pPr>
            <w:r>
              <w:t>Рынок жилищного строительства</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21.</w:t>
            </w:r>
          </w:p>
        </w:tc>
        <w:tc>
          <w:tcPr>
            <w:tcW w:w="3974" w:type="dxa"/>
          </w:tcPr>
          <w:p w:rsidR="0015396C" w:rsidRDefault="0015396C">
            <w:pPr>
              <w:pStyle w:val="ConsPlusNormal"/>
            </w:pPr>
            <w:r>
              <w:t>Рынок строительства объектов капитального строительства, за исключением жилищного и дорожного строительства</w:t>
            </w:r>
          </w:p>
        </w:tc>
        <w:tc>
          <w:tcPr>
            <w:tcW w:w="4309"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lastRenderedPageBreak/>
              <w:t>22.</w:t>
            </w:r>
          </w:p>
        </w:tc>
        <w:tc>
          <w:tcPr>
            <w:tcW w:w="3974" w:type="dxa"/>
          </w:tcPr>
          <w:p w:rsidR="0015396C" w:rsidRDefault="0015396C">
            <w:pPr>
              <w:pStyle w:val="ConsPlusNormal"/>
            </w:pPr>
            <w:r>
              <w:t>Рынок дорожной деятельности (за исключением проектирования)</w:t>
            </w:r>
          </w:p>
        </w:tc>
        <w:tc>
          <w:tcPr>
            <w:tcW w:w="4309"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23.</w:t>
            </w:r>
          </w:p>
        </w:tc>
        <w:tc>
          <w:tcPr>
            <w:tcW w:w="3974" w:type="dxa"/>
          </w:tcPr>
          <w:p w:rsidR="0015396C" w:rsidRDefault="0015396C">
            <w:pPr>
              <w:pStyle w:val="ConsPlusNormal"/>
            </w:pPr>
            <w:r>
              <w:t>Рынок реализации сельскохозяйственной продукции</w:t>
            </w:r>
          </w:p>
        </w:tc>
        <w:tc>
          <w:tcPr>
            <w:tcW w:w="4309" w:type="dxa"/>
          </w:tcPr>
          <w:p w:rsidR="0015396C" w:rsidRDefault="0015396C">
            <w:pPr>
              <w:pStyle w:val="ConsPlusNormal"/>
              <w:jc w:val="center"/>
            </w:pPr>
            <w:r>
              <w:t>Министерство сельского и рыбного хозяйства Республики Карелия</w:t>
            </w:r>
          </w:p>
        </w:tc>
      </w:tr>
      <w:tr w:rsidR="0015396C">
        <w:tc>
          <w:tcPr>
            <w:tcW w:w="754" w:type="dxa"/>
            <w:tcBorders>
              <w:bottom w:val="nil"/>
            </w:tcBorders>
          </w:tcPr>
          <w:p w:rsidR="0015396C" w:rsidRDefault="0015396C">
            <w:pPr>
              <w:pStyle w:val="ConsPlusNormal"/>
              <w:jc w:val="center"/>
            </w:pPr>
            <w:r>
              <w:t>24.</w:t>
            </w:r>
          </w:p>
        </w:tc>
        <w:tc>
          <w:tcPr>
            <w:tcW w:w="3974" w:type="dxa"/>
            <w:tcBorders>
              <w:bottom w:val="nil"/>
            </w:tcBorders>
          </w:tcPr>
          <w:p w:rsidR="0015396C" w:rsidRDefault="0015396C">
            <w:pPr>
              <w:pStyle w:val="ConsPlusNormal"/>
            </w:pPr>
            <w:r>
              <w:t>Рынок оказания услуг по ремонту автотранспортных средств</w:t>
            </w:r>
          </w:p>
        </w:tc>
        <w:tc>
          <w:tcPr>
            <w:tcW w:w="4309" w:type="dxa"/>
            <w:tcBorders>
              <w:bottom w:val="nil"/>
            </w:tcBorders>
          </w:tcPr>
          <w:p w:rsidR="0015396C" w:rsidRDefault="0015396C">
            <w:pPr>
              <w:pStyle w:val="ConsPlusNormal"/>
              <w:jc w:val="center"/>
            </w:pPr>
            <w:r>
              <w:t>Министерство экономического развития Республики Карелия</w:t>
            </w:r>
          </w:p>
        </w:tc>
      </w:tr>
      <w:tr w:rsidR="0015396C">
        <w:tc>
          <w:tcPr>
            <w:tcW w:w="9037" w:type="dxa"/>
            <w:gridSpan w:val="3"/>
            <w:tcBorders>
              <w:top w:val="nil"/>
            </w:tcBorders>
          </w:tcPr>
          <w:p w:rsidR="0015396C" w:rsidRDefault="0015396C">
            <w:pPr>
              <w:pStyle w:val="ConsPlusNormal"/>
              <w:jc w:val="both"/>
            </w:pPr>
            <w:r>
              <w:t xml:space="preserve">(в ред. </w:t>
            </w:r>
            <w:hyperlink r:id="rId17">
              <w:r>
                <w:rPr>
                  <w:color w:val="0000FF"/>
                </w:rPr>
                <w:t>Распоряжения</w:t>
              </w:r>
            </w:hyperlink>
            <w:r>
              <w:t xml:space="preserve"> Главы РК от 05.10.2023 N 426-р)</w:t>
            </w:r>
          </w:p>
        </w:tc>
      </w:tr>
      <w:tr w:rsidR="0015396C">
        <w:tblPrEx>
          <w:tblBorders>
            <w:insideH w:val="single" w:sz="4" w:space="0" w:color="auto"/>
          </w:tblBorders>
        </w:tblPrEx>
        <w:tc>
          <w:tcPr>
            <w:tcW w:w="754" w:type="dxa"/>
          </w:tcPr>
          <w:p w:rsidR="0015396C" w:rsidRDefault="0015396C">
            <w:pPr>
              <w:pStyle w:val="ConsPlusNormal"/>
              <w:jc w:val="center"/>
            </w:pPr>
            <w:r>
              <w:t>25.</w:t>
            </w:r>
          </w:p>
        </w:tc>
        <w:tc>
          <w:tcPr>
            <w:tcW w:w="3974" w:type="dxa"/>
          </w:tcPr>
          <w:p w:rsidR="0015396C" w:rsidRDefault="0015396C">
            <w:pPr>
              <w:pStyle w:val="ConsPlusNormal"/>
            </w:pPr>
            <w:r>
              <w:t>Рынок племенного животноводства</w:t>
            </w:r>
          </w:p>
        </w:tc>
        <w:tc>
          <w:tcPr>
            <w:tcW w:w="4309" w:type="dxa"/>
          </w:tcPr>
          <w:p w:rsidR="0015396C" w:rsidRDefault="0015396C">
            <w:pPr>
              <w:pStyle w:val="ConsPlusNormal"/>
              <w:jc w:val="center"/>
            </w:pPr>
            <w:r>
              <w:t>Министерство сельского и рыбного хозяйства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26.</w:t>
            </w:r>
          </w:p>
        </w:tc>
        <w:tc>
          <w:tcPr>
            <w:tcW w:w="3974" w:type="dxa"/>
          </w:tcPr>
          <w:p w:rsidR="0015396C" w:rsidRDefault="0015396C">
            <w:pPr>
              <w:pStyle w:val="ConsPlusNormal"/>
            </w:pPr>
            <w:r>
              <w:t>Рынок семеноводства</w:t>
            </w:r>
          </w:p>
        </w:tc>
        <w:tc>
          <w:tcPr>
            <w:tcW w:w="4309" w:type="dxa"/>
          </w:tcPr>
          <w:p w:rsidR="0015396C" w:rsidRDefault="0015396C">
            <w:pPr>
              <w:pStyle w:val="ConsPlusNormal"/>
              <w:jc w:val="center"/>
            </w:pPr>
            <w:r>
              <w:t>Министерство сельского и рыбного хозяйства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27.</w:t>
            </w:r>
          </w:p>
        </w:tc>
        <w:tc>
          <w:tcPr>
            <w:tcW w:w="3974" w:type="dxa"/>
          </w:tcPr>
          <w:p w:rsidR="0015396C" w:rsidRDefault="0015396C">
            <w:pPr>
              <w:pStyle w:val="ConsPlusNormal"/>
            </w:pPr>
            <w:r>
              <w:t>Рынок вылова водных биоресурсов</w:t>
            </w:r>
          </w:p>
        </w:tc>
        <w:tc>
          <w:tcPr>
            <w:tcW w:w="4309" w:type="dxa"/>
          </w:tcPr>
          <w:p w:rsidR="0015396C" w:rsidRDefault="0015396C">
            <w:pPr>
              <w:pStyle w:val="ConsPlusNormal"/>
              <w:jc w:val="center"/>
            </w:pPr>
            <w:r>
              <w:t>Министерство сельского и рыбного хозяйства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28.</w:t>
            </w:r>
          </w:p>
        </w:tc>
        <w:tc>
          <w:tcPr>
            <w:tcW w:w="3974" w:type="dxa"/>
          </w:tcPr>
          <w:p w:rsidR="0015396C" w:rsidRDefault="0015396C">
            <w:pPr>
              <w:pStyle w:val="ConsPlusNormal"/>
            </w:pPr>
            <w:r>
              <w:t>Рынок переработки водных биоресурсов</w:t>
            </w:r>
          </w:p>
        </w:tc>
        <w:tc>
          <w:tcPr>
            <w:tcW w:w="4309" w:type="dxa"/>
          </w:tcPr>
          <w:p w:rsidR="0015396C" w:rsidRDefault="0015396C">
            <w:pPr>
              <w:pStyle w:val="ConsPlusNormal"/>
              <w:jc w:val="center"/>
            </w:pPr>
            <w:r>
              <w:t>Министерство сельского и рыбного хозяйства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29.</w:t>
            </w:r>
          </w:p>
        </w:tc>
        <w:tc>
          <w:tcPr>
            <w:tcW w:w="3974" w:type="dxa"/>
          </w:tcPr>
          <w:p w:rsidR="0015396C" w:rsidRDefault="0015396C">
            <w:pPr>
              <w:pStyle w:val="ConsPlusNormal"/>
            </w:pPr>
            <w:r>
              <w:t>Рынок товарной аквакультуры</w:t>
            </w:r>
          </w:p>
        </w:tc>
        <w:tc>
          <w:tcPr>
            <w:tcW w:w="4309" w:type="dxa"/>
          </w:tcPr>
          <w:p w:rsidR="0015396C" w:rsidRDefault="0015396C">
            <w:pPr>
              <w:pStyle w:val="ConsPlusNormal"/>
              <w:jc w:val="center"/>
            </w:pPr>
            <w:r>
              <w:t>Министерство сельского и рыбного хозяйства Республики Карелия</w:t>
            </w:r>
          </w:p>
        </w:tc>
      </w:tr>
      <w:tr w:rsidR="0015396C">
        <w:tblPrEx>
          <w:tblBorders>
            <w:insideH w:val="single" w:sz="4" w:space="0" w:color="auto"/>
          </w:tblBorders>
        </w:tblPrEx>
        <w:tc>
          <w:tcPr>
            <w:tcW w:w="754" w:type="dxa"/>
          </w:tcPr>
          <w:p w:rsidR="0015396C" w:rsidRDefault="0015396C">
            <w:pPr>
              <w:pStyle w:val="ConsPlusNormal"/>
              <w:jc w:val="center"/>
            </w:pPr>
            <w:r>
              <w:t>30.</w:t>
            </w:r>
          </w:p>
        </w:tc>
        <w:tc>
          <w:tcPr>
            <w:tcW w:w="3974" w:type="dxa"/>
          </w:tcPr>
          <w:p w:rsidR="0015396C" w:rsidRDefault="0015396C">
            <w:pPr>
              <w:pStyle w:val="ConsPlusNormal"/>
            </w:pPr>
            <w:r>
              <w:t>Рынок добычи общераспространенных полезных ископаемых на участках недр местного значения</w:t>
            </w:r>
          </w:p>
        </w:tc>
        <w:tc>
          <w:tcPr>
            <w:tcW w:w="4309" w:type="dxa"/>
          </w:tcPr>
          <w:p w:rsidR="0015396C" w:rsidRDefault="0015396C">
            <w:pPr>
              <w:pStyle w:val="ConsPlusNormal"/>
              <w:jc w:val="center"/>
            </w:pPr>
            <w:r>
              <w:t>Министерство природных ресурсов и экологии Республики Карелия</w:t>
            </w:r>
          </w:p>
        </w:tc>
      </w:tr>
      <w:tr w:rsidR="0015396C">
        <w:tc>
          <w:tcPr>
            <w:tcW w:w="754" w:type="dxa"/>
            <w:tcBorders>
              <w:bottom w:val="nil"/>
            </w:tcBorders>
          </w:tcPr>
          <w:p w:rsidR="0015396C" w:rsidRDefault="0015396C">
            <w:pPr>
              <w:pStyle w:val="ConsPlusNormal"/>
              <w:jc w:val="center"/>
            </w:pPr>
            <w:r>
              <w:t>31.</w:t>
            </w:r>
          </w:p>
        </w:tc>
        <w:tc>
          <w:tcPr>
            <w:tcW w:w="3974" w:type="dxa"/>
            <w:tcBorders>
              <w:bottom w:val="nil"/>
            </w:tcBorders>
          </w:tcPr>
          <w:p w:rsidR="0015396C" w:rsidRDefault="0015396C">
            <w:pPr>
              <w:pStyle w:val="ConsPlusNormal"/>
            </w:pPr>
            <w:r>
              <w:t>Рынок легкой промышленности</w:t>
            </w:r>
          </w:p>
        </w:tc>
        <w:tc>
          <w:tcPr>
            <w:tcW w:w="4309" w:type="dxa"/>
            <w:tcBorders>
              <w:bottom w:val="nil"/>
            </w:tcBorders>
          </w:tcPr>
          <w:p w:rsidR="0015396C" w:rsidRDefault="0015396C">
            <w:pPr>
              <w:pStyle w:val="ConsPlusNormal"/>
              <w:jc w:val="center"/>
            </w:pPr>
            <w:r>
              <w:t>Министерство промышленности и торговли республики Карелия</w:t>
            </w:r>
          </w:p>
        </w:tc>
      </w:tr>
      <w:tr w:rsidR="0015396C">
        <w:tc>
          <w:tcPr>
            <w:tcW w:w="9037" w:type="dxa"/>
            <w:gridSpan w:val="3"/>
            <w:tcBorders>
              <w:top w:val="nil"/>
            </w:tcBorders>
          </w:tcPr>
          <w:p w:rsidR="0015396C" w:rsidRDefault="0015396C">
            <w:pPr>
              <w:pStyle w:val="ConsPlusNormal"/>
              <w:jc w:val="both"/>
            </w:pPr>
            <w:r>
              <w:t xml:space="preserve">(в ред. </w:t>
            </w:r>
            <w:hyperlink r:id="rId18">
              <w:r>
                <w:rPr>
                  <w:color w:val="0000FF"/>
                </w:rPr>
                <w:t>Распоряжения</w:t>
              </w:r>
            </w:hyperlink>
            <w:r>
              <w:t xml:space="preserve"> Главы РК от 05.10.2023 N 426-р)</w:t>
            </w:r>
          </w:p>
        </w:tc>
      </w:tr>
      <w:tr w:rsidR="0015396C">
        <w:tc>
          <w:tcPr>
            <w:tcW w:w="754" w:type="dxa"/>
            <w:tcBorders>
              <w:bottom w:val="nil"/>
            </w:tcBorders>
          </w:tcPr>
          <w:p w:rsidR="0015396C" w:rsidRDefault="0015396C">
            <w:pPr>
              <w:pStyle w:val="ConsPlusNormal"/>
              <w:jc w:val="center"/>
            </w:pPr>
            <w:r>
              <w:t>32.</w:t>
            </w:r>
          </w:p>
        </w:tc>
        <w:tc>
          <w:tcPr>
            <w:tcW w:w="3974" w:type="dxa"/>
            <w:tcBorders>
              <w:bottom w:val="nil"/>
            </w:tcBorders>
          </w:tcPr>
          <w:p w:rsidR="0015396C" w:rsidRDefault="0015396C">
            <w:pPr>
              <w:pStyle w:val="ConsPlusNormal"/>
            </w:pPr>
            <w:r>
              <w:t>Рынок обработки древесины и производства изделий из дерева</w:t>
            </w:r>
          </w:p>
        </w:tc>
        <w:tc>
          <w:tcPr>
            <w:tcW w:w="4309" w:type="dxa"/>
            <w:tcBorders>
              <w:bottom w:val="nil"/>
            </w:tcBorders>
          </w:tcPr>
          <w:p w:rsidR="0015396C" w:rsidRDefault="0015396C">
            <w:pPr>
              <w:pStyle w:val="ConsPlusNormal"/>
              <w:jc w:val="center"/>
            </w:pPr>
            <w:r>
              <w:t>Министерство промышленности и торговли Республики Карелия</w:t>
            </w:r>
          </w:p>
        </w:tc>
      </w:tr>
      <w:tr w:rsidR="0015396C">
        <w:tc>
          <w:tcPr>
            <w:tcW w:w="9037" w:type="dxa"/>
            <w:gridSpan w:val="3"/>
            <w:tcBorders>
              <w:top w:val="nil"/>
            </w:tcBorders>
          </w:tcPr>
          <w:p w:rsidR="0015396C" w:rsidRDefault="0015396C">
            <w:pPr>
              <w:pStyle w:val="ConsPlusNormal"/>
              <w:jc w:val="both"/>
            </w:pPr>
            <w:r>
              <w:t xml:space="preserve">(в ред. </w:t>
            </w:r>
            <w:hyperlink r:id="rId19">
              <w:r>
                <w:rPr>
                  <w:color w:val="0000FF"/>
                </w:rPr>
                <w:t>Распоряжения</w:t>
              </w:r>
            </w:hyperlink>
            <w:r>
              <w:t xml:space="preserve"> Главы РК от 05.10.2023 N 426-р)</w:t>
            </w:r>
          </w:p>
        </w:tc>
      </w:tr>
      <w:tr w:rsidR="0015396C">
        <w:tc>
          <w:tcPr>
            <w:tcW w:w="754" w:type="dxa"/>
            <w:tcBorders>
              <w:bottom w:val="nil"/>
            </w:tcBorders>
          </w:tcPr>
          <w:p w:rsidR="0015396C" w:rsidRDefault="0015396C">
            <w:pPr>
              <w:pStyle w:val="ConsPlusNormal"/>
              <w:jc w:val="center"/>
            </w:pPr>
            <w:r>
              <w:t>33.</w:t>
            </w:r>
          </w:p>
        </w:tc>
        <w:tc>
          <w:tcPr>
            <w:tcW w:w="3974" w:type="dxa"/>
            <w:tcBorders>
              <w:bottom w:val="nil"/>
            </w:tcBorders>
          </w:tcPr>
          <w:p w:rsidR="0015396C" w:rsidRDefault="0015396C">
            <w:pPr>
              <w:pStyle w:val="ConsPlusNormal"/>
            </w:pPr>
            <w:r>
              <w:t>Рынок производства бетона</w:t>
            </w:r>
          </w:p>
        </w:tc>
        <w:tc>
          <w:tcPr>
            <w:tcW w:w="4309" w:type="dxa"/>
            <w:tcBorders>
              <w:bottom w:val="nil"/>
            </w:tcBorders>
          </w:tcPr>
          <w:p w:rsidR="0015396C" w:rsidRDefault="0015396C">
            <w:pPr>
              <w:pStyle w:val="ConsPlusNormal"/>
              <w:jc w:val="center"/>
            </w:pPr>
            <w:r>
              <w:t>Министерство промышленности и торговли Республики Карелия</w:t>
            </w:r>
          </w:p>
        </w:tc>
      </w:tr>
      <w:tr w:rsidR="0015396C">
        <w:tc>
          <w:tcPr>
            <w:tcW w:w="9037" w:type="dxa"/>
            <w:gridSpan w:val="3"/>
            <w:tcBorders>
              <w:top w:val="nil"/>
            </w:tcBorders>
          </w:tcPr>
          <w:p w:rsidR="0015396C" w:rsidRDefault="0015396C">
            <w:pPr>
              <w:pStyle w:val="ConsPlusNormal"/>
              <w:jc w:val="both"/>
            </w:pPr>
            <w:r>
              <w:t xml:space="preserve">(в ред. </w:t>
            </w:r>
            <w:hyperlink r:id="rId20">
              <w:r>
                <w:rPr>
                  <w:color w:val="0000FF"/>
                </w:rPr>
                <w:t>Распоряжения</w:t>
              </w:r>
            </w:hyperlink>
            <w:r>
              <w:t xml:space="preserve"> Главы РК от 05.10.2023 N 426-р)</w:t>
            </w:r>
          </w:p>
        </w:tc>
      </w:tr>
    </w:tbl>
    <w:p w:rsidR="0015396C" w:rsidRDefault="0015396C">
      <w:pPr>
        <w:pStyle w:val="ConsPlusNormal"/>
        <w:jc w:val="both"/>
      </w:pPr>
    </w:p>
    <w:p w:rsidR="0015396C" w:rsidRDefault="0015396C">
      <w:pPr>
        <w:pStyle w:val="ConsPlusNormal"/>
        <w:jc w:val="both"/>
      </w:pPr>
    </w:p>
    <w:p w:rsidR="0015396C" w:rsidRDefault="0015396C">
      <w:pPr>
        <w:pStyle w:val="ConsPlusNormal"/>
        <w:jc w:val="both"/>
      </w:pPr>
    </w:p>
    <w:p w:rsidR="0015396C" w:rsidRDefault="0015396C">
      <w:pPr>
        <w:pStyle w:val="ConsPlusNormal"/>
        <w:jc w:val="both"/>
      </w:pPr>
    </w:p>
    <w:p w:rsidR="0015396C" w:rsidRDefault="0015396C">
      <w:pPr>
        <w:pStyle w:val="ConsPlusNormal"/>
        <w:jc w:val="both"/>
      </w:pPr>
    </w:p>
    <w:p w:rsidR="0015396C" w:rsidRDefault="0015396C">
      <w:pPr>
        <w:pStyle w:val="ConsPlusNormal"/>
        <w:jc w:val="right"/>
        <w:outlineLvl w:val="0"/>
      </w:pPr>
      <w:r>
        <w:t>Утвержден</w:t>
      </w:r>
    </w:p>
    <w:p w:rsidR="0015396C" w:rsidRDefault="0015396C">
      <w:pPr>
        <w:pStyle w:val="ConsPlusNormal"/>
        <w:jc w:val="right"/>
      </w:pPr>
      <w:r>
        <w:t>распоряжением</w:t>
      </w:r>
    </w:p>
    <w:p w:rsidR="0015396C" w:rsidRDefault="0015396C">
      <w:pPr>
        <w:pStyle w:val="ConsPlusNormal"/>
        <w:jc w:val="right"/>
      </w:pPr>
      <w:r>
        <w:t>Главы Республики Карелия</w:t>
      </w:r>
    </w:p>
    <w:p w:rsidR="0015396C" w:rsidRDefault="0015396C">
      <w:pPr>
        <w:pStyle w:val="ConsPlusNormal"/>
        <w:jc w:val="right"/>
      </w:pPr>
      <w:r>
        <w:t>от 24 декабря 2021 года N 821-р</w:t>
      </w:r>
    </w:p>
    <w:p w:rsidR="0015396C" w:rsidRDefault="0015396C">
      <w:pPr>
        <w:pStyle w:val="ConsPlusNormal"/>
        <w:jc w:val="both"/>
      </w:pPr>
    </w:p>
    <w:p w:rsidR="0015396C" w:rsidRDefault="0015396C">
      <w:pPr>
        <w:pStyle w:val="ConsPlusTitle"/>
        <w:jc w:val="center"/>
      </w:pPr>
      <w:bookmarkStart w:id="2" w:name="P168"/>
      <w:bookmarkEnd w:id="2"/>
      <w:r>
        <w:t>ПЛАН МЕРОПРИЯТИЙ ("ДОРОЖНАЯ КАРТА")</w:t>
      </w:r>
    </w:p>
    <w:p w:rsidR="0015396C" w:rsidRDefault="0015396C">
      <w:pPr>
        <w:pStyle w:val="ConsPlusTitle"/>
        <w:jc w:val="center"/>
      </w:pPr>
      <w:r>
        <w:t>ПО СОДЕЙСТВИЮ РАЗВИТИЮ КОНКУРЕНЦИИ</w:t>
      </w:r>
    </w:p>
    <w:p w:rsidR="0015396C" w:rsidRDefault="0015396C">
      <w:pPr>
        <w:pStyle w:val="ConsPlusTitle"/>
        <w:jc w:val="center"/>
      </w:pPr>
      <w:r>
        <w:lastRenderedPageBreak/>
        <w:t>В РЕСПУБЛИКЕ КАРЕЛИЯ НА 2022-2025 ГОДЫ</w:t>
      </w:r>
    </w:p>
    <w:p w:rsidR="0015396C" w:rsidRDefault="0015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96C" w:rsidRDefault="0015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96C" w:rsidRDefault="0015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96C" w:rsidRDefault="0015396C">
            <w:pPr>
              <w:pStyle w:val="ConsPlusNormal"/>
              <w:jc w:val="center"/>
            </w:pPr>
            <w:r>
              <w:rPr>
                <w:color w:val="392C69"/>
              </w:rPr>
              <w:t>Список изменяющих документов</w:t>
            </w:r>
          </w:p>
          <w:p w:rsidR="0015396C" w:rsidRDefault="0015396C">
            <w:pPr>
              <w:pStyle w:val="ConsPlusNormal"/>
              <w:jc w:val="center"/>
            </w:pPr>
            <w:r>
              <w:rPr>
                <w:color w:val="392C69"/>
              </w:rPr>
              <w:t xml:space="preserve">(в ред. </w:t>
            </w:r>
            <w:hyperlink r:id="rId21">
              <w:r>
                <w:rPr>
                  <w:color w:val="0000FF"/>
                </w:rPr>
                <w:t>Распоряжения</w:t>
              </w:r>
            </w:hyperlink>
            <w:r>
              <w:rPr>
                <w:color w:val="392C69"/>
              </w:rPr>
              <w:t xml:space="preserve"> Главы РК от 05.10.2023 N 426-р)</w:t>
            </w:r>
          </w:p>
        </w:tc>
        <w:tc>
          <w:tcPr>
            <w:tcW w:w="113" w:type="dxa"/>
            <w:tcBorders>
              <w:top w:val="nil"/>
              <w:left w:val="nil"/>
              <w:bottom w:val="nil"/>
              <w:right w:val="nil"/>
            </w:tcBorders>
            <w:shd w:val="clear" w:color="auto" w:fill="F4F3F8"/>
            <w:tcMar>
              <w:top w:w="0" w:type="dxa"/>
              <w:left w:w="0" w:type="dxa"/>
              <w:bottom w:w="0" w:type="dxa"/>
              <w:right w:w="0" w:type="dxa"/>
            </w:tcMar>
          </w:tcPr>
          <w:p w:rsidR="0015396C" w:rsidRDefault="0015396C">
            <w:pPr>
              <w:pStyle w:val="ConsPlusNormal"/>
            </w:pPr>
          </w:p>
        </w:tc>
      </w:tr>
    </w:tbl>
    <w:p w:rsidR="0015396C" w:rsidRDefault="0015396C">
      <w:pPr>
        <w:pStyle w:val="ConsPlusNormal"/>
        <w:jc w:val="both"/>
      </w:pPr>
    </w:p>
    <w:p w:rsidR="0015396C" w:rsidRDefault="0015396C">
      <w:pPr>
        <w:pStyle w:val="ConsPlusTitle"/>
        <w:jc w:val="center"/>
        <w:outlineLvl w:val="1"/>
      </w:pPr>
      <w:r>
        <w:t>I. Мероприятия, направленные на достижение</w:t>
      </w:r>
    </w:p>
    <w:p w:rsidR="0015396C" w:rsidRDefault="0015396C">
      <w:pPr>
        <w:pStyle w:val="ConsPlusTitle"/>
        <w:jc w:val="center"/>
      </w:pPr>
      <w:r>
        <w:t>ключевых показателей развития конкуренции</w:t>
      </w:r>
    </w:p>
    <w:p w:rsidR="0015396C" w:rsidRDefault="0015396C">
      <w:pPr>
        <w:pStyle w:val="ConsPlusTitle"/>
        <w:jc w:val="center"/>
      </w:pPr>
      <w:r>
        <w:t>в Республике Карелия</w:t>
      </w:r>
    </w:p>
    <w:p w:rsidR="0015396C" w:rsidRDefault="0015396C">
      <w:pPr>
        <w:pStyle w:val="ConsPlusNormal"/>
        <w:jc w:val="both"/>
      </w:pPr>
    </w:p>
    <w:p w:rsidR="0015396C" w:rsidRDefault="0015396C">
      <w:pPr>
        <w:pStyle w:val="ConsPlusNormal"/>
        <w:sectPr w:rsidR="0015396C" w:rsidSect="001568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2154"/>
        <w:gridCol w:w="1138"/>
        <w:gridCol w:w="2041"/>
        <w:gridCol w:w="2381"/>
        <w:gridCol w:w="922"/>
        <w:gridCol w:w="1020"/>
        <w:gridCol w:w="1247"/>
        <w:gridCol w:w="1304"/>
        <w:gridCol w:w="1292"/>
        <w:gridCol w:w="1361"/>
        <w:gridCol w:w="1701"/>
      </w:tblGrid>
      <w:tr w:rsidR="0015396C">
        <w:tc>
          <w:tcPr>
            <w:tcW w:w="720" w:type="dxa"/>
            <w:vMerge w:val="restart"/>
          </w:tcPr>
          <w:p w:rsidR="0015396C" w:rsidRDefault="0015396C">
            <w:pPr>
              <w:pStyle w:val="ConsPlusNormal"/>
              <w:jc w:val="center"/>
            </w:pPr>
            <w:r>
              <w:lastRenderedPageBreak/>
              <w:t>N п/п</w:t>
            </w:r>
          </w:p>
        </w:tc>
        <w:tc>
          <w:tcPr>
            <w:tcW w:w="2154" w:type="dxa"/>
            <w:vMerge w:val="restart"/>
          </w:tcPr>
          <w:p w:rsidR="0015396C" w:rsidRDefault="0015396C">
            <w:pPr>
              <w:pStyle w:val="ConsPlusNormal"/>
              <w:jc w:val="center"/>
            </w:pPr>
            <w:r>
              <w:t>Мероприятие</w:t>
            </w:r>
          </w:p>
        </w:tc>
        <w:tc>
          <w:tcPr>
            <w:tcW w:w="1138" w:type="dxa"/>
            <w:vMerge w:val="restart"/>
          </w:tcPr>
          <w:p w:rsidR="0015396C" w:rsidRDefault="0015396C">
            <w:pPr>
              <w:pStyle w:val="ConsPlusNormal"/>
              <w:jc w:val="center"/>
            </w:pPr>
            <w:r>
              <w:t>Срок исполнения</w:t>
            </w:r>
          </w:p>
        </w:tc>
        <w:tc>
          <w:tcPr>
            <w:tcW w:w="2041" w:type="dxa"/>
            <w:vMerge w:val="restart"/>
          </w:tcPr>
          <w:p w:rsidR="0015396C" w:rsidRDefault="0015396C">
            <w:pPr>
              <w:pStyle w:val="ConsPlusNormal"/>
              <w:jc w:val="center"/>
            </w:pPr>
            <w:r>
              <w:t>Ожидаемый результат</w:t>
            </w:r>
          </w:p>
        </w:tc>
        <w:tc>
          <w:tcPr>
            <w:tcW w:w="2381" w:type="dxa"/>
            <w:vMerge w:val="restart"/>
          </w:tcPr>
          <w:p w:rsidR="0015396C" w:rsidRDefault="0015396C">
            <w:pPr>
              <w:pStyle w:val="ConsPlusNormal"/>
              <w:jc w:val="center"/>
            </w:pPr>
            <w:r>
              <w:t>Ключевой показатель</w:t>
            </w:r>
          </w:p>
        </w:tc>
        <w:tc>
          <w:tcPr>
            <w:tcW w:w="922" w:type="dxa"/>
            <w:vMerge w:val="restart"/>
          </w:tcPr>
          <w:p w:rsidR="0015396C" w:rsidRDefault="0015396C">
            <w:pPr>
              <w:pStyle w:val="ConsPlusNormal"/>
              <w:jc w:val="center"/>
            </w:pPr>
            <w:r>
              <w:t>Единица измерения</w:t>
            </w:r>
          </w:p>
        </w:tc>
        <w:tc>
          <w:tcPr>
            <w:tcW w:w="6224" w:type="dxa"/>
            <w:gridSpan w:val="5"/>
          </w:tcPr>
          <w:p w:rsidR="0015396C" w:rsidRDefault="0015396C">
            <w:pPr>
              <w:pStyle w:val="ConsPlusNormal"/>
              <w:jc w:val="center"/>
            </w:pPr>
            <w:r>
              <w:t>Ключевой показатель развития конкуренции</w:t>
            </w:r>
          </w:p>
        </w:tc>
        <w:tc>
          <w:tcPr>
            <w:tcW w:w="1701" w:type="dxa"/>
          </w:tcPr>
          <w:p w:rsidR="0015396C" w:rsidRDefault="0015396C">
            <w:pPr>
              <w:pStyle w:val="ConsPlusNormal"/>
              <w:jc w:val="center"/>
            </w:pPr>
            <w:r>
              <w:t>Ответственный исполнитель</w:t>
            </w:r>
          </w:p>
        </w:tc>
      </w:tr>
      <w:tr w:rsidR="0015396C">
        <w:tc>
          <w:tcPr>
            <w:tcW w:w="720" w:type="dxa"/>
            <w:vMerge/>
          </w:tcPr>
          <w:p w:rsidR="0015396C" w:rsidRDefault="0015396C">
            <w:pPr>
              <w:pStyle w:val="ConsPlusNormal"/>
            </w:pPr>
          </w:p>
        </w:tc>
        <w:tc>
          <w:tcPr>
            <w:tcW w:w="2154" w:type="dxa"/>
            <w:vMerge/>
          </w:tcPr>
          <w:p w:rsidR="0015396C" w:rsidRDefault="0015396C">
            <w:pPr>
              <w:pStyle w:val="ConsPlusNormal"/>
            </w:pPr>
          </w:p>
        </w:tc>
        <w:tc>
          <w:tcPr>
            <w:tcW w:w="1138" w:type="dxa"/>
            <w:vMerge/>
          </w:tcPr>
          <w:p w:rsidR="0015396C" w:rsidRDefault="0015396C">
            <w:pPr>
              <w:pStyle w:val="ConsPlusNormal"/>
            </w:pPr>
          </w:p>
        </w:tc>
        <w:tc>
          <w:tcPr>
            <w:tcW w:w="2041" w:type="dxa"/>
            <w:vMerge/>
          </w:tcPr>
          <w:p w:rsidR="0015396C" w:rsidRDefault="0015396C">
            <w:pPr>
              <w:pStyle w:val="ConsPlusNormal"/>
            </w:pP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tcPr>
          <w:p w:rsidR="0015396C" w:rsidRDefault="0015396C">
            <w:pPr>
              <w:pStyle w:val="ConsPlusNormal"/>
              <w:jc w:val="center"/>
            </w:pPr>
            <w:r>
              <w:t>2021 (исходный)</w:t>
            </w:r>
          </w:p>
        </w:tc>
        <w:tc>
          <w:tcPr>
            <w:tcW w:w="1247" w:type="dxa"/>
          </w:tcPr>
          <w:p w:rsidR="0015396C" w:rsidRDefault="0015396C">
            <w:pPr>
              <w:pStyle w:val="ConsPlusNormal"/>
              <w:jc w:val="center"/>
            </w:pPr>
            <w:r>
              <w:t>31.12.2022</w:t>
            </w:r>
          </w:p>
        </w:tc>
        <w:tc>
          <w:tcPr>
            <w:tcW w:w="1304" w:type="dxa"/>
          </w:tcPr>
          <w:p w:rsidR="0015396C" w:rsidRDefault="0015396C">
            <w:pPr>
              <w:pStyle w:val="ConsPlusNormal"/>
              <w:jc w:val="center"/>
            </w:pPr>
            <w:r>
              <w:t>31.12.2023</w:t>
            </w:r>
          </w:p>
        </w:tc>
        <w:tc>
          <w:tcPr>
            <w:tcW w:w="1292" w:type="dxa"/>
          </w:tcPr>
          <w:p w:rsidR="0015396C" w:rsidRDefault="0015396C">
            <w:pPr>
              <w:pStyle w:val="ConsPlusNormal"/>
              <w:jc w:val="center"/>
            </w:pPr>
            <w:r>
              <w:t>31.12.2024</w:t>
            </w:r>
          </w:p>
        </w:tc>
        <w:tc>
          <w:tcPr>
            <w:tcW w:w="1361" w:type="dxa"/>
          </w:tcPr>
          <w:p w:rsidR="0015396C" w:rsidRDefault="0015396C">
            <w:pPr>
              <w:pStyle w:val="ConsPlusNormal"/>
              <w:jc w:val="center"/>
            </w:pPr>
            <w:r>
              <w:t>31.12.2025</w:t>
            </w:r>
          </w:p>
        </w:tc>
        <w:tc>
          <w:tcPr>
            <w:tcW w:w="1701" w:type="dxa"/>
          </w:tcPr>
          <w:p w:rsidR="0015396C" w:rsidRDefault="0015396C">
            <w:pPr>
              <w:pStyle w:val="ConsPlusNormal"/>
            </w:pPr>
          </w:p>
        </w:tc>
      </w:tr>
      <w:tr w:rsidR="0015396C">
        <w:tc>
          <w:tcPr>
            <w:tcW w:w="720" w:type="dxa"/>
          </w:tcPr>
          <w:p w:rsidR="0015396C" w:rsidRDefault="0015396C">
            <w:pPr>
              <w:pStyle w:val="ConsPlusNormal"/>
              <w:jc w:val="center"/>
            </w:pPr>
            <w:r>
              <w:t>1</w:t>
            </w:r>
          </w:p>
        </w:tc>
        <w:tc>
          <w:tcPr>
            <w:tcW w:w="2154" w:type="dxa"/>
          </w:tcPr>
          <w:p w:rsidR="0015396C" w:rsidRDefault="0015396C">
            <w:pPr>
              <w:pStyle w:val="ConsPlusNormal"/>
              <w:jc w:val="center"/>
            </w:pPr>
            <w:r>
              <w:t>2</w:t>
            </w:r>
          </w:p>
        </w:tc>
        <w:tc>
          <w:tcPr>
            <w:tcW w:w="1138" w:type="dxa"/>
          </w:tcPr>
          <w:p w:rsidR="0015396C" w:rsidRDefault="0015396C">
            <w:pPr>
              <w:pStyle w:val="ConsPlusNormal"/>
              <w:jc w:val="center"/>
            </w:pPr>
            <w:r>
              <w:t>3</w:t>
            </w:r>
          </w:p>
        </w:tc>
        <w:tc>
          <w:tcPr>
            <w:tcW w:w="2041" w:type="dxa"/>
          </w:tcPr>
          <w:p w:rsidR="0015396C" w:rsidRDefault="0015396C">
            <w:pPr>
              <w:pStyle w:val="ConsPlusNormal"/>
              <w:jc w:val="center"/>
            </w:pPr>
            <w:r>
              <w:t>4</w:t>
            </w:r>
          </w:p>
        </w:tc>
        <w:tc>
          <w:tcPr>
            <w:tcW w:w="2381" w:type="dxa"/>
          </w:tcPr>
          <w:p w:rsidR="0015396C" w:rsidRDefault="0015396C">
            <w:pPr>
              <w:pStyle w:val="ConsPlusNormal"/>
              <w:jc w:val="center"/>
            </w:pPr>
            <w:r>
              <w:t>5</w:t>
            </w:r>
          </w:p>
        </w:tc>
        <w:tc>
          <w:tcPr>
            <w:tcW w:w="922" w:type="dxa"/>
          </w:tcPr>
          <w:p w:rsidR="0015396C" w:rsidRDefault="0015396C">
            <w:pPr>
              <w:pStyle w:val="ConsPlusNormal"/>
              <w:jc w:val="center"/>
            </w:pPr>
            <w:r>
              <w:t>6</w:t>
            </w:r>
          </w:p>
        </w:tc>
        <w:tc>
          <w:tcPr>
            <w:tcW w:w="1020" w:type="dxa"/>
          </w:tcPr>
          <w:p w:rsidR="0015396C" w:rsidRDefault="0015396C">
            <w:pPr>
              <w:pStyle w:val="ConsPlusNormal"/>
              <w:jc w:val="center"/>
            </w:pPr>
            <w:r>
              <w:t>7</w:t>
            </w:r>
          </w:p>
        </w:tc>
        <w:tc>
          <w:tcPr>
            <w:tcW w:w="1247" w:type="dxa"/>
          </w:tcPr>
          <w:p w:rsidR="0015396C" w:rsidRDefault="0015396C">
            <w:pPr>
              <w:pStyle w:val="ConsPlusNormal"/>
              <w:jc w:val="center"/>
            </w:pPr>
            <w:r>
              <w:t>8</w:t>
            </w:r>
          </w:p>
        </w:tc>
        <w:tc>
          <w:tcPr>
            <w:tcW w:w="1304" w:type="dxa"/>
          </w:tcPr>
          <w:p w:rsidR="0015396C" w:rsidRDefault="0015396C">
            <w:pPr>
              <w:pStyle w:val="ConsPlusNormal"/>
              <w:jc w:val="center"/>
            </w:pPr>
            <w:r>
              <w:t>9</w:t>
            </w:r>
          </w:p>
        </w:tc>
        <w:tc>
          <w:tcPr>
            <w:tcW w:w="1292" w:type="dxa"/>
          </w:tcPr>
          <w:p w:rsidR="0015396C" w:rsidRDefault="0015396C">
            <w:pPr>
              <w:pStyle w:val="ConsPlusNormal"/>
              <w:jc w:val="center"/>
            </w:pPr>
            <w:r>
              <w:t>10</w:t>
            </w:r>
          </w:p>
        </w:tc>
        <w:tc>
          <w:tcPr>
            <w:tcW w:w="1361" w:type="dxa"/>
          </w:tcPr>
          <w:p w:rsidR="0015396C" w:rsidRDefault="0015396C">
            <w:pPr>
              <w:pStyle w:val="ConsPlusNormal"/>
              <w:jc w:val="center"/>
            </w:pPr>
            <w:r>
              <w:t>11</w:t>
            </w:r>
          </w:p>
        </w:tc>
        <w:tc>
          <w:tcPr>
            <w:tcW w:w="1701" w:type="dxa"/>
          </w:tcPr>
          <w:p w:rsidR="0015396C" w:rsidRDefault="0015396C">
            <w:pPr>
              <w:pStyle w:val="ConsPlusNormal"/>
              <w:jc w:val="center"/>
            </w:pPr>
            <w:r>
              <w:t>12</w:t>
            </w:r>
          </w:p>
        </w:tc>
      </w:tr>
      <w:tr w:rsidR="0015396C">
        <w:tc>
          <w:tcPr>
            <w:tcW w:w="17281" w:type="dxa"/>
            <w:gridSpan w:val="12"/>
          </w:tcPr>
          <w:p w:rsidR="0015396C" w:rsidRDefault="0015396C">
            <w:pPr>
              <w:pStyle w:val="ConsPlusNormal"/>
              <w:jc w:val="center"/>
              <w:outlineLvl w:val="2"/>
            </w:pPr>
            <w:r>
              <w:t>1. Рынок услуг дошкольного образования</w:t>
            </w:r>
          </w:p>
        </w:tc>
      </w:tr>
      <w:tr w:rsidR="0015396C">
        <w:tc>
          <w:tcPr>
            <w:tcW w:w="17281" w:type="dxa"/>
            <w:gridSpan w:val="12"/>
          </w:tcPr>
          <w:p w:rsidR="0015396C" w:rsidRDefault="0015396C">
            <w:pPr>
              <w:pStyle w:val="ConsPlusNormal"/>
              <w:jc w:val="both"/>
            </w:pPr>
            <w:r>
              <w:t>Исходная (фактическая) информация (2021 год): в 2021 году образовательную деятельность по программам дошкольного образования осуществляют 3 частных образовательных организации, которые посещает 226 детей. На рост ключевого показателя оказывает существенное влияние увеличение доступности муниципальных дошкольных образовательных организаций. Включение данного рынка в перечень товарных рынков связано с необходимостью дальнейшего развития конкуренции в сфере услуг дошкольного образования</w:t>
            </w:r>
          </w:p>
        </w:tc>
      </w:tr>
      <w:tr w:rsidR="0015396C">
        <w:tc>
          <w:tcPr>
            <w:tcW w:w="720" w:type="dxa"/>
          </w:tcPr>
          <w:p w:rsidR="0015396C" w:rsidRDefault="0015396C">
            <w:pPr>
              <w:pStyle w:val="ConsPlusNormal"/>
              <w:jc w:val="center"/>
            </w:pPr>
            <w:r>
              <w:t>1.1.</w:t>
            </w:r>
          </w:p>
        </w:tc>
        <w:tc>
          <w:tcPr>
            <w:tcW w:w="2154" w:type="dxa"/>
          </w:tcPr>
          <w:p w:rsidR="0015396C" w:rsidRDefault="0015396C">
            <w:pPr>
              <w:pStyle w:val="ConsPlusNormal"/>
            </w:pPr>
            <w:r>
              <w:t>Проведение консультаций для индивидуальных предпринимателей и юридических лиц, желающих организовать частные образовательные организации</w:t>
            </w:r>
          </w:p>
        </w:tc>
        <w:tc>
          <w:tcPr>
            <w:tcW w:w="1138" w:type="dxa"/>
          </w:tcPr>
          <w:p w:rsidR="0015396C" w:rsidRDefault="0015396C">
            <w:pPr>
              <w:pStyle w:val="ConsPlusNormal"/>
              <w:jc w:val="center"/>
            </w:pPr>
            <w:r>
              <w:t>по отдельному графику (по мере необходимости)</w:t>
            </w:r>
          </w:p>
        </w:tc>
        <w:tc>
          <w:tcPr>
            <w:tcW w:w="2041" w:type="dxa"/>
            <w:vMerge w:val="restart"/>
            <w:tcBorders>
              <w:bottom w:val="nil"/>
            </w:tcBorders>
          </w:tcPr>
          <w:p w:rsidR="0015396C" w:rsidRDefault="0015396C">
            <w:pPr>
              <w:pStyle w:val="ConsPlusNormal"/>
              <w:jc w:val="center"/>
            </w:pPr>
            <w:r>
              <w:t>повышение информированности индивидуальных предпринимателей и юридических лиц о требованиях к организации частных образовательных учреждений</w:t>
            </w:r>
          </w:p>
        </w:tc>
        <w:tc>
          <w:tcPr>
            <w:tcW w:w="2381" w:type="dxa"/>
            <w:vMerge w:val="restart"/>
            <w:tcBorders>
              <w:bottom w:val="nil"/>
            </w:tcBorders>
          </w:tcPr>
          <w:p w:rsidR="0015396C" w:rsidRDefault="0015396C">
            <w:pPr>
              <w:pStyle w:val="ConsPlusNormal"/>
              <w:jc w:val="center"/>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w:t>
            </w:r>
            <w:r>
              <w:lastRenderedPageBreak/>
              <w:t>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922" w:type="dxa"/>
            <w:vMerge w:val="restart"/>
            <w:tcBorders>
              <w:bottom w:val="nil"/>
            </w:tcBorders>
          </w:tcPr>
          <w:p w:rsidR="0015396C" w:rsidRDefault="0015396C">
            <w:pPr>
              <w:pStyle w:val="ConsPlusNormal"/>
              <w:jc w:val="center"/>
            </w:pPr>
            <w:r>
              <w:lastRenderedPageBreak/>
              <w:t>процентов</w:t>
            </w:r>
          </w:p>
        </w:tc>
        <w:tc>
          <w:tcPr>
            <w:tcW w:w="1020" w:type="dxa"/>
            <w:vMerge w:val="restart"/>
            <w:tcBorders>
              <w:bottom w:val="nil"/>
            </w:tcBorders>
          </w:tcPr>
          <w:p w:rsidR="0015396C" w:rsidRDefault="0015396C">
            <w:pPr>
              <w:pStyle w:val="ConsPlusNormal"/>
              <w:jc w:val="center"/>
            </w:pPr>
            <w:r>
              <w:t>0,7</w:t>
            </w:r>
          </w:p>
        </w:tc>
        <w:tc>
          <w:tcPr>
            <w:tcW w:w="1247" w:type="dxa"/>
            <w:vMerge w:val="restart"/>
            <w:tcBorders>
              <w:bottom w:val="nil"/>
            </w:tcBorders>
          </w:tcPr>
          <w:p w:rsidR="0015396C" w:rsidRDefault="0015396C">
            <w:pPr>
              <w:pStyle w:val="ConsPlusNormal"/>
              <w:jc w:val="center"/>
            </w:pPr>
            <w:r>
              <w:t>0,5</w:t>
            </w:r>
          </w:p>
        </w:tc>
        <w:tc>
          <w:tcPr>
            <w:tcW w:w="1304" w:type="dxa"/>
            <w:vMerge w:val="restart"/>
            <w:tcBorders>
              <w:bottom w:val="nil"/>
            </w:tcBorders>
          </w:tcPr>
          <w:p w:rsidR="0015396C" w:rsidRDefault="0015396C">
            <w:pPr>
              <w:pStyle w:val="ConsPlusNormal"/>
              <w:jc w:val="center"/>
            </w:pPr>
            <w:r>
              <w:t>0,5</w:t>
            </w:r>
          </w:p>
        </w:tc>
        <w:tc>
          <w:tcPr>
            <w:tcW w:w="1292" w:type="dxa"/>
            <w:vMerge w:val="restart"/>
            <w:tcBorders>
              <w:bottom w:val="nil"/>
            </w:tcBorders>
          </w:tcPr>
          <w:p w:rsidR="0015396C" w:rsidRDefault="0015396C">
            <w:pPr>
              <w:pStyle w:val="ConsPlusNormal"/>
              <w:jc w:val="center"/>
            </w:pPr>
            <w:r>
              <w:t>0,5</w:t>
            </w:r>
          </w:p>
        </w:tc>
        <w:tc>
          <w:tcPr>
            <w:tcW w:w="1361" w:type="dxa"/>
            <w:vMerge w:val="restart"/>
            <w:tcBorders>
              <w:bottom w:val="nil"/>
            </w:tcBorders>
          </w:tcPr>
          <w:p w:rsidR="0015396C" w:rsidRDefault="0015396C">
            <w:pPr>
              <w:pStyle w:val="ConsPlusNormal"/>
              <w:jc w:val="center"/>
            </w:pPr>
            <w:r>
              <w:t>1,6, но не менее 1 частной организации</w:t>
            </w:r>
          </w:p>
        </w:tc>
        <w:tc>
          <w:tcPr>
            <w:tcW w:w="1701" w:type="dxa"/>
            <w:vMerge w:val="restart"/>
            <w:tcBorders>
              <w:bottom w:val="nil"/>
            </w:tcBorders>
          </w:tcPr>
          <w:p w:rsidR="0015396C" w:rsidRDefault="0015396C">
            <w:pPr>
              <w:pStyle w:val="ConsPlusNormal"/>
              <w:jc w:val="center"/>
            </w:pPr>
            <w:r>
              <w:t>Министерство образования и спорта Республики Карелия, 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720" w:type="dxa"/>
            <w:tcBorders>
              <w:bottom w:val="nil"/>
            </w:tcBorders>
          </w:tcPr>
          <w:p w:rsidR="0015396C" w:rsidRDefault="0015396C">
            <w:pPr>
              <w:pStyle w:val="ConsPlusNormal"/>
              <w:jc w:val="center"/>
            </w:pPr>
            <w:r>
              <w:t>1.2.</w:t>
            </w:r>
          </w:p>
        </w:tc>
        <w:tc>
          <w:tcPr>
            <w:tcW w:w="2154" w:type="dxa"/>
            <w:tcBorders>
              <w:bottom w:val="nil"/>
            </w:tcBorders>
          </w:tcPr>
          <w:p w:rsidR="0015396C" w:rsidRDefault="0015396C">
            <w:pPr>
              <w:pStyle w:val="ConsPlusNormal"/>
            </w:pPr>
            <w:r>
              <w:t xml:space="preserve">Размещение на официальном сайте Министерства образования и спорта Республики Карелия в информационно-телекоммуникационной сети Интернет </w:t>
            </w:r>
            <w:r>
              <w:lastRenderedPageBreak/>
              <w:t>открытой информации о требованиях, нормах и условиях получения лицензий на оказание услуг в сфере дошкольного образования</w:t>
            </w:r>
          </w:p>
        </w:tc>
        <w:tc>
          <w:tcPr>
            <w:tcW w:w="1138" w:type="dxa"/>
            <w:tcBorders>
              <w:bottom w:val="nil"/>
            </w:tcBorders>
          </w:tcPr>
          <w:p w:rsidR="0015396C" w:rsidRDefault="0015396C">
            <w:pPr>
              <w:pStyle w:val="ConsPlusNormal"/>
              <w:jc w:val="center"/>
            </w:pPr>
            <w:r>
              <w:lastRenderedPageBreak/>
              <w:t>ежегодно</w:t>
            </w:r>
          </w:p>
        </w:tc>
        <w:tc>
          <w:tcPr>
            <w:tcW w:w="2041" w:type="dxa"/>
            <w:vMerge/>
            <w:tcBorders>
              <w:bottom w:val="nil"/>
            </w:tcBorders>
          </w:tcPr>
          <w:p w:rsidR="0015396C" w:rsidRDefault="0015396C">
            <w:pPr>
              <w:pStyle w:val="ConsPlusNormal"/>
            </w:pP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blPrEx>
          <w:tblBorders>
            <w:insideH w:val="nil"/>
          </w:tblBorders>
        </w:tblPrEx>
        <w:tc>
          <w:tcPr>
            <w:tcW w:w="17281" w:type="dxa"/>
            <w:gridSpan w:val="12"/>
            <w:tcBorders>
              <w:top w:val="nil"/>
            </w:tcBorders>
          </w:tcPr>
          <w:p w:rsidR="0015396C" w:rsidRDefault="0015396C">
            <w:pPr>
              <w:pStyle w:val="ConsPlusNormal"/>
              <w:jc w:val="both"/>
            </w:pPr>
            <w:r>
              <w:lastRenderedPageBreak/>
              <w:t xml:space="preserve">(в ред. </w:t>
            </w:r>
            <w:hyperlink r:id="rId22">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center"/>
              <w:outlineLvl w:val="2"/>
            </w:pPr>
            <w:r>
              <w:t>2. Рынок услуг общего образования</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осуществляют деятельность 2 частные образовательные организации, реализующие основные образовательные программы начального общего, основного общего и среднего общего образования. В 2020/21 учебном году в частных образовательных организациях обучалось 187 учеников. В 2021/22 учебном году отмечено увеличение контингента до 220 учеников. Основной проблемой развития конкуренции на рынке услуг общего образования является отсутствие у частных образовательных организаций дополнительных помещений, соответствующих лицензионным требованиям для организации образовательного процесса. В условиях распространения новой коронавирусной инфекции (COVID-19), согласно санитарно-эпидемиологическим правилам, в общеобразовательных организациях за каждым классом должен быть закреплен отдельный учебный кабинет, в котором дети обучаются по всем предметам, за исключением занятий, требующих специального оборудования (в том числе физическая культура, изобразительное искусство, трудовое обучение, технология, физика, химия) (правила действуют до 1 января 2022 года). С 1 сентября 2021 года 32 школы в 9 районах республики работают в 2 смены (прибавился Медвежьегорский район в связи со строительством здания новой школы). Доля обучающихся во вторую смену составляет 6,9% (4937 учеников). Таким образом, в муниципальных образованиях, в которых сохраняется вторая смена обучения, отсутствуют помещения для перехода на односменный режим работы. Включение данного рынка в перечень товарных рынков связано с необходимостью дальнейшего развития конкуренции в сфере услуг общего образования</w:t>
            </w:r>
          </w:p>
        </w:tc>
      </w:tr>
      <w:tr w:rsidR="0015396C">
        <w:tc>
          <w:tcPr>
            <w:tcW w:w="720" w:type="dxa"/>
          </w:tcPr>
          <w:p w:rsidR="0015396C" w:rsidRDefault="0015396C">
            <w:pPr>
              <w:pStyle w:val="ConsPlusNormal"/>
              <w:jc w:val="center"/>
            </w:pPr>
            <w:r>
              <w:t>2.1.</w:t>
            </w:r>
          </w:p>
        </w:tc>
        <w:tc>
          <w:tcPr>
            <w:tcW w:w="2154" w:type="dxa"/>
          </w:tcPr>
          <w:p w:rsidR="0015396C" w:rsidRDefault="0015396C">
            <w:pPr>
              <w:pStyle w:val="ConsPlusNormal"/>
            </w:pPr>
            <w:r>
              <w:t xml:space="preserve">Проведение консультаций для физических и юридических лиц, желающих организовать частную </w:t>
            </w:r>
            <w:r>
              <w:lastRenderedPageBreak/>
              <w:t>общеобразовательную организацию</w:t>
            </w:r>
          </w:p>
        </w:tc>
        <w:tc>
          <w:tcPr>
            <w:tcW w:w="1138" w:type="dxa"/>
          </w:tcPr>
          <w:p w:rsidR="0015396C" w:rsidRDefault="0015396C">
            <w:pPr>
              <w:pStyle w:val="ConsPlusNormal"/>
              <w:jc w:val="center"/>
            </w:pPr>
            <w:r>
              <w:lastRenderedPageBreak/>
              <w:t>по отдельному графику (по мере необходимости)</w:t>
            </w:r>
          </w:p>
        </w:tc>
        <w:tc>
          <w:tcPr>
            <w:tcW w:w="2041" w:type="dxa"/>
            <w:vMerge w:val="restart"/>
            <w:tcBorders>
              <w:bottom w:val="nil"/>
            </w:tcBorders>
          </w:tcPr>
          <w:p w:rsidR="0015396C" w:rsidRDefault="0015396C">
            <w:pPr>
              <w:pStyle w:val="ConsPlusNormal"/>
              <w:jc w:val="center"/>
            </w:pPr>
            <w:r>
              <w:t xml:space="preserve">повышение информированности физических и юридических лиц о требованиях к организации частных </w:t>
            </w:r>
            <w:r>
              <w:lastRenderedPageBreak/>
              <w:t>общеобразовательных организаций</w:t>
            </w:r>
          </w:p>
        </w:tc>
        <w:tc>
          <w:tcPr>
            <w:tcW w:w="2381" w:type="dxa"/>
            <w:vMerge w:val="restart"/>
            <w:tcBorders>
              <w:bottom w:val="nil"/>
            </w:tcBorders>
          </w:tcPr>
          <w:p w:rsidR="0015396C" w:rsidRDefault="0015396C">
            <w:pPr>
              <w:pStyle w:val="ConsPlusNormal"/>
              <w:jc w:val="center"/>
            </w:pPr>
            <w:r>
              <w:lastRenderedPageBreak/>
              <w:t xml:space="preserve">доля обучающихся в частных образовательных организациях, реализующих основные общеобразовательные </w:t>
            </w:r>
            <w:r>
              <w:lastRenderedPageBreak/>
              <w:t>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922" w:type="dxa"/>
            <w:vMerge w:val="restart"/>
            <w:tcBorders>
              <w:bottom w:val="nil"/>
            </w:tcBorders>
          </w:tcPr>
          <w:p w:rsidR="0015396C" w:rsidRDefault="0015396C">
            <w:pPr>
              <w:pStyle w:val="ConsPlusNormal"/>
              <w:jc w:val="center"/>
            </w:pPr>
            <w:r>
              <w:lastRenderedPageBreak/>
              <w:t>процентов</w:t>
            </w:r>
          </w:p>
        </w:tc>
        <w:tc>
          <w:tcPr>
            <w:tcW w:w="1020" w:type="dxa"/>
            <w:vMerge w:val="restart"/>
            <w:tcBorders>
              <w:bottom w:val="nil"/>
            </w:tcBorders>
          </w:tcPr>
          <w:p w:rsidR="0015396C" w:rsidRDefault="0015396C">
            <w:pPr>
              <w:pStyle w:val="ConsPlusNormal"/>
              <w:jc w:val="center"/>
            </w:pPr>
            <w:r>
              <w:t>0,3</w:t>
            </w:r>
          </w:p>
        </w:tc>
        <w:tc>
          <w:tcPr>
            <w:tcW w:w="1247" w:type="dxa"/>
            <w:vMerge w:val="restart"/>
            <w:tcBorders>
              <w:bottom w:val="nil"/>
            </w:tcBorders>
          </w:tcPr>
          <w:p w:rsidR="0015396C" w:rsidRDefault="0015396C">
            <w:pPr>
              <w:pStyle w:val="ConsPlusNormal"/>
              <w:jc w:val="center"/>
            </w:pPr>
            <w:r>
              <w:t>0,2</w:t>
            </w:r>
          </w:p>
        </w:tc>
        <w:tc>
          <w:tcPr>
            <w:tcW w:w="1304" w:type="dxa"/>
            <w:vMerge w:val="restart"/>
            <w:tcBorders>
              <w:bottom w:val="nil"/>
            </w:tcBorders>
          </w:tcPr>
          <w:p w:rsidR="0015396C" w:rsidRDefault="0015396C">
            <w:pPr>
              <w:pStyle w:val="ConsPlusNormal"/>
              <w:jc w:val="center"/>
            </w:pPr>
            <w:r>
              <w:t>0,2</w:t>
            </w:r>
          </w:p>
        </w:tc>
        <w:tc>
          <w:tcPr>
            <w:tcW w:w="1292" w:type="dxa"/>
            <w:vMerge w:val="restart"/>
            <w:tcBorders>
              <w:bottom w:val="nil"/>
            </w:tcBorders>
          </w:tcPr>
          <w:p w:rsidR="0015396C" w:rsidRDefault="0015396C">
            <w:pPr>
              <w:pStyle w:val="ConsPlusNormal"/>
              <w:jc w:val="center"/>
            </w:pPr>
            <w:r>
              <w:t>0,2</w:t>
            </w:r>
          </w:p>
        </w:tc>
        <w:tc>
          <w:tcPr>
            <w:tcW w:w="1361" w:type="dxa"/>
            <w:vMerge w:val="restart"/>
            <w:tcBorders>
              <w:bottom w:val="nil"/>
            </w:tcBorders>
          </w:tcPr>
          <w:p w:rsidR="0015396C" w:rsidRDefault="0015396C">
            <w:pPr>
              <w:pStyle w:val="ConsPlusNormal"/>
              <w:jc w:val="center"/>
            </w:pPr>
            <w:r>
              <w:t>1, но не менее 1 частной организации</w:t>
            </w:r>
          </w:p>
        </w:tc>
        <w:tc>
          <w:tcPr>
            <w:tcW w:w="1701" w:type="dxa"/>
            <w:vMerge w:val="restart"/>
            <w:tcBorders>
              <w:bottom w:val="nil"/>
            </w:tcBorders>
          </w:tcPr>
          <w:p w:rsidR="0015396C" w:rsidRDefault="0015396C">
            <w:pPr>
              <w:pStyle w:val="ConsPlusNormal"/>
              <w:jc w:val="center"/>
            </w:pPr>
            <w:r>
              <w:t xml:space="preserve">Министерство образования и спорта Республики Карелия, органы местного самоуправления </w:t>
            </w:r>
            <w:r>
              <w:lastRenderedPageBreak/>
              <w:t>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720" w:type="dxa"/>
            <w:tcBorders>
              <w:bottom w:val="nil"/>
            </w:tcBorders>
          </w:tcPr>
          <w:p w:rsidR="0015396C" w:rsidRDefault="0015396C">
            <w:pPr>
              <w:pStyle w:val="ConsPlusNormal"/>
              <w:jc w:val="center"/>
            </w:pPr>
            <w:r>
              <w:lastRenderedPageBreak/>
              <w:t>2.2.</w:t>
            </w:r>
          </w:p>
        </w:tc>
        <w:tc>
          <w:tcPr>
            <w:tcW w:w="2154" w:type="dxa"/>
            <w:tcBorders>
              <w:bottom w:val="nil"/>
            </w:tcBorders>
          </w:tcPr>
          <w:p w:rsidR="0015396C" w:rsidRDefault="0015396C">
            <w:pPr>
              <w:pStyle w:val="ConsPlusNormal"/>
            </w:pPr>
            <w:r>
              <w:t>Размещение на официальном сайте Министерства образования Республики Карелия в информационно-телекоммуникационной сети Интернет открытой информации о требованиях, нормах и условиях получения лицензий на оказание услуг в сфере услуг общего образования</w:t>
            </w:r>
          </w:p>
        </w:tc>
        <w:tc>
          <w:tcPr>
            <w:tcW w:w="1138" w:type="dxa"/>
            <w:tcBorders>
              <w:bottom w:val="nil"/>
            </w:tcBorders>
          </w:tcPr>
          <w:p w:rsidR="0015396C" w:rsidRDefault="0015396C">
            <w:pPr>
              <w:pStyle w:val="ConsPlusNormal"/>
              <w:jc w:val="center"/>
            </w:pPr>
            <w:r>
              <w:t>ежегодно</w:t>
            </w:r>
          </w:p>
        </w:tc>
        <w:tc>
          <w:tcPr>
            <w:tcW w:w="2041" w:type="dxa"/>
            <w:vMerge/>
            <w:tcBorders>
              <w:bottom w:val="nil"/>
            </w:tcBorders>
          </w:tcPr>
          <w:p w:rsidR="0015396C" w:rsidRDefault="0015396C">
            <w:pPr>
              <w:pStyle w:val="ConsPlusNormal"/>
            </w:pP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blPrEx>
          <w:tblBorders>
            <w:insideH w:val="nil"/>
          </w:tblBorders>
        </w:tblPrEx>
        <w:tc>
          <w:tcPr>
            <w:tcW w:w="17281" w:type="dxa"/>
            <w:gridSpan w:val="12"/>
            <w:tcBorders>
              <w:top w:val="nil"/>
            </w:tcBorders>
          </w:tcPr>
          <w:p w:rsidR="0015396C" w:rsidRDefault="0015396C">
            <w:pPr>
              <w:pStyle w:val="ConsPlusNormal"/>
              <w:jc w:val="both"/>
            </w:pPr>
            <w:r>
              <w:t xml:space="preserve">(в ред. </w:t>
            </w:r>
            <w:hyperlink r:id="rId23">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center"/>
              <w:outlineLvl w:val="2"/>
            </w:pPr>
            <w:r>
              <w:t>3. Рынок услуг среднего профессионального образования</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осуществляют деятельность 2 частные профессиональные образовательные организации. В 2021/22 учебном году в частных образовательных организациях обучается 1827 студентов. Явные проблемы на рынке услуг среднего профессионального образования отсутствуют. Включение данного рынка в перечень товарных рынков связано с необходимостью дальнейшего развития конкуренции в сфере услуг среднего профессионального образования</w:t>
            </w:r>
          </w:p>
        </w:tc>
      </w:tr>
      <w:tr w:rsidR="0015396C">
        <w:tc>
          <w:tcPr>
            <w:tcW w:w="720" w:type="dxa"/>
          </w:tcPr>
          <w:p w:rsidR="0015396C" w:rsidRDefault="0015396C">
            <w:pPr>
              <w:pStyle w:val="ConsPlusNormal"/>
              <w:jc w:val="center"/>
            </w:pPr>
            <w:r>
              <w:t>3.1.</w:t>
            </w:r>
          </w:p>
        </w:tc>
        <w:tc>
          <w:tcPr>
            <w:tcW w:w="2154" w:type="dxa"/>
          </w:tcPr>
          <w:p w:rsidR="0015396C" w:rsidRDefault="0015396C">
            <w:pPr>
              <w:pStyle w:val="ConsPlusNormal"/>
            </w:pPr>
            <w:r>
              <w:t xml:space="preserve">Оказание консультативной, методической помощи физическим и юридическим лицам, желающим </w:t>
            </w:r>
            <w:r>
              <w:lastRenderedPageBreak/>
              <w:t>осуществлять деятельность в сфере услуг среднего профессионального образования</w:t>
            </w:r>
          </w:p>
        </w:tc>
        <w:tc>
          <w:tcPr>
            <w:tcW w:w="1138" w:type="dxa"/>
          </w:tcPr>
          <w:p w:rsidR="0015396C" w:rsidRDefault="0015396C">
            <w:pPr>
              <w:pStyle w:val="ConsPlusNormal"/>
              <w:jc w:val="center"/>
            </w:pPr>
            <w:r>
              <w:lastRenderedPageBreak/>
              <w:t>по отдельному графику (по мере необходи</w:t>
            </w:r>
            <w:r>
              <w:lastRenderedPageBreak/>
              <w:t>мости)</w:t>
            </w:r>
          </w:p>
        </w:tc>
        <w:tc>
          <w:tcPr>
            <w:tcW w:w="2041" w:type="dxa"/>
            <w:vMerge w:val="restart"/>
          </w:tcPr>
          <w:p w:rsidR="0015396C" w:rsidRDefault="0015396C">
            <w:pPr>
              <w:pStyle w:val="ConsPlusNormal"/>
              <w:jc w:val="center"/>
            </w:pPr>
            <w:r>
              <w:lastRenderedPageBreak/>
              <w:t xml:space="preserve">повышение информированности физических и юридических лиц о требованиях, предъявляемых к </w:t>
            </w:r>
            <w:r>
              <w:lastRenderedPageBreak/>
              <w:t>частным образовательным организациям, оказывающим услуги в сфере профессионального образования</w:t>
            </w:r>
          </w:p>
        </w:tc>
        <w:tc>
          <w:tcPr>
            <w:tcW w:w="2381" w:type="dxa"/>
            <w:vMerge w:val="restart"/>
          </w:tcPr>
          <w:p w:rsidR="0015396C" w:rsidRDefault="0015396C">
            <w:pPr>
              <w:pStyle w:val="ConsPlusNormal"/>
              <w:jc w:val="center"/>
            </w:pPr>
            <w:r>
              <w:lastRenderedPageBreak/>
              <w:t xml:space="preserve">доля обучающихся в частных образовательных организациях, реализующих основные </w:t>
            </w:r>
            <w:r>
              <w:lastRenderedPageBreak/>
              <w:t>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922" w:type="dxa"/>
            <w:vMerge w:val="restart"/>
          </w:tcPr>
          <w:p w:rsidR="0015396C" w:rsidRDefault="0015396C">
            <w:pPr>
              <w:pStyle w:val="ConsPlusNormal"/>
              <w:jc w:val="center"/>
            </w:pPr>
            <w:r>
              <w:lastRenderedPageBreak/>
              <w:t>процентов</w:t>
            </w:r>
          </w:p>
        </w:tc>
        <w:tc>
          <w:tcPr>
            <w:tcW w:w="1020" w:type="dxa"/>
            <w:vMerge w:val="restart"/>
          </w:tcPr>
          <w:p w:rsidR="0015396C" w:rsidRDefault="0015396C">
            <w:pPr>
              <w:pStyle w:val="ConsPlusNormal"/>
              <w:jc w:val="center"/>
            </w:pPr>
            <w:r>
              <w:t>11,3</w:t>
            </w:r>
          </w:p>
        </w:tc>
        <w:tc>
          <w:tcPr>
            <w:tcW w:w="1247" w:type="dxa"/>
            <w:vMerge w:val="restart"/>
          </w:tcPr>
          <w:p w:rsidR="0015396C" w:rsidRDefault="0015396C">
            <w:pPr>
              <w:pStyle w:val="ConsPlusNormal"/>
              <w:jc w:val="center"/>
            </w:pPr>
            <w:r>
              <w:t>7,5</w:t>
            </w:r>
          </w:p>
        </w:tc>
        <w:tc>
          <w:tcPr>
            <w:tcW w:w="1304" w:type="dxa"/>
            <w:vMerge w:val="restart"/>
          </w:tcPr>
          <w:p w:rsidR="0015396C" w:rsidRDefault="0015396C">
            <w:pPr>
              <w:pStyle w:val="ConsPlusNormal"/>
              <w:jc w:val="center"/>
            </w:pPr>
            <w:r>
              <w:t>7,5</w:t>
            </w:r>
          </w:p>
        </w:tc>
        <w:tc>
          <w:tcPr>
            <w:tcW w:w="1292" w:type="dxa"/>
            <w:vMerge w:val="restart"/>
          </w:tcPr>
          <w:p w:rsidR="0015396C" w:rsidRDefault="0015396C">
            <w:pPr>
              <w:pStyle w:val="ConsPlusNormal"/>
              <w:jc w:val="center"/>
            </w:pPr>
            <w:r>
              <w:t>7,5</w:t>
            </w:r>
          </w:p>
        </w:tc>
        <w:tc>
          <w:tcPr>
            <w:tcW w:w="1361" w:type="dxa"/>
            <w:vMerge w:val="restart"/>
          </w:tcPr>
          <w:p w:rsidR="0015396C" w:rsidRDefault="0015396C">
            <w:pPr>
              <w:pStyle w:val="ConsPlusNormal"/>
              <w:jc w:val="center"/>
            </w:pPr>
            <w:r>
              <w:t>7,5, но не менее 1 частной организации</w:t>
            </w:r>
          </w:p>
        </w:tc>
        <w:tc>
          <w:tcPr>
            <w:tcW w:w="1701" w:type="dxa"/>
            <w:vMerge w:val="restart"/>
          </w:tcPr>
          <w:p w:rsidR="0015396C" w:rsidRDefault="0015396C">
            <w:pPr>
              <w:pStyle w:val="ConsPlusNormal"/>
              <w:jc w:val="center"/>
            </w:pPr>
            <w:r>
              <w:t>Министерство образования и спорта Республики Карелия</w:t>
            </w:r>
          </w:p>
        </w:tc>
      </w:tr>
      <w:tr w:rsidR="0015396C">
        <w:tc>
          <w:tcPr>
            <w:tcW w:w="720" w:type="dxa"/>
          </w:tcPr>
          <w:p w:rsidR="0015396C" w:rsidRDefault="0015396C">
            <w:pPr>
              <w:pStyle w:val="ConsPlusNormal"/>
              <w:jc w:val="center"/>
            </w:pPr>
            <w:r>
              <w:lastRenderedPageBreak/>
              <w:t>3.2.</w:t>
            </w:r>
          </w:p>
        </w:tc>
        <w:tc>
          <w:tcPr>
            <w:tcW w:w="2154" w:type="dxa"/>
          </w:tcPr>
          <w:p w:rsidR="0015396C" w:rsidRDefault="0015396C">
            <w:pPr>
              <w:pStyle w:val="ConsPlusNormal"/>
            </w:pPr>
            <w:r>
              <w:t>Размещение на официальном сайте Министерства образования и спорта Республики Карелия в информационно-телекоммуникационной сети Интернет открытой информации о требованиях, нормах и условиях получения лицензий на оказание услуг в сфере среднего профессионального образования</w:t>
            </w:r>
          </w:p>
        </w:tc>
        <w:tc>
          <w:tcPr>
            <w:tcW w:w="1138" w:type="dxa"/>
          </w:tcPr>
          <w:p w:rsidR="0015396C" w:rsidRDefault="0015396C">
            <w:pPr>
              <w:pStyle w:val="ConsPlusNormal"/>
              <w:jc w:val="center"/>
            </w:pPr>
            <w:r>
              <w:t>ежегодно</w:t>
            </w:r>
          </w:p>
        </w:tc>
        <w:tc>
          <w:tcPr>
            <w:tcW w:w="2041" w:type="dxa"/>
            <w:vMerge/>
          </w:tcPr>
          <w:p w:rsidR="0015396C" w:rsidRDefault="0015396C">
            <w:pPr>
              <w:pStyle w:val="ConsPlusNormal"/>
            </w:pP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720" w:type="dxa"/>
          </w:tcPr>
          <w:p w:rsidR="0015396C" w:rsidRDefault="0015396C">
            <w:pPr>
              <w:pStyle w:val="ConsPlusNormal"/>
              <w:jc w:val="center"/>
            </w:pPr>
            <w:r>
              <w:t>3.3.</w:t>
            </w:r>
          </w:p>
        </w:tc>
        <w:tc>
          <w:tcPr>
            <w:tcW w:w="2154" w:type="dxa"/>
          </w:tcPr>
          <w:p w:rsidR="0015396C" w:rsidRDefault="0015396C">
            <w:pPr>
              <w:pStyle w:val="ConsPlusNormal"/>
            </w:pPr>
            <w:r>
              <w:t xml:space="preserve">Проведение ежегодного конкурса по распределению контрольных цифр приема по профессиям, специальностям и направлениям подготовки и (или) </w:t>
            </w:r>
            <w:r>
              <w:lastRenderedPageBreak/>
              <w:t>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w:t>
            </w:r>
          </w:p>
        </w:tc>
        <w:tc>
          <w:tcPr>
            <w:tcW w:w="1138" w:type="dxa"/>
          </w:tcPr>
          <w:p w:rsidR="0015396C" w:rsidRDefault="0015396C">
            <w:pPr>
              <w:pStyle w:val="ConsPlusNormal"/>
              <w:jc w:val="center"/>
            </w:pPr>
            <w:r>
              <w:lastRenderedPageBreak/>
              <w:t>ежегодно</w:t>
            </w:r>
          </w:p>
        </w:tc>
        <w:tc>
          <w:tcPr>
            <w:tcW w:w="2041" w:type="dxa"/>
          </w:tcPr>
          <w:p w:rsidR="0015396C" w:rsidRDefault="0015396C">
            <w:pPr>
              <w:pStyle w:val="ConsPlusNormal"/>
              <w:jc w:val="center"/>
            </w:pPr>
            <w:r>
              <w:t xml:space="preserve">издание соответствующего нормативного правового акта (выделение бюджетных средств частным организациям по итогам конкурса по </w:t>
            </w:r>
            <w:r>
              <w:lastRenderedPageBreak/>
              <w:t>распределению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привлечение новых частных образовательных организаций</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lastRenderedPageBreak/>
              <w:t>4. Рынок услуг дополнительного образования детей</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34 организации частной формы собственности (в том числе индивидуальные предприниматели) имеют лицензию на осуществление образовательной деятельности в сфере дополнительного образования детей и взрослых, из них 11 негосударственных организаций (индивидуальных предпринимателей) осуществляют реализацию дополнительных общеобразовательных программ. Явные проблемы на рынке услуг дополнительного образования детей отсутствуют. Включение данного рынка в перечень товарных рынков связано с необходимостью дальнейшего развития конкуренции в сфере услуг дополнительного образования детей</w:t>
            </w:r>
          </w:p>
        </w:tc>
      </w:tr>
      <w:tr w:rsidR="0015396C">
        <w:tc>
          <w:tcPr>
            <w:tcW w:w="720" w:type="dxa"/>
          </w:tcPr>
          <w:p w:rsidR="0015396C" w:rsidRDefault="0015396C">
            <w:pPr>
              <w:pStyle w:val="ConsPlusNormal"/>
              <w:jc w:val="center"/>
            </w:pPr>
            <w:r>
              <w:t>4.1.</w:t>
            </w:r>
          </w:p>
        </w:tc>
        <w:tc>
          <w:tcPr>
            <w:tcW w:w="2154" w:type="dxa"/>
          </w:tcPr>
          <w:p w:rsidR="0015396C" w:rsidRDefault="0015396C">
            <w:pPr>
              <w:pStyle w:val="ConsPlusNormal"/>
            </w:pPr>
            <w:r>
              <w:t xml:space="preserve">Проведение информационной, </w:t>
            </w:r>
            <w:r>
              <w:lastRenderedPageBreak/>
              <w:t>разъяснительной, консультационной работы с физическими и юридическими лицами о порядке и условиях предоставления услуг в сфере дополнительного образования детей</w:t>
            </w:r>
          </w:p>
        </w:tc>
        <w:tc>
          <w:tcPr>
            <w:tcW w:w="1138" w:type="dxa"/>
          </w:tcPr>
          <w:p w:rsidR="0015396C" w:rsidRDefault="0015396C">
            <w:pPr>
              <w:pStyle w:val="ConsPlusNormal"/>
              <w:jc w:val="center"/>
            </w:pPr>
            <w:r>
              <w:lastRenderedPageBreak/>
              <w:t>ежегодно</w:t>
            </w:r>
          </w:p>
        </w:tc>
        <w:tc>
          <w:tcPr>
            <w:tcW w:w="2041" w:type="dxa"/>
            <w:vMerge w:val="restart"/>
            <w:tcBorders>
              <w:bottom w:val="nil"/>
            </w:tcBorders>
          </w:tcPr>
          <w:p w:rsidR="0015396C" w:rsidRDefault="0015396C">
            <w:pPr>
              <w:pStyle w:val="ConsPlusNormal"/>
              <w:jc w:val="center"/>
            </w:pPr>
            <w:r>
              <w:t>повышение информированност</w:t>
            </w:r>
            <w:r>
              <w:lastRenderedPageBreak/>
              <w:t>и физических и юридических лиц о требованиях, предъявляемых к организациям частной формы собственности, оказывающим услуги в сфере дополнительного образования детей. Повышение уровня информированности организаций и населения</w:t>
            </w:r>
          </w:p>
        </w:tc>
        <w:tc>
          <w:tcPr>
            <w:tcW w:w="2381" w:type="dxa"/>
            <w:vMerge w:val="restart"/>
            <w:tcBorders>
              <w:bottom w:val="nil"/>
            </w:tcBorders>
          </w:tcPr>
          <w:p w:rsidR="0015396C" w:rsidRDefault="0015396C">
            <w:pPr>
              <w:pStyle w:val="ConsPlusNormal"/>
              <w:jc w:val="center"/>
            </w:pPr>
            <w:r>
              <w:lastRenderedPageBreak/>
              <w:t xml:space="preserve">доля организаций частной формы </w:t>
            </w:r>
            <w:r>
              <w:lastRenderedPageBreak/>
              <w:t>собственности в сфере услуг дополнительного образования детей</w:t>
            </w:r>
          </w:p>
        </w:tc>
        <w:tc>
          <w:tcPr>
            <w:tcW w:w="922" w:type="dxa"/>
            <w:vMerge w:val="restart"/>
            <w:tcBorders>
              <w:bottom w:val="nil"/>
            </w:tcBorders>
          </w:tcPr>
          <w:p w:rsidR="0015396C" w:rsidRDefault="0015396C">
            <w:pPr>
              <w:pStyle w:val="ConsPlusNormal"/>
              <w:jc w:val="center"/>
            </w:pPr>
            <w:r>
              <w:lastRenderedPageBreak/>
              <w:t>процентов</w:t>
            </w:r>
          </w:p>
        </w:tc>
        <w:tc>
          <w:tcPr>
            <w:tcW w:w="1020" w:type="dxa"/>
            <w:vMerge w:val="restart"/>
            <w:tcBorders>
              <w:bottom w:val="nil"/>
            </w:tcBorders>
          </w:tcPr>
          <w:p w:rsidR="0015396C" w:rsidRDefault="0015396C">
            <w:pPr>
              <w:pStyle w:val="ConsPlusNormal"/>
              <w:jc w:val="center"/>
            </w:pPr>
            <w:r>
              <w:t>4</w:t>
            </w:r>
          </w:p>
        </w:tc>
        <w:tc>
          <w:tcPr>
            <w:tcW w:w="1247" w:type="dxa"/>
            <w:vMerge w:val="restart"/>
            <w:tcBorders>
              <w:bottom w:val="nil"/>
            </w:tcBorders>
          </w:tcPr>
          <w:p w:rsidR="0015396C" w:rsidRDefault="0015396C">
            <w:pPr>
              <w:pStyle w:val="ConsPlusNormal"/>
              <w:jc w:val="center"/>
            </w:pPr>
            <w:r>
              <w:t>4,3</w:t>
            </w:r>
          </w:p>
        </w:tc>
        <w:tc>
          <w:tcPr>
            <w:tcW w:w="1304" w:type="dxa"/>
            <w:vMerge w:val="restart"/>
            <w:tcBorders>
              <w:bottom w:val="nil"/>
            </w:tcBorders>
          </w:tcPr>
          <w:p w:rsidR="0015396C" w:rsidRDefault="0015396C">
            <w:pPr>
              <w:pStyle w:val="ConsPlusNormal"/>
              <w:jc w:val="center"/>
            </w:pPr>
            <w:r>
              <w:t>4,6</w:t>
            </w:r>
          </w:p>
        </w:tc>
        <w:tc>
          <w:tcPr>
            <w:tcW w:w="1292" w:type="dxa"/>
            <w:vMerge w:val="restart"/>
            <w:tcBorders>
              <w:bottom w:val="nil"/>
            </w:tcBorders>
          </w:tcPr>
          <w:p w:rsidR="0015396C" w:rsidRDefault="0015396C">
            <w:pPr>
              <w:pStyle w:val="ConsPlusNormal"/>
              <w:jc w:val="center"/>
            </w:pPr>
            <w:r>
              <w:t>4,8</w:t>
            </w:r>
          </w:p>
        </w:tc>
        <w:tc>
          <w:tcPr>
            <w:tcW w:w="1361" w:type="dxa"/>
            <w:vMerge w:val="restart"/>
            <w:tcBorders>
              <w:bottom w:val="nil"/>
            </w:tcBorders>
          </w:tcPr>
          <w:p w:rsidR="0015396C" w:rsidRDefault="0015396C">
            <w:pPr>
              <w:pStyle w:val="ConsPlusNormal"/>
              <w:jc w:val="center"/>
            </w:pPr>
            <w:r>
              <w:t>5</w:t>
            </w:r>
          </w:p>
        </w:tc>
        <w:tc>
          <w:tcPr>
            <w:tcW w:w="1701" w:type="dxa"/>
            <w:vMerge w:val="restart"/>
            <w:tcBorders>
              <w:bottom w:val="nil"/>
            </w:tcBorders>
          </w:tcPr>
          <w:p w:rsidR="0015396C" w:rsidRDefault="0015396C">
            <w:pPr>
              <w:pStyle w:val="ConsPlusNormal"/>
              <w:jc w:val="center"/>
            </w:pPr>
            <w:r>
              <w:t xml:space="preserve">Министерство образования и </w:t>
            </w:r>
            <w:r>
              <w:lastRenderedPageBreak/>
              <w:t>спорта Республики Карелия, 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720" w:type="dxa"/>
            <w:tcBorders>
              <w:bottom w:val="nil"/>
            </w:tcBorders>
          </w:tcPr>
          <w:p w:rsidR="0015396C" w:rsidRDefault="0015396C">
            <w:pPr>
              <w:pStyle w:val="ConsPlusNormal"/>
            </w:pPr>
            <w:r>
              <w:lastRenderedPageBreak/>
              <w:t>4.2.</w:t>
            </w:r>
          </w:p>
        </w:tc>
        <w:tc>
          <w:tcPr>
            <w:tcW w:w="2154" w:type="dxa"/>
            <w:tcBorders>
              <w:bottom w:val="nil"/>
            </w:tcBorders>
          </w:tcPr>
          <w:p w:rsidR="0015396C" w:rsidRDefault="0015396C">
            <w:pPr>
              <w:pStyle w:val="ConsPlusNormal"/>
            </w:pPr>
            <w:r>
              <w:t xml:space="preserve">Размещение на официальном сайте Министерства образования и спорта Республики Карелия и на сайтах органов местного самоуправления муниципальных районов и городских округов в Республике Карелия в информационно-телекоммуникационной сети Интернет открытой информации о требованиях, нормах и условиях получения лицензий на оказание услуг в сфере </w:t>
            </w:r>
            <w:r>
              <w:lastRenderedPageBreak/>
              <w:t>дополнительного образования детей; проведение обучающих семинаров с участием представителей организаций частной формы собственности в сфере услуг дополнительного образования детей</w:t>
            </w:r>
          </w:p>
        </w:tc>
        <w:tc>
          <w:tcPr>
            <w:tcW w:w="1138" w:type="dxa"/>
            <w:tcBorders>
              <w:bottom w:val="nil"/>
            </w:tcBorders>
          </w:tcPr>
          <w:p w:rsidR="0015396C" w:rsidRDefault="0015396C">
            <w:pPr>
              <w:pStyle w:val="ConsPlusNormal"/>
              <w:jc w:val="center"/>
            </w:pPr>
            <w:r>
              <w:lastRenderedPageBreak/>
              <w:t>ежегодно</w:t>
            </w:r>
          </w:p>
        </w:tc>
        <w:tc>
          <w:tcPr>
            <w:tcW w:w="2041" w:type="dxa"/>
            <w:vMerge/>
            <w:tcBorders>
              <w:bottom w:val="nil"/>
            </w:tcBorders>
          </w:tcPr>
          <w:p w:rsidR="0015396C" w:rsidRDefault="0015396C">
            <w:pPr>
              <w:pStyle w:val="ConsPlusNormal"/>
            </w:pP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blPrEx>
          <w:tblBorders>
            <w:insideH w:val="nil"/>
          </w:tblBorders>
        </w:tblPrEx>
        <w:tc>
          <w:tcPr>
            <w:tcW w:w="17281" w:type="dxa"/>
            <w:gridSpan w:val="12"/>
            <w:tcBorders>
              <w:top w:val="nil"/>
            </w:tcBorders>
          </w:tcPr>
          <w:p w:rsidR="0015396C" w:rsidRDefault="0015396C">
            <w:pPr>
              <w:pStyle w:val="ConsPlusNormal"/>
              <w:jc w:val="both"/>
            </w:pPr>
            <w:r>
              <w:lastRenderedPageBreak/>
              <w:t xml:space="preserve">(в ред. </w:t>
            </w:r>
            <w:hyperlink r:id="rId24">
              <w:r>
                <w:rPr>
                  <w:color w:val="0000FF"/>
                </w:rPr>
                <w:t>Распоряжения</w:t>
              </w:r>
            </w:hyperlink>
            <w:r>
              <w:t xml:space="preserve"> Главы РК от 05.10.2023 N 426-р)</w:t>
            </w:r>
          </w:p>
        </w:tc>
      </w:tr>
      <w:tr w:rsidR="0015396C">
        <w:tc>
          <w:tcPr>
            <w:tcW w:w="720" w:type="dxa"/>
          </w:tcPr>
          <w:p w:rsidR="0015396C" w:rsidRDefault="0015396C">
            <w:pPr>
              <w:pStyle w:val="ConsPlusNormal"/>
              <w:jc w:val="center"/>
            </w:pPr>
            <w:r>
              <w:t>4.3.</w:t>
            </w:r>
          </w:p>
        </w:tc>
        <w:tc>
          <w:tcPr>
            <w:tcW w:w="2154" w:type="dxa"/>
          </w:tcPr>
          <w:p w:rsidR="0015396C" w:rsidRDefault="0015396C">
            <w:pPr>
              <w:pStyle w:val="ConsPlusNormal"/>
            </w:pPr>
            <w:r>
              <w:t>Внедрение общедоступного навигатора по дополнительным общеобразовательным программам</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уровня информированности организаций и населения в сфере услуг дополнительного образования детей</w:t>
            </w:r>
          </w:p>
        </w:tc>
        <w:tc>
          <w:tcPr>
            <w:tcW w:w="2381" w:type="dxa"/>
            <w:vMerge w:val="restart"/>
          </w:tcPr>
          <w:p w:rsidR="0015396C" w:rsidRDefault="0015396C">
            <w:pPr>
              <w:pStyle w:val="ConsPlusNormal"/>
            </w:pPr>
          </w:p>
        </w:tc>
        <w:tc>
          <w:tcPr>
            <w:tcW w:w="922" w:type="dxa"/>
            <w:vMerge w:val="restart"/>
          </w:tcPr>
          <w:p w:rsidR="0015396C" w:rsidRDefault="0015396C">
            <w:pPr>
              <w:pStyle w:val="ConsPlusNormal"/>
            </w:pPr>
          </w:p>
        </w:tc>
        <w:tc>
          <w:tcPr>
            <w:tcW w:w="1020" w:type="dxa"/>
            <w:vMerge w:val="restart"/>
          </w:tcPr>
          <w:p w:rsidR="0015396C" w:rsidRDefault="0015396C">
            <w:pPr>
              <w:pStyle w:val="ConsPlusNormal"/>
            </w:pPr>
          </w:p>
        </w:tc>
        <w:tc>
          <w:tcPr>
            <w:tcW w:w="1247" w:type="dxa"/>
            <w:vMerge w:val="restart"/>
          </w:tcPr>
          <w:p w:rsidR="0015396C" w:rsidRDefault="0015396C">
            <w:pPr>
              <w:pStyle w:val="ConsPlusNormal"/>
            </w:pPr>
          </w:p>
        </w:tc>
        <w:tc>
          <w:tcPr>
            <w:tcW w:w="1304" w:type="dxa"/>
            <w:vMerge w:val="restart"/>
          </w:tcPr>
          <w:p w:rsidR="0015396C" w:rsidRDefault="0015396C">
            <w:pPr>
              <w:pStyle w:val="ConsPlusNormal"/>
            </w:pPr>
          </w:p>
        </w:tc>
        <w:tc>
          <w:tcPr>
            <w:tcW w:w="1292" w:type="dxa"/>
            <w:vMerge w:val="restart"/>
          </w:tcPr>
          <w:p w:rsidR="0015396C" w:rsidRDefault="0015396C">
            <w:pPr>
              <w:pStyle w:val="ConsPlusNormal"/>
            </w:pPr>
          </w:p>
        </w:tc>
        <w:tc>
          <w:tcPr>
            <w:tcW w:w="1361" w:type="dxa"/>
            <w:vMerge w:val="restart"/>
          </w:tcPr>
          <w:p w:rsidR="0015396C" w:rsidRDefault="0015396C">
            <w:pPr>
              <w:pStyle w:val="ConsPlusNormal"/>
            </w:pPr>
          </w:p>
        </w:tc>
        <w:tc>
          <w:tcPr>
            <w:tcW w:w="1701" w:type="dxa"/>
            <w:vMerge w:val="restart"/>
          </w:tcPr>
          <w:p w:rsidR="0015396C" w:rsidRDefault="0015396C">
            <w:pPr>
              <w:pStyle w:val="ConsPlusNormal"/>
            </w:pPr>
          </w:p>
        </w:tc>
      </w:tr>
      <w:tr w:rsidR="0015396C">
        <w:tc>
          <w:tcPr>
            <w:tcW w:w="720" w:type="dxa"/>
          </w:tcPr>
          <w:p w:rsidR="0015396C" w:rsidRDefault="0015396C">
            <w:pPr>
              <w:pStyle w:val="ConsPlusNormal"/>
              <w:jc w:val="center"/>
            </w:pPr>
            <w:r>
              <w:t>4.4.</w:t>
            </w:r>
          </w:p>
        </w:tc>
        <w:tc>
          <w:tcPr>
            <w:tcW w:w="2154" w:type="dxa"/>
          </w:tcPr>
          <w:p w:rsidR="0015396C" w:rsidRDefault="0015396C">
            <w:pPr>
              <w:pStyle w:val="ConsPlusNormal"/>
            </w:pPr>
            <w:r>
              <w:t>Внедрение и распространение системы персонифицированного финансирования дополнительного образования детей</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 xml:space="preserve">обеспечение возможности выбора программ дополнительного образования детей за счет средств бюджета в образовательных организациях любой формы </w:t>
            </w:r>
            <w:r>
              <w:lastRenderedPageBreak/>
              <w:t>собственности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lastRenderedPageBreak/>
              <w:t>5. Рынок услуг детского отдыха и оздоровления</w:t>
            </w:r>
          </w:p>
        </w:tc>
      </w:tr>
      <w:tr w:rsidR="0015396C">
        <w:tc>
          <w:tcPr>
            <w:tcW w:w="17281" w:type="dxa"/>
            <w:gridSpan w:val="12"/>
          </w:tcPr>
          <w:p w:rsidR="0015396C" w:rsidRDefault="0015396C">
            <w:pPr>
              <w:pStyle w:val="ConsPlusNormal"/>
              <w:jc w:val="both"/>
            </w:pPr>
            <w:r>
              <w:t xml:space="preserve">Исходная (фактическая) информация (2021 год): в соответствии с </w:t>
            </w:r>
            <w:hyperlink r:id="rId25">
              <w:r>
                <w:rPr>
                  <w:color w:val="0000FF"/>
                </w:rPr>
                <w:t>приложением N 9</w:t>
              </w:r>
            </w:hyperlink>
            <w:r>
              <w:t xml:space="preserve"> к приказу Федеральной антимонопольной службы от 29 августа 2018 года N 1232/18 "Об утверждении методик по расчету ключевых показателей развития конкуренции в отраслях экономики в субъектах Российской Федерации" расчет ключевого показателя "доля организаций отдыха и оздоровления детей частной формы собственности" осуществляется по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15396C" w:rsidRDefault="0015396C">
            <w:pPr>
              <w:pStyle w:val="ConsPlusNormal"/>
              <w:jc w:val="both"/>
            </w:pPr>
            <w:r>
              <w:t>По итогам 10 месяцев 2021 года численность детей, которым предоставлены услуги по отдыху и оздоровлению за счет средств бюджета Республики Карелия, составляет 5920 человек. Услуги по отдыху и оздоровлению детей в организациях частной формы собственности за счет средств бюджета Республики Карелия получили 1108 детей, что составляет 18,7%, прогнозное плановое значение в 2021 году - 17%. Достижение показателя напрямую зависит от финансового обеспечения мероприятия за счет консолидированного бюджета Республики Карелия, сохранения плановых объемов финансирования с учетом инфляции. Включение данного рынка в перечень товарных рынков связано с необходимостью дальнейшего развития конкуренции в сфере услуг детского отдыха и оздоровления</w:t>
            </w:r>
          </w:p>
        </w:tc>
      </w:tr>
      <w:tr w:rsidR="0015396C">
        <w:tc>
          <w:tcPr>
            <w:tcW w:w="720" w:type="dxa"/>
          </w:tcPr>
          <w:p w:rsidR="0015396C" w:rsidRDefault="0015396C">
            <w:pPr>
              <w:pStyle w:val="ConsPlusNormal"/>
              <w:jc w:val="center"/>
            </w:pPr>
            <w:r>
              <w:t>5.1.</w:t>
            </w:r>
          </w:p>
        </w:tc>
        <w:tc>
          <w:tcPr>
            <w:tcW w:w="2154" w:type="dxa"/>
          </w:tcPr>
          <w:p w:rsidR="0015396C" w:rsidRDefault="0015396C">
            <w:pPr>
              <w:pStyle w:val="ConsPlusNormal"/>
            </w:pPr>
            <w:r>
              <w:t>Проведение методических семинаров для руководителей и специалистов сферы отдыха и оздоровления детей</w:t>
            </w:r>
          </w:p>
        </w:tc>
        <w:tc>
          <w:tcPr>
            <w:tcW w:w="1138" w:type="dxa"/>
          </w:tcPr>
          <w:p w:rsidR="0015396C" w:rsidRDefault="0015396C">
            <w:pPr>
              <w:pStyle w:val="ConsPlusNormal"/>
              <w:jc w:val="center"/>
            </w:pPr>
            <w:r>
              <w:t>ежеквартально, ежегодно</w:t>
            </w:r>
          </w:p>
        </w:tc>
        <w:tc>
          <w:tcPr>
            <w:tcW w:w="2041" w:type="dxa"/>
            <w:vMerge w:val="restart"/>
            <w:tcBorders>
              <w:bottom w:val="nil"/>
            </w:tcBorders>
          </w:tcPr>
          <w:p w:rsidR="0015396C" w:rsidRDefault="0015396C">
            <w:pPr>
              <w:pStyle w:val="ConsPlusNormal"/>
              <w:jc w:val="center"/>
            </w:pPr>
            <w:r>
              <w:t>повышение информированности организаторов отдыха детей и их оздоровления, планирующих оказывать услуги детского отдыха и оздоровления</w:t>
            </w:r>
          </w:p>
        </w:tc>
        <w:tc>
          <w:tcPr>
            <w:tcW w:w="2381" w:type="dxa"/>
            <w:vMerge w:val="restart"/>
            <w:tcBorders>
              <w:bottom w:val="nil"/>
            </w:tcBorders>
          </w:tcPr>
          <w:p w:rsidR="0015396C" w:rsidRDefault="0015396C">
            <w:pPr>
              <w:pStyle w:val="ConsPlusNormal"/>
              <w:jc w:val="center"/>
            </w:pPr>
            <w:r>
              <w:t>доля организаций отдыха и оздоровления детей частной формы собственности</w:t>
            </w:r>
          </w:p>
        </w:tc>
        <w:tc>
          <w:tcPr>
            <w:tcW w:w="922" w:type="dxa"/>
            <w:vMerge w:val="restart"/>
            <w:tcBorders>
              <w:bottom w:val="nil"/>
            </w:tcBorders>
          </w:tcPr>
          <w:p w:rsidR="0015396C" w:rsidRDefault="0015396C">
            <w:pPr>
              <w:pStyle w:val="ConsPlusNormal"/>
              <w:jc w:val="center"/>
            </w:pPr>
            <w:r>
              <w:t>процентов</w:t>
            </w:r>
          </w:p>
        </w:tc>
        <w:tc>
          <w:tcPr>
            <w:tcW w:w="1020" w:type="dxa"/>
            <w:vMerge w:val="restart"/>
            <w:tcBorders>
              <w:bottom w:val="nil"/>
            </w:tcBorders>
          </w:tcPr>
          <w:p w:rsidR="0015396C" w:rsidRDefault="0015396C">
            <w:pPr>
              <w:pStyle w:val="ConsPlusNormal"/>
              <w:jc w:val="center"/>
            </w:pPr>
            <w:r>
              <w:t>17</w:t>
            </w:r>
          </w:p>
        </w:tc>
        <w:tc>
          <w:tcPr>
            <w:tcW w:w="1247" w:type="dxa"/>
            <w:vMerge w:val="restart"/>
            <w:tcBorders>
              <w:bottom w:val="nil"/>
            </w:tcBorders>
          </w:tcPr>
          <w:p w:rsidR="0015396C" w:rsidRDefault="0015396C">
            <w:pPr>
              <w:pStyle w:val="ConsPlusNormal"/>
              <w:jc w:val="center"/>
            </w:pPr>
            <w:r>
              <w:t>17</w:t>
            </w:r>
          </w:p>
        </w:tc>
        <w:tc>
          <w:tcPr>
            <w:tcW w:w="1304" w:type="dxa"/>
            <w:vMerge w:val="restart"/>
            <w:tcBorders>
              <w:bottom w:val="nil"/>
            </w:tcBorders>
          </w:tcPr>
          <w:p w:rsidR="0015396C" w:rsidRDefault="0015396C">
            <w:pPr>
              <w:pStyle w:val="ConsPlusNormal"/>
              <w:jc w:val="center"/>
            </w:pPr>
            <w:r>
              <w:t>18</w:t>
            </w:r>
          </w:p>
        </w:tc>
        <w:tc>
          <w:tcPr>
            <w:tcW w:w="1292" w:type="dxa"/>
            <w:vMerge w:val="restart"/>
            <w:tcBorders>
              <w:bottom w:val="nil"/>
            </w:tcBorders>
          </w:tcPr>
          <w:p w:rsidR="0015396C" w:rsidRDefault="0015396C">
            <w:pPr>
              <w:pStyle w:val="ConsPlusNormal"/>
              <w:jc w:val="center"/>
            </w:pPr>
            <w:r>
              <w:t>19</w:t>
            </w:r>
          </w:p>
        </w:tc>
        <w:tc>
          <w:tcPr>
            <w:tcW w:w="1361" w:type="dxa"/>
            <w:vMerge w:val="restart"/>
            <w:tcBorders>
              <w:bottom w:val="nil"/>
            </w:tcBorders>
          </w:tcPr>
          <w:p w:rsidR="0015396C" w:rsidRDefault="0015396C">
            <w:pPr>
              <w:pStyle w:val="ConsPlusNormal"/>
              <w:jc w:val="center"/>
            </w:pPr>
            <w:r>
              <w:t>20</w:t>
            </w:r>
          </w:p>
        </w:tc>
        <w:tc>
          <w:tcPr>
            <w:tcW w:w="1701" w:type="dxa"/>
            <w:vMerge w:val="restart"/>
            <w:tcBorders>
              <w:bottom w:val="nil"/>
            </w:tcBorders>
          </w:tcPr>
          <w:p w:rsidR="0015396C" w:rsidRDefault="0015396C">
            <w:pPr>
              <w:pStyle w:val="ConsPlusNormal"/>
              <w:jc w:val="center"/>
            </w:pPr>
            <w:r>
              <w:t>Министерство образования и спорта Республики Карелия, 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720" w:type="dxa"/>
            <w:tcBorders>
              <w:bottom w:val="nil"/>
            </w:tcBorders>
          </w:tcPr>
          <w:p w:rsidR="0015396C" w:rsidRDefault="0015396C">
            <w:pPr>
              <w:pStyle w:val="ConsPlusNormal"/>
              <w:jc w:val="center"/>
            </w:pPr>
            <w:r>
              <w:t>5.2.</w:t>
            </w:r>
          </w:p>
        </w:tc>
        <w:tc>
          <w:tcPr>
            <w:tcW w:w="2154" w:type="dxa"/>
            <w:tcBorders>
              <w:bottom w:val="nil"/>
            </w:tcBorders>
          </w:tcPr>
          <w:p w:rsidR="0015396C" w:rsidRDefault="0015396C">
            <w:pPr>
              <w:pStyle w:val="ConsPlusNormal"/>
            </w:pPr>
            <w:r>
              <w:t xml:space="preserve">Размещение на официальных сайтах исполнительных органов Республики Карелия, органов местного самоуправления муниципальных районов, муниципальных </w:t>
            </w:r>
            <w:r>
              <w:lastRenderedPageBreak/>
              <w:t>округов и городских округов в Республике Карелия в информационно-телекоммуникационной сети Интернет открытой информации в сфере оказания услуг детского отдыха и оздоровления (оперативной, новостной)</w:t>
            </w:r>
          </w:p>
        </w:tc>
        <w:tc>
          <w:tcPr>
            <w:tcW w:w="1138" w:type="dxa"/>
            <w:tcBorders>
              <w:bottom w:val="nil"/>
            </w:tcBorders>
          </w:tcPr>
          <w:p w:rsidR="0015396C" w:rsidRDefault="0015396C">
            <w:pPr>
              <w:pStyle w:val="ConsPlusNormal"/>
              <w:jc w:val="center"/>
            </w:pPr>
            <w:r>
              <w:lastRenderedPageBreak/>
              <w:t>ежеквартально, ежегодно</w:t>
            </w:r>
          </w:p>
        </w:tc>
        <w:tc>
          <w:tcPr>
            <w:tcW w:w="2041" w:type="dxa"/>
            <w:vMerge/>
            <w:tcBorders>
              <w:bottom w:val="nil"/>
            </w:tcBorders>
          </w:tcPr>
          <w:p w:rsidR="0015396C" w:rsidRDefault="0015396C">
            <w:pPr>
              <w:pStyle w:val="ConsPlusNormal"/>
            </w:pP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blPrEx>
          <w:tblBorders>
            <w:insideH w:val="nil"/>
          </w:tblBorders>
        </w:tblPrEx>
        <w:tc>
          <w:tcPr>
            <w:tcW w:w="17281" w:type="dxa"/>
            <w:gridSpan w:val="12"/>
            <w:tcBorders>
              <w:top w:val="nil"/>
            </w:tcBorders>
          </w:tcPr>
          <w:p w:rsidR="0015396C" w:rsidRDefault="0015396C">
            <w:pPr>
              <w:pStyle w:val="ConsPlusNormal"/>
              <w:jc w:val="both"/>
            </w:pPr>
            <w:r>
              <w:lastRenderedPageBreak/>
              <w:t xml:space="preserve">(в ред. </w:t>
            </w:r>
            <w:hyperlink r:id="rId26">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center"/>
              <w:outlineLvl w:val="2"/>
            </w:pPr>
            <w:r>
              <w:t>6. Рынок медицинских услуг</w:t>
            </w:r>
          </w:p>
        </w:tc>
      </w:tr>
      <w:tr w:rsidR="0015396C">
        <w:tc>
          <w:tcPr>
            <w:tcW w:w="17281" w:type="dxa"/>
            <w:gridSpan w:val="12"/>
          </w:tcPr>
          <w:p w:rsidR="0015396C" w:rsidRDefault="0015396C">
            <w:pPr>
              <w:pStyle w:val="ConsPlusNormal"/>
              <w:jc w:val="both"/>
            </w:pPr>
            <w:r>
              <w:t xml:space="preserve">Исходная (фактическая) информация (2021 год): в соответствии с </w:t>
            </w:r>
            <w:hyperlink r:id="rId27">
              <w:r>
                <w:rPr>
                  <w:color w:val="0000FF"/>
                </w:rPr>
                <w:t>пунктом 1 части 1 статьи 15</w:t>
              </w:r>
            </w:hyperlink>
            <w:r>
              <w:t xml:space="preserve"> Федерального закона от 29 ноября 2010 года N 326-ФЗ "Об обязательном медицинском страховании в Российской Федерации" деятельность в сфере обязательного медицинского страхования имеют право осуществлять организации любой предусмотренной законодательством организационно-правовой формы. На официальном сайте Территориального фонда обязательного медицинского страхования Республики Карелия (далее - ТФОМС РК) в информационно-телекоммуникационной сети Интернет в открытом доступе размещена информация об условиях осуществления деятельности в сфере обязательного медицинского страхования, в том числе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Также на официальных сайтах ТФОМС РК и Министерства здравоохранения Республики Карелия ежегодно размещается действующее в соответствующем текущем году тарифное соглашение в системе обязательного медицинского страхования, в рамках которого утверждены тарифы медицинских организаций, участвующих в реализации территориальной программы обязательного медицинского страхования. В 2021 году в реализации территориальной программы обязательного медицинского страхования участвовали 26 медицинских организаций частной системы здравоохранения (40,0% от числа всех медицинских организаций, участвующих в реализации территориальной программы обязательного медицинского страхования). Основными проблемами развития конкуренции на рынке медицинских услуг являются необходимость наличия специализированного программного обеспечения, штатного программиста, а также отсутствие возмещения затрат на дорогостоящее медицинское оборудование и капитальный ремонт. Включение данного рынка в перечень товарных рынков связано с необходимостью дальнейшего развития конкуренции в сфере медицинских услуг</w:t>
            </w:r>
          </w:p>
        </w:tc>
      </w:tr>
      <w:tr w:rsidR="0015396C">
        <w:tc>
          <w:tcPr>
            <w:tcW w:w="720" w:type="dxa"/>
          </w:tcPr>
          <w:p w:rsidR="0015396C" w:rsidRDefault="0015396C">
            <w:pPr>
              <w:pStyle w:val="ConsPlusNormal"/>
              <w:jc w:val="center"/>
            </w:pPr>
            <w:r>
              <w:t>6.1.</w:t>
            </w:r>
          </w:p>
        </w:tc>
        <w:tc>
          <w:tcPr>
            <w:tcW w:w="2154" w:type="dxa"/>
          </w:tcPr>
          <w:p w:rsidR="0015396C" w:rsidRDefault="0015396C">
            <w:pPr>
              <w:pStyle w:val="ConsPlusNormal"/>
            </w:pPr>
            <w:r>
              <w:t>Проведение отраслевых совещаний с медицинскими организациями частной системы здравоохранения по выявлению и устранению административных барьеров на республиканском рынке медицинских услуг</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своевременное выявление и устранение административных барьеров на республиканском рынке медицинских услуг</w:t>
            </w:r>
          </w:p>
        </w:tc>
        <w:tc>
          <w:tcPr>
            <w:tcW w:w="2381" w:type="dxa"/>
            <w:vMerge w:val="restart"/>
          </w:tcPr>
          <w:p w:rsidR="0015396C" w:rsidRDefault="0015396C">
            <w:pPr>
              <w:pStyle w:val="ConsPlusNormal"/>
              <w:jc w:val="center"/>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40,0</w:t>
            </w:r>
          </w:p>
        </w:tc>
        <w:tc>
          <w:tcPr>
            <w:tcW w:w="1247" w:type="dxa"/>
            <w:vMerge w:val="restart"/>
          </w:tcPr>
          <w:p w:rsidR="0015396C" w:rsidRDefault="0015396C">
            <w:pPr>
              <w:pStyle w:val="ConsPlusNormal"/>
              <w:jc w:val="center"/>
            </w:pPr>
            <w:r>
              <w:t>40,5</w:t>
            </w:r>
          </w:p>
        </w:tc>
        <w:tc>
          <w:tcPr>
            <w:tcW w:w="1304" w:type="dxa"/>
            <w:vMerge w:val="restart"/>
          </w:tcPr>
          <w:p w:rsidR="0015396C" w:rsidRDefault="0015396C">
            <w:pPr>
              <w:pStyle w:val="ConsPlusNormal"/>
              <w:jc w:val="center"/>
            </w:pPr>
            <w:r>
              <w:t>41</w:t>
            </w:r>
          </w:p>
        </w:tc>
        <w:tc>
          <w:tcPr>
            <w:tcW w:w="1292" w:type="dxa"/>
            <w:vMerge w:val="restart"/>
          </w:tcPr>
          <w:p w:rsidR="0015396C" w:rsidRDefault="0015396C">
            <w:pPr>
              <w:pStyle w:val="ConsPlusNormal"/>
              <w:jc w:val="center"/>
            </w:pPr>
            <w:r>
              <w:t>42</w:t>
            </w:r>
          </w:p>
        </w:tc>
        <w:tc>
          <w:tcPr>
            <w:tcW w:w="1361" w:type="dxa"/>
            <w:vMerge w:val="restart"/>
          </w:tcPr>
          <w:p w:rsidR="0015396C" w:rsidRDefault="0015396C">
            <w:pPr>
              <w:pStyle w:val="ConsPlusNormal"/>
              <w:jc w:val="center"/>
            </w:pPr>
            <w:r>
              <w:t>42,5</w:t>
            </w:r>
          </w:p>
        </w:tc>
        <w:tc>
          <w:tcPr>
            <w:tcW w:w="1701" w:type="dxa"/>
            <w:vMerge w:val="restart"/>
          </w:tcPr>
          <w:p w:rsidR="0015396C" w:rsidRDefault="0015396C">
            <w:pPr>
              <w:pStyle w:val="ConsPlusNormal"/>
              <w:jc w:val="center"/>
            </w:pPr>
            <w:r>
              <w:t>Министерство здравоохранения Республики Карелия</w:t>
            </w:r>
          </w:p>
        </w:tc>
      </w:tr>
      <w:tr w:rsidR="0015396C">
        <w:tc>
          <w:tcPr>
            <w:tcW w:w="720" w:type="dxa"/>
          </w:tcPr>
          <w:p w:rsidR="0015396C" w:rsidRDefault="0015396C">
            <w:pPr>
              <w:pStyle w:val="ConsPlusNormal"/>
              <w:jc w:val="center"/>
            </w:pPr>
            <w:r>
              <w:t>6.2.</w:t>
            </w:r>
          </w:p>
        </w:tc>
        <w:tc>
          <w:tcPr>
            <w:tcW w:w="2154" w:type="dxa"/>
          </w:tcPr>
          <w:p w:rsidR="0015396C" w:rsidRDefault="0015396C">
            <w:pPr>
              <w:pStyle w:val="ConsPlusNormal"/>
            </w:pPr>
            <w:r>
              <w:t>Содействие медицинским организациям частной системы здравоохранения и индивидуальным предпринимателям в рамках реализации территориальной программы обязательного медицинского страхования</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утверждение перечня медицинских организаций, участвующих в реализации территориальной программы обязательного медицинского страхования в Республике Карелия, плановых заданий по объемам оказания бесплатной медицинской помощи на плановый период; утверждение тарифного соглашения в системе обязательного медицинского страхования на текущий год; улучшение доступности оказания медицинской помощи населению республики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7. Рынок услуг розничной торговли лекарственными препаратами, медицинскими изделиями и сопутствующими товарами</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созданы благоприятные условия по содействию развитию конкуренции на рынке услуг розничной торговли лекарственными препаратами, медицинскими изделиями и сопутствующими товарами. Согласно данным единого реестра лицензий, в 2021 году право осуществлять розничную торговлю лекарственными препаратами в Республике Карелия имеет 71 организация, в том числе 3 муниципальных унитарных предприятия, 16 государственных бюджетных учреждений здравоохранения Республики Карелия и 1 государственное унитарное предприятие Республики Карелия. Зарегистрировано 445 аптечных организаций (точек продаж), в том числе 209 аптечных организаций (точек продаж) частной формы собственности. Таким образом, доля организаций частной формы собственности в сфере услуг розничной торговли лекарственными препаратами составляет 74,6%, что превышает рекомендованное Федеральной антимонопольной службой значение достижения данного показателя (60%). Основной проблемой развития конкуренции на рынке услуг розничной торговли лекарственными препаратами, медицинскими изделиями и сопутствующими товарами являются жесткие требования, предъявляемые к обращению лекарственных препаратов, содержащих наркотические средства и психотропные вещества. В Республике Карелия медицинские и аптечные организации частной формы собственности не участвуют в розничной торговле наркотическими и психотропными препаратами для медицинского применения. В данном сегменте рынка в республике участвуют муниципальные и государственные аптечные организации. Также актуальной проблемой уже в течение многих лет остается проблема лекарственного обеспечения жителей, проживающих в отдаленных и труднодоступных населенных пунктах республики. В ряде сельских поселений отсутствуют аптечные организации. Это связано с тем, что для осуществления фармацевтической деятельности в сфере обращения лекарственных средств для медицинского применения требуется наличие у специалиста высшего либо среднего фармацевтического образования. Отсутствие фармацевтических кадров не позволяет частным аптечным организациям открывать филиалы в отдаленных и труднодоступных населенных пунктах. Дополнительным препятствием для развития конкурентной среды на рынке розничной торговли лекарственными препаратами в муниципальных районах в республике является невысокая численность населения, особенно в отдаленных и труднодоступных населенных пунктах, являющихся экономически непривлекательными для участников рынка, в связи с чем розничная торговля лекарственными препаратами в таких населенных пунктах осуществляется в амбулаториях или фельдшерско-акушерских пунктах медицинских организаций. Включение данного рынка в перечень товарных рынков связано с необходимостью дальнейшего развития конкуренции в сфере розничной торговли лекарственными препаратами, медицинскими изделиями и сопутствующими товарами</w:t>
            </w:r>
          </w:p>
        </w:tc>
      </w:tr>
      <w:tr w:rsidR="0015396C">
        <w:tc>
          <w:tcPr>
            <w:tcW w:w="720" w:type="dxa"/>
          </w:tcPr>
          <w:p w:rsidR="0015396C" w:rsidRDefault="0015396C">
            <w:pPr>
              <w:pStyle w:val="ConsPlusNormal"/>
              <w:jc w:val="center"/>
            </w:pPr>
            <w:r>
              <w:t>7.1.</w:t>
            </w:r>
          </w:p>
        </w:tc>
        <w:tc>
          <w:tcPr>
            <w:tcW w:w="2154" w:type="dxa"/>
          </w:tcPr>
          <w:p w:rsidR="0015396C" w:rsidRDefault="0015396C">
            <w:pPr>
              <w:pStyle w:val="ConsPlusNormal"/>
            </w:pPr>
            <w:r>
              <w:t>Оказание консультативной помощи организациям частной формы собственности по вопросам лицензирования фармацевтической деятельности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осуществляющих, планирующих осуществлять деятельность в сфере услуг розничной торговли лекарственными препаратами, медицинскими изделиями и сопутствующими товарами</w:t>
            </w:r>
          </w:p>
        </w:tc>
        <w:tc>
          <w:tcPr>
            <w:tcW w:w="2381" w:type="dxa"/>
          </w:tcPr>
          <w:p w:rsidR="0015396C" w:rsidRDefault="0015396C">
            <w:pPr>
              <w:pStyle w:val="ConsPlusNormal"/>
              <w:jc w:val="center"/>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77</w:t>
            </w:r>
          </w:p>
        </w:tc>
        <w:tc>
          <w:tcPr>
            <w:tcW w:w="1247" w:type="dxa"/>
          </w:tcPr>
          <w:p w:rsidR="0015396C" w:rsidRDefault="0015396C">
            <w:pPr>
              <w:pStyle w:val="ConsPlusNormal"/>
              <w:jc w:val="center"/>
            </w:pPr>
            <w:r>
              <w:t>77,3</w:t>
            </w:r>
          </w:p>
        </w:tc>
        <w:tc>
          <w:tcPr>
            <w:tcW w:w="1304" w:type="dxa"/>
          </w:tcPr>
          <w:p w:rsidR="0015396C" w:rsidRDefault="0015396C">
            <w:pPr>
              <w:pStyle w:val="ConsPlusNormal"/>
              <w:jc w:val="center"/>
            </w:pPr>
            <w:r>
              <w:t>77</w:t>
            </w:r>
          </w:p>
        </w:tc>
        <w:tc>
          <w:tcPr>
            <w:tcW w:w="1292" w:type="dxa"/>
          </w:tcPr>
          <w:p w:rsidR="0015396C" w:rsidRDefault="0015396C">
            <w:pPr>
              <w:pStyle w:val="ConsPlusNormal"/>
              <w:jc w:val="center"/>
            </w:pPr>
            <w:r>
              <w:t>77</w:t>
            </w:r>
          </w:p>
        </w:tc>
        <w:tc>
          <w:tcPr>
            <w:tcW w:w="1361" w:type="dxa"/>
          </w:tcPr>
          <w:p w:rsidR="0015396C" w:rsidRDefault="0015396C">
            <w:pPr>
              <w:pStyle w:val="ConsPlusNormal"/>
              <w:jc w:val="center"/>
            </w:pPr>
            <w:r>
              <w:t>78</w:t>
            </w:r>
          </w:p>
        </w:tc>
        <w:tc>
          <w:tcPr>
            <w:tcW w:w="1701" w:type="dxa"/>
          </w:tcPr>
          <w:p w:rsidR="0015396C" w:rsidRDefault="0015396C">
            <w:pPr>
              <w:pStyle w:val="ConsPlusNormal"/>
              <w:jc w:val="center"/>
            </w:pPr>
            <w:r>
              <w:t>Министерство здравоохранения Республики Карелия</w:t>
            </w:r>
          </w:p>
        </w:tc>
      </w:tr>
      <w:tr w:rsidR="0015396C">
        <w:tc>
          <w:tcPr>
            <w:tcW w:w="17281" w:type="dxa"/>
            <w:gridSpan w:val="12"/>
          </w:tcPr>
          <w:p w:rsidR="0015396C" w:rsidRDefault="0015396C">
            <w:pPr>
              <w:pStyle w:val="ConsPlusNormal"/>
              <w:jc w:val="center"/>
              <w:outlineLvl w:val="2"/>
            </w:pPr>
            <w:r>
              <w:t>8. Рынок психолого-педагогического сопровождения детей с ограниченными возможностями здоровья</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в сфере образования осуществляют деятельность 3 организации частной формы собственности, которые в рамках реализации основной общеобразовательной программы дошкольного образования оказывают услуги психолого-педагогического сопровождения детей с ограниченными возможностями здоровья. Из бюджета Республики Карелия не осуществляется финансирование услуги психолого-педагогического сопровождения детей с ограниченными возможностями здоровья как самостоятельной. Вместе с тем, в муниципальной системе дошкольного образования в рамках государственного (муниципального) задания данный вид услуг оказывается 2663 детям целевой группы. Основной проблемой развития конкуренции на рынке услуг психолого-педагогического сопровождения детей с ограниченными возможностями здоровья является недостаточный уровень развития услуг, оказываемых детям в возрасте до 3 лет, а также определение источника финансового обеспечения данного вида услуг для стимуляции деятельности организаций частной формы собственности. Имеет место частная практика индивидуальных предпринимателей, чья деятельность не подлежит лицензированию, финансовой оценке с позиции стоимости услуги в рамках государственного (муниципального) задания. Включение данного рынка в перечень товарных рынков связано с необходимостью дальнейшего развития конкуренции в сфере услуг психолого-педагогического сопровождения детей с ограниченными возможностями здоровья и недопущения снижения установленных ключевых показателей</w:t>
            </w:r>
          </w:p>
        </w:tc>
      </w:tr>
      <w:tr w:rsidR="0015396C">
        <w:tblPrEx>
          <w:tblBorders>
            <w:insideH w:val="nil"/>
          </w:tblBorders>
        </w:tblPrEx>
        <w:tc>
          <w:tcPr>
            <w:tcW w:w="720" w:type="dxa"/>
            <w:tcBorders>
              <w:bottom w:val="nil"/>
            </w:tcBorders>
          </w:tcPr>
          <w:p w:rsidR="0015396C" w:rsidRDefault="0015396C">
            <w:pPr>
              <w:pStyle w:val="ConsPlusNormal"/>
              <w:jc w:val="center"/>
            </w:pPr>
            <w:r>
              <w:t>8.1.</w:t>
            </w:r>
          </w:p>
        </w:tc>
        <w:tc>
          <w:tcPr>
            <w:tcW w:w="2154" w:type="dxa"/>
            <w:tcBorders>
              <w:bottom w:val="nil"/>
            </w:tcBorders>
          </w:tcPr>
          <w:p w:rsidR="0015396C" w:rsidRDefault="0015396C">
            <w:pPr>
              <w:pStyle w:val="ConsPlusNormal"/>
            </w:pPr>
            <w:r>
              <w:t>Размещение на официальных сайтах исполнительных органов Республики Карелия, органов местного самоуправления муниципальных районов, муниципальных округов и городских округов в Республике Карелия в информационно-телекоммуникационной сети Интернет открытой информации в сфере услуг психолого-педагогического сопровождения детей с ограниченными возможностями здоровья</w:t>
            </w:r>
          </w:p>
        </w:tc>
        <w:tc>
          <w:tcPr>
            <w:tcW w:w="1138" w:type="dxa"/>
            <w:tcBorders>
              <w:bottom w:val="nil"/>
            </w:tcBorders>
          </w:tcPr>
          <w:p w:rsidR="0015396C" w:rsidRDefault="0015396C">
            <w:pPr>
              <w:pStyle w:val="ConsPlusNormal"/>
              <w:jc w:val="center"/>
            </w:pPr>
            <w:r>
              <w:t>ежегодно</w:t>
            </w:r>
          </w:p>
        </w:tc>
        <w:tc>
          <w:tcPr>
            <w:tcW w:w="2041" w:type="dxa"/>
            <w:tcBorders>
              <w:bottom w:val="nil"/>
            </w:tcBorders>
          </w:tcPr>
          <w:p w:rsidR="0015396C" w:rsidRDefault="0015396C">
            <w:pPr>
              <w:pStyle w:val="ConsPlusNormal"/>
              <w:jc w:val="center"/>
            </w:pPr>
            <w:r>
              <w:t>повышение информированности в сфере услуг психолого-педагогического сопровождения детей с ограниченными возможностями здоровья</w:t>
            </w:r>
          </w:p>
        </w:tc>
        <w:tc>
          <w:tcPr>
            <w:tcW w:w="2381" w:type="dxa"/>
            <w:tcBorders>
              <w:bottom w:val="nil"/>
            </w:tcBorders>
          </w:tcPr>
          <w:p w:rsidR="0015396C" w:rsidRDefault="0015396C">
            <w:pPr>
              <w:pStyle w:val="ConsPlusNormal"/>
              <w:jc w:val="center"/>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922" w:type="dxa"/>
            <w:tcBorders>
              <w:bottom w:val="nil"/>
            </w:tcBorders>
          </w:tcPr>
          <w:p w:rsidR="0015396C" w:rsidRDefault="0015396C">
            <w:pPr>
              <w:pStyle w:val="ConsPlusNormal"/>
              <w:jc w:val="center"/>
            </w:pPr>
            <w:r>
              <w:t>процентов</w:t>
            </w:r>
          </w:p>
        </w:tc>
        <w:tc>
          <w:tcPr>
            <w:tcW w:w="1020" w:type="dxa"/>
            <w:tcBorders>
              <w:bottom w:val="nil"/>
            </w:tcBorders>
          </w:tcPr>
          <w:p w:rsidR="0015396C" w:rsidRDefault="0015396C">
            <w:pPr>
              <w:pStyle w:val="ConsPlusNormal"/>
              <w:jc w:val="center"/>
            </w:pPr>
            <w:r>
              <w:t>1</w:t>
            </w:r>
          </w:p>
        </w:tc>
        <w:tc>
          <w:tcPr>
            <w:tcW w:w="1247" w:type="dxa"/>
            <w:tcBorders>
              <w:bottom w:val="nil"/>
            </w:tcBorders>
          </w:tcPr>
          <w:p w:rsidR="0015396C" w:rsidRDefault="0015396C">
            <w:pPr>
              <w:pStyle w:val="ConsPlusNormal"/>
              <w:jc w:val="center"/>
            </w:pPr>
            <w:r>
              <w:t>1</w:t>
            </w:r>
          </w:p>
        </w:tc>
        <w:tc>
          <w:tcPr>
            <w:tcW w:w="1304" w:type="dxa"/>
            <w:tcBorders>
              <w:bottom w:val="nil"/>
            </w:tcBorders>
          </w:tcPr>
          <w:p w:rsidR="0015396C" w:rsidRDefault="0015396C">
            <w:pPr>
              <w:pStyle w:val="ConsPlusNormal"/>
              <w:jc w:val="center"/>
            </w:pPr>
            <w:r>
              <w:t>1</w:t>
            </w:r>
          </w:p>
        </w:tc>
        <w:tc>
          <w:tcPr>
            <w:tcW w:w="1292" w:type="dxa"/>
            <w:tcBorders>
              <w:bottom w:val="nil"/>
            </w:tcBorders>
          </w:tcPr>
          <w:p w:rsidR="0015396C" w:rsidRDefault="0015396C">
            <w:pPr>
              <w:pStyle w:val="ConsPlusNormal"/>
              <w:jc w:val="center"/>
            </w:pPr>
            <w:r>
              <w:t>1</w:t>
            </w:r>
          </w:p>
        </w:tc>
        <w:tc>
          <w:tcPr>
            <w:tcW w:w="1361" w:type="dxa"/>
            <w:tcBorders>
              <w:bottom w:val="nil"/>
            </w:tcBorders>
          </w:tcPr>
          <w:p w:rsidR="0015396C" w:rsidRDefault="0015396C">
            <w:pPr>
              <w:pStyle w:val="ConsPlusNormal"/>
              <w:jc w:val="center"/>
            </w:pPr>
            <w:r>
              <w:t>3</w:t>
            </w:r>
          </w:p>
        </w:tc>
        <w:tc>
          <w:tcPr>
            <w:tcW w:w="1701" w:type="dxa"/>
            <w:tcBorders>
              <w:bottom w:val="nil"/>
            </w:tcBorders>
          </w:tcPr>
          <w:p w:rsidR="0015396C" w:rsidRDefault="0015396C">
            <w:pPr>
              <w:pStyle w:val="ConsPlusNormal"/>
              <w:jc w:val="center"/>
            </w:pPr>
            <w:r>
              <w:t>Министерство образования и спорта Республики Карелия, 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7281" w:type="dxa"/>
            <w:gridSpan w:val="12"/>
            <w:tcBorders>
              <w:top w:val="nil"/>
            </w:tcBorders>
          </w:tcPr>
          <w:p w:rsidR="0015396C" w:rsidRDefault="0015396C">
            <w:pPr>
              <w:pStyle w:val="ConsPlusNormal"/>
              <w:jc w:val="both"/>
            </w:pPr>
            <w:r>
              <w:t xml:space="preserve">(в ред. </w:t>
            </w:r>
            <w:hyperlink r:id="rId28">
              <w:r>
                <w:rPr>
                  <w:color w:val="0000FF"/>
                </w:rPr>
                <w:t>Распоряжения</w:t>
              </w:r>
            </w:hyperlink>
            <w:r>
              <w:t xml:space="preserve"> Главы РК от 05.10.2023 N 426-р)</w:t>
            </w:r>
          </w:p>
        </w:tc>
      </w:tr>
      <w:tr w:rsidR="0015396C">
        <w:tc>
          <w:tcPr>
            <w:tcW w:w="720" w:type="dxa"/>
          </w:tcPr>
          <w:p w:rsidR="0015396C" w:rsidRDefault="0015396C">
            <w:pPr>
              <w:pStyle w:val="ConsPlusNormal"/>
              <w:jc w:val="center"/>
            </w:pPr>
            <w:r>
              <w:t>8.2.</w:t>
            </w:r>
          </w:p>
        </w:tc>
        <w:tc>
          <w:tcPr>
            <w:tcW w:w="2154" w:type="dxa"/>
          </w:tcPr>
          <w:p w:rsidR="0015396C" w:rsidRDefault="0015396C">
            <w:pPr>
              <w:pStyle w:val="ConsPlusNormal"/>
            </w:pPr>
            <w: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размещение информации об организациях в Республике Карелия, оказывающих услуги психолого-педагогического сопровождения детей с ограниченными возможностями здоровья</w:t>
            </w:r>
          </w:p>
        </w:tc>
        <w:tc>
          <w:tcPr>
            <w:tcW w:w="2381" w:type="dxa"/>
          </w:tcPr>
          <w:p w:rsidR="0015396C" w:rsidRDefault="0015396C">
            <w:pPr>
              <w:pStyle w:val="ConsPlusNormal"/>
              <w:jc w:val="center"/>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0,1</w:t>
            </w:r>
          </w:p>
        </w:tc>
        <w:tc>
          <w:tcPr>
            <w:tcW w:w="1247" w:type="dxa"/>
          </w:tcPr>
          <w:p w:rsidR="0015396C" w:rsidRDefault="0015396C">
            <w:pPr>
              <w:pStyle w:val="ConsPlusNormal"/>
              <w:jc w:val="center"/>
            </w:pPr>
            <w:r>
              <w:t>0,1</w:t>
            </w:r>
          </w:p>
        </w:tc>
        <w:tc>
          <w:tcPr>
            <w:tcW w:w="1304" w:type="dxa"/>
          </w:tcPr>
          <w:p w:rsidR="0015396C" w:rsidRDefault="0015396C">
            <w:pPr>
              <w:pStyle w:val="ConsPlusNormal"/>
              <w:jc w:val="center"/>
            </w:pPr>
            <w:r>
              <w:t>0,1</w:t>
            </w:r>
          </w:p>
        </w:tc>
        <w:tc>
          <w:tcPr>
            <w:tcW w:w="1292" w:type="dxa"/>
          </w:tcPr>
          <w:p w:rsidR="0015396C" w:rsidRDefault="0015396C">
            <w:pPr>
              <w:pStyle w:val="ConsPlusNormal"/>
              <w:jc w:val="center"/>
            </w:pPr>
            <w:r>
              <w:t>0,1</w:t>
            </w:r>
          </w:p>
        </w:tc>
        <w:tc>
          <w:tcPr>
            <w:tcW w:w="1361" w:type="dxa"/>
          </w:tcPr>
          <w:p w:rsidR="0015396C" w:rsidRDefault="0015396C">
            <w:pPr>
              <w:pStyle w:val="ConsPlusNormal"/>
              <w:jc w:val="center"/>
            </w:pPr>
            <w:r>
              <w:t>10</w:t>
            </w:r>
          </w:p>
        </w:tc>
        <w:tc>
          <w:tcPr>
            <w:tcW w:w="1701" w:type="dxa"/>
          </w:tcPr>
          <w:p w:rsidR="0015396C" w:rsidRDefault="0015396C">
            <w:pPr>
              <w:pStyle w:val="ConsPlusNormal"/>
            </w:pPr>
          </w:p>
        </w:tc>
      </w:tr>
      <w:tr w:rsidR="0015396C">
        <w:tc>
          <w:tcPr>
            <w:tcW w:w="720" w:type="dxa"/>
          </w:tcPr>
          <w:p w:rsidR="0015396C" w:rsidRDefault="0015396C">
            <w:pPr>
              <w:pStyle w:val="ConsPlusNormal"/>
              <w:jc w:val="center"/>
            </w:pPr>
            <w:r>
              <w:t>8.3.</w:t>
            </w:r>
          </w:p>
        </w:tc>
        <w:tc>
          <w:tcPr>
            <w:tcW w:w="2154" w:type="dxa"/>
          </w:tcPr>
          <w:p w:rsidR="0015396C" w:rsidRDefault="0015396C">
            <w:pPr>
              <w:pStyle w:val="ConsPlusNormal"/>
            </w:pPr>
            <w:r>
              <w:t>Оказание консультативной, методической помощи юридическим и физическим лицам, желающим осуществлять деятельность на рынке услуг психолого-педагогического сопровождения детей с ограниченными возможностями здоровья, при проведении методических семинаров для руководителей и специалистов сферы образования</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юридических и физических лиц, желающих осуществлять деятельность в сфере психолого-педагогического сопровождения детей с ограниченными возможностями здоровья</w:t>
            </w:r>
          </w:p>
        </w:tc>
        <w:tc>
          <w:tcPr>
            <w:tcW w:w="2381" w:type="dxa"/>
            <w:tcBorders>
              <w:bottom w:val="nil"/>
            </w:tcBorders>
          </w:tcPr>
          <w:p w:rsidR="0015396C" w:rsidRDefault="0015396C">
            <w:pPr>
              <w:pStyle w:val="ConsPlusNormal"/>
            </w:pPr>
          </w:p>
        </w:tc>
        <w:tc>
          <w:tcPr>
            <w:tcW w:w="922" w:type="dxa"/>
            <w:tcBorders>
              <w:bottom w:val="nil"/>
            </w:tcBorders>
          </w:tcPr>
          <w:p w:rsidR="0015396C" w:rsidRDefault="0015396C">
            <w:pPr>
              <w:pStyle w:val="ConsPlusNormal"/>
            </w:pPr>
          </w:p>
        </w:tc>
        <w:tc>
          <w:tcPr>
            <w:tcW w:w="1020" w:type="dxa"/>
            <w:tcBorders>
              <w:bottom w:val="nil"/>
            </w:tcBorders>
          </w:tcPr>
          <w:p w:rsidR="0015396C" w:rsidRDefault="0015396C">
            <w:pPr>
              <w:pStyle w:val="ConsPlusNormal"/>
            </w:pPr>
          </w:p>
        </w:tc>
        <w:tc>
          <w:tcPr>
            <w:tcW w:w="1247" w:type="dxa"/>
            <w:tcBorders>
              <w:bottom w:val="nil"/>
            </w:tcBorders>
          </w:tcPr>
          <w:p w:rsidR="0015396C" w:rsidRDefault="0015396C">
            <w:pPr>
              <w:pStyle w:val="ConsPlusNormal"/>
            </w:pPr>
          </w:p>
        </w:tc>
        <w:tc>
          <w:tcPr>
            <w:tcW w:w="1304" w:type="dxa"/>
            <w:tcBorders>
              <w:bottom w:val="nil"/>
            </w:tcBorders>
          </w:tcPr>
          <w:p w:rsidR="0015396C" w:rsidRDefault="0015396C">
            <w:pPr>
              <w:pStyle w:val="ConsPlusNormal"/>
            </w:pPr>
          </w:p>
        </w:tc>
        <w:tc>
          <w:tcPr>
            <w:tcW w:w="1292" w:type="dxa"/>
            <w:tcBorders>
              <w:bottom w:val="nil"/>
            </w:tcBorders>
          </w:tcPr>
          <w:p w:rsidR="0015396C" w:rsidRDefault="0015396C">
            <w:pPr>
              <w:pStyle w:val="ConsPlusNormal"/>
            </w:pPr>
          </w:p>
        </w:tc>
        <w:tc>
          <w:tcPr>
            <w:tcW w:w="1361" w:type="dxa"/>
            <w:tcBorders>
              <w:bottom w:val="nil"/>
            </w:tcBorders>
          </w:tcPr>
          <w:p w:rsidR="0015396C" w:rsidRDefault="0015396C">
            <w:pPr>
              <w:pStyle w:val="ConsPlusNormal"/>
            </w:pPr>
          </w:p>
        </w:tc>
        <w:tc>
          <w:tcPr>
            <w:tcW w:w="1701" w:type="dxa"/>
            <w:tcBorders>
              <w:bottom w:val="nil"/>
            </w:tcBorders>
          </w:tcPr>
          <w:p w:rsidR="0015396C" w:rsidRDefault="0015396C">
            <w:pPr>
              <w:pStyle w:val="ConsPlusNormal"/>
            </w:pPr>
          </w:p>
        </w:tc>
      </w:tr>
      <w:tr w:rsidR="0015396C">
        <w:tc>
          <w:tcPr>
            <w:tcW w:w="720" w:type="dxa"/>
          </w:tcPr>
          <w:p w:rsidR="0015396C" w:rsidRDefault="0015396C">
            <w:pPr>
              <w:pStyle w:val="ConsPlusNormal"/>
              <w:jc w:val="center"/>
            </w:pPr>
            <w:r>
              <w:t>8.4.</w:t>
            </w:r>
          </w:p>
        </w:tc>
        <w:tc>
          <w:tcPr>
            <w:tcW w:w="2154" w:type="dxa"/>
          </w:tcPr>
          <w:p w:rsidR="0015396C" w:rsidRDefault="0015396C">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1138" w:type="dxa"/>
          </w:tcPr>
          <w:p w:rsidR="0015396C" w:rsidRDefault="0015396C">
            <w:pPr>
              <w:pStyle w:val="ConsPlusNormal"/>
              <w:jc w:val="center"/>
            </w:pPr>
            <w:r>
              <w:t>по отдельному графику (по мере необходимости)</w:t>
            </w:r>
          </w:p>
        </w:tc>
        <w:tc>
          <w:tcPr>
            <w:tcW w:w="2041" w:type="dxa"/>
          </w:tcPr>
          <w:p w:rsidR="0015396C" w:rsidRDefault="0015396C">
            <w:pPr>
              <w:pStyle w:val="ConsPlusNormal"/>
              <w:jc w:val="center"/>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381" w:type="dxa"/>
            <w:tcBorders>
              <w:top w:val="nil"/>
            </w:tcBorders>
          </w:tcPr>
          <w:p w:rsidR="0015396C" w:rsidRDefault="0015396C">
            <w:pPr>
              <w:pStyle w:val="ConsPlusNormal"/>
            </w:pPr>
          </w:p>
        </w:tc>
        <w:tc>
          <w:tcPr>
            <w:tcW w:w="922" w:type="dxa"/>
            <w:tcBorders>
              <w:top w:val="nil"/>
            </w:tcBorders>
          </w:tcPr>
          <w:p w:rsidR="0015396C" w:rsidRDefault="0015396C">
            <w:pPr>
              <w:pStyle w:val="ConsPlusNormal"/>
            </w:pPr>
          </w:p>
        </w:tc>
        <w:tc>
          <w:tcPr>
            <w:tcW w:w="1020" w:type="dxa"/>
            <w:tcBorders>
              <w:top w:val="nil"/>
            </w:tcBorders>
          </w:tcPr>
          <w:p w:rsidR="0015396C" w:rsidRDefault="0015396C">
            <w:pPr>
              <w:pStyle w:val="ConsPlusNormal"/>
            </w:pPr>
          </w:p>
        </w:tc>
        <w:tc>
          <w:tcPr>
            <w:tcW w:w="1247" w:type="dxa"/>
            <w:tcBorders>
              <w:top w:val="nil"/>
            </w:tcBorders>
          </w:tcPr>
          <w:p w:rsidR="0015396C" w:rsidRDefault="0015396C">
            <w:pPr>
              <w:pStyle w:val="ConsPlusNormal"/>
            </w:pPr>
          </w:p>
        </w:tc>
        <w:tc>
          <w:tcPr>
            <w:tcW w:w="1304" w:type="dxa"/>
            <w:tcBorders>
              <w:top w:val="nil"/>
            </w:tcBorders>
          </w:tcPr>
          <w:p w:rsidR="0015396C" w:rsidRDefault="0015396C">
            <w:pPr>
              <w:pStyle w:val="ConsPlusNormal"/>
            </w:pPr>
          </w:p>
        </w:tc>
        <w:tc>
          <w:tcPr>
            <w:tcW w:w="1292" w:type="dxa"/>
            <w:tcBorders>
              <w:top w:val="nil"/>
            </w:tcBorders>
          </w:tcPr>
          <w:p w:rsidR="0015396C" w:rsidRDefault="0015396C">
            <w:pPr>
              <w:pStyle w:val="ConsPlusNormal"/>
            </w:pPr>
          </w:p>
        </w:tc>
        <w:tc>
          <w:tcPr>
            <w:tcW w:w="1361" w:type="dxa"/>
            <w:tcBorders>
              <w:top w:val="nil"/>
            </w:tcBorders>
          </w:tcPr>
          <w:p w:rsidR="0015396C" w:rsidRDefault="0015396C">
            <w:pPr>
              <w:pStyle w:val="ConsPlusNormal"/>
            </w:pPr>
          </w:p>
        </w:tc>
        <w:tc>
          <w:tcPr>
            <w:tcW w:w="1701" w:type="dxa"/>
            <w:tcBorders>
              <w:top w:val="nil"/>
            </w:tcBorders>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9. Рынок социальных услуг</w:t>
            </w:r>
          </w:p>
        </w:tc>
      </w:tr>
      <w:tr w:rsidR="0015396C">
        <w:tc>
          <w:tcPr>
            <w:tcW w:w="17281" w:type="dxa"/>
            <w:gridSpan w:val="12"/>
          </w:tcPr>
          <w:p w:rsidR="0015396C" w:rsidRDefault="0015396C">
            <w:pPr>
              <w:pStyle w:val="ConsPlusNormal"/>
              <w:jc w:val="both"/>
            </w:pPr>
            <w:r>
              <w:t>Исходная (фактическая) информация (2021 год): основной формой государственной поддержки негосударственных поставщиков социальных услуг является информационная, консультационно-методологическая, финансовая поддержка. Информационная поддержка осуществляется путем обеспечения открытости и доступности информации об организациях социального обслуживания, включенных в реестр поставщиков социальных услуг Республики Карелия. Консультационно-методологическая поддержка негосударственных организаций осуществляется путем проведения семинаров и индивидуальных консультаций. Финансовая поддержка некоммерческих организаций, состоящих в реестре поставщиков социальных услуг Республики Карелия, оказывается в рамках реализации мероприятия по выплате компенсации поставщикам социальных услуг, которые включены в реестр поставщиков социальных услуг Республики Карелия, но не участвуют в выполнении государственного задания (заказа). По состоянию на 25 октября 2021 года в реестр поставщиков услуг социального обслуживания Республики Карелия внесены сведения о 12 негосударственных поставщиках, в числе которых 4 общества с ограниченной ответственностью, 2 благотворительных фонда, 3 автономные некоммерческие организации. В течение 2020 года 10 негосударственным поставщикам социальных услуг, состоящим в реестре поставщиков социальных услуг Республики Карелия, были выплачены компенсации за предоставленные социальные услуги на общую сумму 67 271,16 тыс. руб. На сегодняшний день основной проблемой развития негосударственного сектора в сфере социального обслуживания населения является отсутствие негосударственных поставщиков социальных услуг во всех муниципальных образованиях в республике. Негосударственный сектор представлен преимущественно в городе Петрозаводске (10 организаций, 1 организация расположена в Питкярантском муниципальном районе и 1 организация - в Олонецком национальном муниципальном районе)</w:t>
            </w:r>
          </w:p>
        </w:tc>
      </w:tr>
      <w:tr w:rsidR="0015396C">
        <w:tc>
          <w:tcPr>
            <w:tcW w:w="720" w:type="dxa"/>
          </w:tcPr>
          <w:p w:rsidR="0015396C" w:rsidRDefault="0015396C">
            <w:pPr>
              <w:pStyle w:val="ConsPlusNormal"/>
              <w:jc w:val="center"/>
            </w:pPr>
            <w:r>
              <w:t>9.1.</w:t>
            </w:r>
          </w:p>
        </w:tc>
        <w:tc>
          <w:tcPr>
            <w:tcW w:w="2154" w:type="dxa"/>
          </w:tcPr>
          <w:p w:rsidR="0015396C" w:rsidRDefault="0015396C">
            <w:pPr>
              <w:pStyle w:val="ConsPlusNormal"/>
            </w:pPr>
            <w:r>
              <w:t>Информационная, консультационно-методическая, финансовая поддержка негосударственных организаций, предоставляющих (планирующих предоставлять) социальные услуги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поддержка, стимулирование негосударственных организаций к развитию деятельности на рынке социальных услуг путем повышения информированности об организации деятельности в сфере социального обслуживания населения (вхождение в реестр поставщиков социальных услуг Республики Карелия, организация деятельности по предоставлению социальных услуг, включая требования законодательства к данному виду деятельности, выплата компенсации за оказанные социальные услуги); информирование граждан о деятельности негосударственных поставщиков социальных услуг, обеспечение права граждан на выбор поставщика или поставщиков социальных услуг; увеличение доли социальных услуг, предоставленных негосударственными организациями социального обслуживания, в общем количестве социальных услуг, предоставленных организациями социального обслуживания всех форм собственности</w:t>
            </w:r>
          </w:p>
        </w:tc>
        <w:tc>
          <w:tcPr>
            <w:tcW w:w="2381" w:type="dxa"/>
          </w:tcPr>
          <w:p w:rsidR="0015396C" w:rsidRDefault="0015396C">
            <w:pPr>
              <w:pStyle w:val="ConsPlusNormal"/>
              <w:jc w:val="center"/>
            </w:pPr>
            <w:r>
              <w:t>доля негосударственных организаций социального обслуживания, предоставляющих социальные услуги</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27</w:t>
            </w:r>
          </w:p>
        </w:tc>
        <w:tc>
          <w:tcPr>
            <w:tcW w:w="1247" w:type="dxa"/>
          </w:tcPr>
          <w:p w:rsidR="0015396C" w:rsidRDefault="0015396C">
            <w:pPr>
              <w:pStyle w:val="ConsPlusNormal"/>
              <w:jc w:val="center"/>
            </w:pPr>
            <w:r>
              <w:t>30</w:t>
            </w:r>
          </w:p>
        </w:tc>
        <w:tc>
          <w:tcPr>
            <w:tcW w:w="1304" w:type="dxa"/>
          </w:tcPr>
          <w:p w:rsidR="0015396C" w:rsidRDefault="0015396C">
            <w:pPr>
              <w:pStyle w:val="ConsPlusNormal"/>
              <w:jc w:val="center"/>
            </w:pPr>
            <w:r>
              <w:t>40</w:t>
            </w:r>
          </w:p>
        </w:tc>
        <w:tc>
          <w:tcPr>
            <w:tcW w:w="1292" w:type="dxa"/>
          </w:tcPr>
          <w:p w:rsidR="0015396C" w:rsidRDefault="0015396C">
            <w:pPr>
              <w:pStyle w:val="ConsPlusNormal"/>
              <w:jc w:val="center"/>
            </w:pPr>
            <w:r>
              <w:t>43,1</w:t>
            </w:r>
          </w:p>
        </w:tc>
        <w:tc>
          <w:tcPr>
            <w:tcW w:w="1361" w:type="dxa"/>
          </w:tcPr>
          <w:p w:rsidR="0015396C" w:rsidRDefault="0015396C">
            <w:pPr>
              <w:pStyle w:val="ConsPlusNormal"/>
              <w:jc w:val="center"/>
            </w:pPr>
            <w:r>
              <w:t>46,2</w:t>
            </w:r>
          </w:p>
        </w:tc>
        <w:tc>
          <w:tcPr>
            <w:tcW w:w="1701" w:type="dxa"/>
          </w:tcPr>
          <w:p w:rsidR="0015396C" w:rsidRDefault="0015396C">
            <w:pPr>
              <w:pStyle w:val="ConsPlusNormal"/>
              <w:jc w:val="center"/>
            </w:pPr>
            <w:r>
              <w:t>Министерство социальной защиты Республики Карелия</w:t>
            </w:r>
          </w:p>
        </w:tc>
      </w:tr>
      <w:tr w:rsidR="0015396C">
        <w:tc>
          <w:tcPr>
            <w:tcW w:w="17281" w:type="dxa"/>
            <w:gridSpan w:val="12"/>
          </w:tcPr>
          <w:p w:rsidR="0015396C" w:rsidRDefault="0015396C">
            <w:pPr>
              <w:pStyle w:val="ConsPlusNormal"/>
              <w:jc w:val="center"/>
              <w:outlineLvl w:val="2"/>
            </w:pPr>
            <w:r>
              <w:t>10. Рынок теплоснабжения (производство тепловой энергии)</w:t>
            </w:r>
          </w:p>
        </w:tc>
      </w:tr>
      <w:tr w:rsidR="0015396C">
        <w:tc>
          <w:tcPr>
            <w:tcW w:w="17281" w:type="dxa"/>
            <w:gridSpan w:val="12"/>
          </w:tcPr>
          <w:p w:rsidR="0015396C" w:rsidRDefault="0015396C">
            <w:pPr>
              <w:pStyle w:val="ConsPlusNormal"/>
              <w:jc w:val="both"/>
            </w:pPr>
            <w:r>
              <w:t>Исходная (фактическая) информация (2021 год): в отопительном периоде 2021/22 года на территории Республики Карелия функционирует 306 источников теплоснабжения, протяженность сетей теплоснабжения в двухтрубном исчислении составляет 928,45 км. Степень физического износа объектов составляет более 80%. По результатам инвентаризации инфраструктуры теплоснабжения в республике выявлено, что в замене нуждается 404,05 км сетей теплоснабжения. Требуется заключение концессионных соглашений в отношении объектов теплоснабжения республики по итогам проведения процедур (торгов). Основными проблемами развития конкуренции на рынке теплоснабжения являются: высокий уровень износа объектов теплоснабжения; высокая аварийность тепловых сетей; потери тепловой энергии значительно превышают допустимый уровень; отсутствие систем водоподготовки на объектах теплоснабжения, срок службы которых сокращается в разы от установленного. В результате жилищно-коммунальный комплекс республики остается в целом сложно функционирующим и инвестиционно непривлекательным для коммерческих предприятий. Включение данного рынка в перечень товарных рынков связано с необходимостью дальнейшего развития конкуренции в сфере теплоснабжения</w:t>
            </w:r>
          </w:p>
        </w:tc>
      </w:tr>
      <w:tr w:rsidR="0015396C">
        <w:tc>
          <w:tcPr>
            <w:tcW w:w="720" w:type="dxa"/>
          </w:tcPr>
          <w:p w:rsidR="0015396C" w:rsidRDefault="0015396C">
            <w:pPr>
              <w:pStyle w:val="ConsPlusNormal"/>
              <w:jc w:val="center"/>
            </w:pPr>
            <w:r>
              <w:t>10.1.</w:t>
            </w:r>
          </w:p>
        </w:tc>
        <w:tc>
          <w:tcPr>
            <w:tcW w:w="2154" w:type="dxa"/>
          </w:tcPr>
          <w:p w:rsidR="0015396C" w:rsidRDefault="0015396C">
            <w:pPr>
              <w:pStyle w:val="ConsPlusNormal"/>
            </w:pPr>
            <w:r>
              <w:t>Размещение на сайте, определенном Правительством Российской Федерации, а также на официальном сайте концедента в информационно-телекоммуникационной сети Интернет информации о перечне объектов теплоснабжения, в отношении которых планируется проведение торгов</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надежности системы теплоснабжения</w:t>
            </w:r>
          </w:p>
        </w:tc>
        <w:tc>
          <w:tcPr>
            <w:tcW w:w="2381" w:type="dxa"/>
            <w:vMerge w:val="restart"/>
          </w:tcPr>
          <w:p w:rsidR="0015396C" w:rsidRDefault="0015396C">
            <w:pPr>
              <w:pStyle w:val="ConsPlusNormal"/>
              <w:jc w:val="center"/>
            </w:pPr>
            <w:r>
              <w:t>доля организаций частной формы собственности в сфере теплоснабжения (производство тепловой энергии)</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25</w:t>
            </w:r>
          </w:p>
        </w:tc>
        <w:tc>
          <w:tcPr>
            <w:tcW w:w="1247" w:type="dxa"/>
            <w:vMerge w:val="restart"/>
          </w:tcPr>
          <w:p w:rsidR="0015396C" w:rsidRDefault="0015396C">
            <w:pPr>
              <w:pStyle w:val="ConsPlusNormal"/>
              <w:jc w:val="center"/>
            </w:pPr>
            <w:r>
              <w:t>27</w:t>
            </w:r>
          </w:p>
        </w:tc>
        <w:tc>
          <w:tcPr>
            <w:tcW w:w="1304" w:type="dxa"/>
            <w:vMerge w:val="restart"/>
          </w:tcPr>
          <w:p w:rsidR="0015396C" w:rsidRDefault="0015396C">
            <w:pPr>
              <w:pStyle w:val="ConsPlusNormal"/>
              <w:jc w:val="center"/>
            </w:pPr>
            <w:r>
              <w:t>27,5</w:t>
            </w:r>
          </w:p>
        </w:tc>
        <w:tc>
          <w:tcPr>
            <w:tcW w:w="1292" w:type="dxa"/>
            <w:vMerge w:val="restart"/>
          </w:tcPr>
          <w:p w:rsidR="0015396C" w:rsidRDefault="0015396C">
            <w:pPr>
              <w:pStyle w:val="ConsPlusNormal"/>
              <w:jc w:val="center"/>
            </w:pPr>
            <w:r>
              <w:t>28,5</w:t>
            </w:r>
          </w:p>
        </w:tc>
        <w:tc>
          <w:tcPr>
            <w:tcW w:w="1361" w:type="dxa"/>
            <w:vMerge w:val="restart"/>
          </w:tcPr>
          <w:p w:rsidR="0015396C" w:rsidRDefault="0015396C">
            <w:pPr>
              <w:pStyle w:val="ConsPlusNormal"/>
              <w:jc w:val="center"/>
            </w:pPr>
            <w:r>
              <w:t>30</w:t>
            </w:r>
          </w:p>
        </w:tc>
        <w:tc>
          <w:tcPr>
            <w:tcW w:w="1701" w:type="dxa"/>
            <w:vMerge w:val="restart"/>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720" w:type="dxa"/>
          </w:tcPr>
          <w:p w:rsidR="0015396C" w:rsidRDefault="0015396C">
            <w:pPr>
              <w:pStyle w:val="ConsPlusNormal"/>
              <w:jc w:val="center"/>
            </w:pPr>
            <w:r>
              <w:t>10.2.</w:t>
            </w:r>
          </w:p>
        </w:tc>
        <w:tc>
          <w:tcPr>
            <w:tcW w:w="2154" w:type="dxa"/>
          </w:tcPr>
          <w:p w:rsidR="0015396C" w:rsidRDefault="0015396C">
            <w:pPr>
              <w:pStyle w:val="ConsPlusNormal"/>
            </w:pPr>
            <w:r>
              <w:t>Передача объектов теплоснабжения, находящихся в собственности Республики Карелия, в концессию организациям частной формы собственности на основании заключаемых концессионных соглашений</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привлечение на рынок новых организаций частной формы собственности, привлечение инвестиций для решения проблем, связанных с высокой степенью износа основных фондов в сфере теплоснабжения (производство тепловой энергии)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11. Рынок услуг по сбору и транспортированию твердых коммунальных отходов</w:t>
            </w:r>
          </w:p>
        </w:tc>
      </w:tr>
      <w:tr w:rsidR="0015396C">
        <w:tc>
          <w:tcPr>
            <w:tcW w:w="17281" w:type="dxa"/>
            <w:gridSpan w:val="12"/>
          </w:tcPr>
          <w:p w:rsidR="0015396C" w:rsidRDefault="0015396C">
            <w:pPr>
              <w:pStyle w:val="ConsPlusNormal"/>
              <w:jc w:val="both"/>
            </w:pPr>
            <w:r>
              <w:t xml:space="preserve">Исходная (фактическая) информация (2021 год): на территории Республики Карелия с 1 мая 2018 года осуществлен переход на новую систему обращения с твердыми коммунальными отходами (далее - ТКО), к своей деятельности приступил региональный оператор по обращению с ТКО - общество с ограниченной ответственностью "Карельский экологический оператор". Региональным оператором в соответствии с Федеральным </w:t>
            </w:r>
            <w:hyperlink r:id="rId2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
              <w:r>
                <w:rPr>
                  <w:color w:val="0000FF"/>
                </w:rPr>
                <w:t>постановлением</w:t>
              </w:r>
            </w:hyperlink>
            <w:r>
              <w:t xml:space="preserve"> Правительства Российской Федерации от 3 ноября 2016 года N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проведены аукционы в электронной форме, по итогам которых заключены договоры с операторами по транспортированию ТКО на территории Республики Карелия. Участие в указанных аукционах принимали как организации частной формы собственности, так и муниципальные унитарные предприятия. В 2021 году услуги по сбору и транспортированию ТКО оказывали 12 операторов по транспортированию ТКО, из которых 9 организаций частной формы собственности и 3 муниципальных унитарных предприятия. Основными проблемами развития конкуренции на рынке услуг по сбору и транспортированию ТКО являются: регулируемый вид деятельности и необходимость обращения в уполномоченный орган исполнительной власти за установлением тарифа на осуществление определенного вида деятельности; длительные сроки окупаемости капитальных вложений, нехватка оборотных средств, сложные условия оказания услуг, связанные с удаленными и малочисленными населенными пунктами, островными территориями, подъездные пути к которым не соответствуют требованиям к дорогам общего пользования. Региональным оператором проводятся конкурсные процедуры по выбору операторов по обращению с ТКО (индивидуальных предпринимателей или юридических лиц, осуществляющих деятельность по сбору, транспортированию, обработке, утилизации, обезвреживанию, захоронению ТКО) на территории районов в Республике Карелия. В соответствии с </w:t>
            </w:r>
            <w:hyperlink r:id="rId31">
              <w:r>
                <w:rPr>
                  <w:color w:val="0000FF"/>
                </w:rPr>
                <w:t>приложением N 25</w:t>
              </w:r>
            </w:hyperlink>
            <w:r>
              <w:t xml:space="preserve"> к приказу Федеральной антимонопольной службы от 29 августа 2018 года N 1232/18 "Об утверждении методик по расчету ключевых показателей развития конкуренции в отраслях экономики в субъектах Российской Федерации" расчет ключевого показателя "доля организаций частной формы собственности в сфере услуг по сбору и транспортированию ТКО" определяется по доле организаций частной формы собственности в сфере услуг по сбору и транспортированию ТКО, выраженной в размере объема транспортируемых такими организациями ТКО (м</w:t>
            </w:r>
            <w:r>
              <w:rPr>
                <w:vertAlign w:val="superscript"/>
              </w:rPr>
              <w:t>3</w:t>
            </w:r>
            <w:r>
              <w:t>) от общего объема ТКО, транспортируемых всеми хозяйствующими субъектами на территории Республики Карелия. Включение данного рынка в перечень товарных рынков связано с необходимостью дальнейшего развития конкуренции в сфере услуг по сбору и транспортированию ТКО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11.1.</w:t>
            </w:r>
          </w:p>
        </w:tc>
        <w:tc>
          <w:tcPr>
            <w:tcW w:w="2154" w:type="dxa"/>
          </w:tcPr>
          <w:p w:rsidR="0015396C" w:rsidRDefault="0015396C">
            <w:pPr>
              <w:pStyle w:val="ConsPlusNormal"/>
            </w:pPr>
            <w:r>
              <w:t>Информирование организаций частной формы собственности о проведении аукционов в электронной форме по заключению договоров с операторами по сбору и транспортированию ТКО</w:t>
            </w:r>
          </w:p>
        </w:tc>
        <w:tc>
          <w:tcPr>
            <w:tcW w:w="1138" w:type="dxa"/>
          </w:tcPr>
          <w:p w:rsidR="0015396C" w:rsidRDefault="0015396C">
            <w:pPr>
              <w:pStyle w:val="ConsPlusNormal"/>
              <w:jc w:val="center"/>
            </w:pPr>
            <w:r>
              <w:t>ежегодно (по отдельному графику)</w:t>
            </w:r>
          </w:p>
        </w:tc>
        <w:tc>
          <w:tcPr>
            <w:tcW w:w="2041" w:type="dxa"/>
          </w:tcPr>
          <w:p w:rsidR="0015396C" w:rsidRDefault="0015396C">
            <w:pPr>
              <w:pStyle w:val="ConsPlusNormal"/>
              <w:jc w:val="center"/>
            </w:pPr>
            <w:r>
              <w:t>повышение информированности организаций частной формы собственности, планирующих осуществлять деятельность в сфере услуг по сбору и транспортированию ТКО</w:t>
            </w:r>
          </w:p>
        </w:tc>
        <w:tc>
          <w:tcPr>
            <w:tcW w:w="2381" w:type="dxa"/>
          </w:tcPr>
          <w:p w:rsidR="0015396C" w:rsidRDefault="0015396C">
            <w:pPr>
              <w:pStyle w:val="ConsPlusNormal"/>
              <w:jc w:val="center"/>
            </w:pPr>
            <w:r>
              <w:t>доля организаций частной формы собственности в сфере услуг по сбору и транспортированию ТКО</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66</w:t>
            </w:r>
          </w:p>
        </w:tc>
        <w:tc>
          <w:tcPr>
            <w:tcW w:w="1247" w:type="dxa"/>
          </w:tcPr>
          <w:p w:rsidR="0015396C" w:rsidRDefault="0015396C">
            <w:pPr>
              <w:pStyle w:val="ConsPlusNormal"/>
              <w:jc w:val="center"/>
            </w:pPr>
            <w:r>
              <w:t>66</w:t>
            </w:r>
          </w:p>
        </w:tc>
        <w:tc>
          <w:tcPr>
            <w:tcW w:w="1304" w:type="dxa"/>
          </w:tcPr>
          <w:p w:rsidR="0015396C" w:rsidRDefault="0015396C">
            <w:pPr>
              <w:pStyle w:val="ConsPlusNormal"/>
              <w:jc w:val="center"/>
            </w:pPr>
            <w:r>
              <w:t>66</w:t>
            </w:r>
          </w:p>
        </w:tc>
        <w:tc>
          <w:tcPr>
            <w:tcW w:w="1292" w:type="dxa"/>
          </w:tcPr>
          <w:p w:rsidR="0015396C" w:rsidRDefault="0015396C">
            <w:pPr>
              <w:pStyle w:val="ConsPlusNormal"/>
              <w:jc w:val="center"/>
            </w:pPr>
            <w:r>
              <w:t>66</w:t>
            </w:r>
          </w:p>
        </w:tc>
        <w:tc>
          <w:tcPr>
            <w:tcW w:w="1361" w:type="dxa"/>
          </w:tcPr>
          <w:p w:rsidR="0015396C" w:rsidRDefault="0015396C">
            <w:pPr>
              <w:pStyle w:val="ConsPlusNormal"/>
              <w:jc w:val="center"/>
            </w:pPr>
            <w:r>
              <w:t>66</w:t>
            </w:r>
          </w:p>
        </w:tc>
        <w:tc>
          <w:tcPr>
            <w:tcW w:w="1701" w:type="dxa"/>
          </w:tcPr>
          <w:p w:rsidR="0015396C" w:rsidRDefault="0015396C">
            <w:pPr>
              <w:pStyle w:val="ConsPlusNormal"/>
              <w:jc w:val="center"/>
            </w:pPr>
            <w:r>
              <w:t>Министерство природных ресурсов и экологии Республики Карелия</w:t>
            </w:r>
          </w:p>
        </w:tc>
      </w:tr>
      <w:tr w:rsidR="0015396C">
        <w:tc>
          <w:tcPr>
            <w:tcW w:w="17281" w:type="dxa"/>
            <w:gridSpan w:val="12"/>
          </w:tcPr>
          <w:p w:rsidR="0015396C" w:rsidRDefault="0015396C">
            <w:pPr>
              <w:pStyle w:val="ConsPlusNormal"/>
              <w:jc w:val="center"/>
              <w:outlineLvl w:val="2"/>
            </w:pPr>
            <w:r>
              <w:t>12. Рынок выполнения работ по благоустройству городской среды</w:t>
            </w:r>
          </w:p>
        </w:tc>
      </w:tr>
      <w:tr w:rsidR="0015396C">
        <w:tc>
          <w:tcPr>
            <w:tcW w:w="17281" w:type="dxa"/>
            <w:gridSpan w:val="12"/>
          </w:tcPr>
          <w:p w:rsidR="0015396C" w:rsidRDefault="0015396C">
            <w:pPr>
              <w:pStyle w:val="ConsPlusNormal"/>
              <w:jc w:val="both"/>
            </w:pPr>
            <w:r>
              <w:t>Исходная (фактическая) информация (2021 год): по итогам 2020 года доля организаций частной формы собственности на данном рынке составляет 97%. Данный рынок требует решения задач по формированию благоприятной конкурентной среды, обеспечению инвестиционной привлекательности отрасли благоустройства, выводу из тени финансовых отраслевых потоков, стимулированию роста налоговых отчислений и устранению недобросовестной конкуренции. Включение данного рынка в перечень товарных рынков связано с необходимостью дальнейшего развития конкуренции в сфере выполнения работ по благоустройству городской среды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12.1.</w:t>
            </w:r>
          </w:p>
        </w:tc>
        <w:tc>
          <w:tcPr>
            <w:tcW w:w="2154" w:type="dxa"/>
          </w:tcPr>
          <w:p w:rsidR="0015396C" w:rsidRDefault="0015396C">
            <w:pPr>
              <w:pStyle w:val="ConsPlusNormal"/>
            </w:pPr>
            <w:r>
              <w:t>Мониторинг заключения контрактов на проведение работ по благоустройству территорий в рамках федерального проекта "Формирование комфортной городской среды"</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стимулирование организаций частной формы собственности, осуществляющих (планирующих осуществлять) деятельность в сфере благоустройства городской среды</w:t>
            </w:r>
          </w:p>
        </w:tc>
        <w:tc>
          <w:tcPr>
            <w:tcW w:w="2381" w:type="dxa"/>
            <w:vMerge w:val="restart"/>
          </w:tcPr>
          <w:p w:rsidR="0015396C" w:rsidRDefault="0015396C">
            <w:pPr>
              <w:pStyle w:val="ConsPlusNormal"/>
              <w:jc w:val="center"/>
            </w:pPr>
            <w:r>
              <w:t>доля организаций частной формы собственности в сфере выполнения работ по благоустройству городской среды</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97</w:t>
            </w:r>
          </w:p>
        </w:tc>
        <w:tc>
          <w:tcPr>
            <w:tcW w:w="1247" w:type="dxa"/>
            <w:vMerge w:val="restart"/>
          </w:tcPr>
          <w:p w:rsidR="0015396C" w:rsidRDefault="0015396C">
            <w:pPr>
              <w:pStyle w:val="ConsPlusNormal"/>
              <w:jc w:val="center"/>
            </w:pPr>
            <w:r>
              <w:t>97</w:t>
            </w:r>
          </w:p>
        </w:tc>
        <w:tc>
          <w:tcPr>
            <w:tcW w:w="1304" w:type="dxa"/>
            <w:vMerge w:val="restart"/>
          </w:tcPr>
          <w:p w:rsidR="0015396C" w:rsidRDefault="0015396C">
            <w:pPr>
              <w:pStyle w:val="ConsPlusNormal"/>
              <w:jc w:val="center"/>
            </w:pPr>
            <w:r>
              <w:t>97</w:t>
            </w:r>
          </w:p>
        </w:tc>
        <w:tc>
          <w:tcPr>
            <w:tcW w:w="1292" w:type="dxa"/>
            <w:vMerge w:val="restart"/>
          </w:tcPr>
          <w:p w:rsidR="0015396C" w:rsidRDefault="0015396C">
            <w:pPr>
              <w:pStyle w:val="ConsPlusNormal"/>
              <w:jc w:val="center"/>
            </w:pPr>
            <w:r>
              <w:t>97</w:t>
            </w:r>
          </w:p>
        </w:tc>
        <w:tc>
          <w:tcPr>
            <w:tcW w:w="1361" w:type="dxa"/>
            <w:vMerge w:val="restart"/>
          </w:tcPr>
          <w:p w:rsidR="0015396C" w:rsidRDefault="0015396C">
            <w:pPr>
              <w:pStyle w:val="ConsPlusNormal"/>
              <w:jc w:val="center"/>
            </w:pPr>
            <w:r>
              <w:t>97</w:t>
            </w:r>
          </w:p>
        </w:tc>
        <w:tc>
          <w:tcPr>
            <w:tcW w:w="1701" w:type="dxa"/>
            <w:vMerge w:val="restart"/>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720" w:type="dxa"/>
          </w:tcPr>
          <w:p w:rsidR="0015396C" w:rsidRDefault="0015396C">
            <w:pPr>
              <w:pStyle w:val="ConsPlusNormal"/>
              <w:jc w:val="center"/>
            </w:pPr>
            <w:r>
              <w:t>12.2.</w:t>
            </w:r>
          </w:p>
        </w:tc>
        <w:tc>
          <w:tcPr>
            <w:tcW w:w="2154" w:type="dxa"/>
          </w:tcPr>
          <w:p w:rsidR="0015396C" w:rsidRDefault="0015396C">
            <w:pPr>
              <w:pStyle w:val="ConsPlusNormal"/>
              <w:jc w:val="both"/>
            </w:pPr>
            <w:r>
              <w:t>Реализация комплекса мероприятий, направленных на повышение вовлеченности организаций частной формы собственности в сферу благоустройства территорий муниципальных образований</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в вопросах государственного регулирования сферы выполнения работ по благоустройству городской среды организаций частной формы собственности, планирующих осуществлять деятельность в указанной сфере</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13. Рынок поставки сжиженного газа в баллонах</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доля организаций частной формы собственности, осуществляющих снабжение сжиженным углеводородным газом население, составляет 100%. К основной проблеме развития конкуренции на рынке поставки сжиженного газа в баллонах можно отнести смену схемы поставки сжиженного углеводородного газа, что приводит к изменению стоимости 1 тонны сжиженного углеводородного газа у поставщика. Включение данного рынка в перечень товарных рынков связано с необходимостью дальнейшего развития конкуренции в сфере услуг поставки сжиженного газа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13.1.</w:t>
            </w:r>
          </w:p>
        </w:tc>
        <w:tc>
          <w:tcPr>
            <w:tcW w:w="2154" w:type="dxa"/>
          </w:tcPr>
          <w:p w:rsidR="0015396C" w:rsidRDefault="0015396C">
            <w:pPr>
              <w:pStyle w:val="ConsPlusNormal"/>
            </w:pPr>
            <w:r>
              <w:t>Проведение консультаций с организациями частной формы собственности осуществляющими (планирующими осуществлять) деятельность в сфере поставки сжиженного газа в баллонах</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количества организаций частной формы собственности, осуществляющих деятельность в сфере поставки сжиженного газа в баллонах</w:t>
            </w:r>
          </w:p>
        </w:tc>
        <w:tc>
          <w:tcPr>
            <w:tcW w:w="2381" w:type="dxa"/>
            <w:vMerge w:val="restart"/>
          </w:tcPr>
          <w:p w:rsidR="0015396C" w:rsidRDefault="0015396C">
            <w:pPr>
              <w:pStyle w:val="ConsPlusNormal"/>
              <w:jc w:val="center"/>
            </w:pPr>
            <w:r>
              <w:t>доля организаций частной формы собственности в сфере поставки сжиженного газа в баллонах</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100</w:t>
            </w:r>
          </w:p>
        </w:tc>
        <w:tc>
          <w:tcPr>
            <w:tcW w:w="1247" w:type="dxa"/>
            <w:vMerge w:val="restart"/>
          </w:tcPr>
          <w:p w:rsidR="0015396C" w:rsidRDefault="0015396C">
            <w:pPr>
              <w:pStyle w:val="ConsPlusNormal"/>
              <w:jc w:val="center"/>
            </w:pPr>
            <w:r>
              <w:t>100</w:t>
            </w:r>
          </w:p>
        </w:tc>
        <w:tc>
          <w:tcPr>
            <w:tcW w:w="1304" w:type="dxa"/>
            <w:vMerge w:val="restart"/>
          </w:tcPr>
          <w:p w:rsidR="0015396C" w:rsidRDefault="0015396C">
            <w:pPr>
              <w:pStyle w:val="ConsPlusNormal"/>
              <w:jc w:val="center"/>
            </w:pPr>
            <w:r>
              <w:t>100</w:t>
            </w:r>
          </w:p>
        </w:tc>
        <w:tc>
          <w:tcPr>
            <w:tcW w:w="1292" w:type="dxa"/>
            <w:vMerge w:val="restart"/>
          </w:tcPr>
          <w:p w:rsidR="0015396C" w:rsidRDefault="0015396C">
            <w:pPr>
              <w:pStyle w:val="ConsPlusNormal"/>
              <w:jc w:val="center"/>
            </w:pPr>
            <w:r>
              <w:t>100</w:t>
            </w:r>
          </w:p>
        </w:tc>
        <w:tc>
          <w:tcPr>
            <w:tcW w:w="1361" w:type="dxa"/>
            <w:vMerge w:val="restart"/>
          </w:tcPr>
          <w:p w:rsidR="0015396C" w:rsidRDefault="0015396C">
            <w:pPr>
              <w:pStyle w:val="ConsPlusNormal"/>
              <w:jc w:val="center"/>
            </w:pPr>
            <w:r>
              <w:t>100</w:t>
            </w:r>
          </w:p>
        </w:tc>
        <w:tc>
          <w:tcPr>
            <w:tcW w:w="1701" w:type="dxa"/>
            <w:vMerge w:val="restart"/>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720" w:type="dxa"/>
          </w:tcPr>
          <w:p w:rsidR="0015396C" w:rsidRDefault="0015396C">
            <w:pPr>
              <w:pStyle w:val="ConsPlusNormal"/>
              <w:jc w:val="center"/>
            </w:pPr>
            <w:r>
              <w:t>13.2.</w:t>
            </w:r>
          </w:p>
        </w:tc>
        <w:tc>
          <w:tcPr>
            <w:tcW w:w="2154" w:type="dxa"/>
          </w:tcPr>
          <w:p w:rsidR="0015396C" w:rsidRDefault="0015396C">
            <w:pPr>
              <w:pStyle w:val="ConsPlusNormal"/>
            </w:pPr>
            <w:r>
              <w:t>Размещение на официальном сайте Министерства строительства, жилищно-коммунального хозяйства и энергетики Республики Карелия в информационно-телекоммуникационной сети Интернет открытой информации в сфере поставки сжиженного газа в баллонах</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желающих осуществлять деятельность в сфере поставки сжиженного газа в баллонах</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14. Рынок купли-продажи электрической энергии (мощности) на розничном рынке электрической энергии (мощности)</w:t>
            </w:r>
          </w:p>
        </w:tc>
      </w:tr>
      <w:tr w:rsidR="0015396C">
        <w:tc>
          <w:tcPr>
            <w:tcW w:w="17281" w:type="dxa"/>
            <w:gridSpan w:val="12"/>
          </w:tcPr>
          <w:p w:rsidR="0015396C" w:rsidRDefault="0015396C">
            <w:pPr>
              <w:pStyle w:val="ConsPlusNormal"/>
              <w:jc w:val="both"/>
            </w:pPr>
            <w:r>
              <w:t>Исходная (фактическая) информация (2021 год): доля организаций частной формы собственности на рынке купли-продажи электрической энергии (мощности) на розничном рынке электрической энергии (мощности) составляет 100%. Розничная купля-продажа электроэнергии (мощности) в ценовых и неценовых зонах четко урегулирована нормативно-правовыми актами Российской Федерации. Всего в Республике Карелия электрическую энергию (мощность) реализуют 3 организации. Основной проблематикой развития конкуренции на рынке купли-продажи электрической энергии (мощности) на розничном рынке электрической энергии (мощности) являются: значительные первоначальные капитальные вложения в строительство или приобретение существующих имущественных объектов при длительных сроках их окупаемости; регулируемый вид деятельности и необходимость обращения в уполномоченный орган исполнительный орган власти за установлением тарифа на осуществление определенного вида деятельности; высокие требования к качеству оказываемых услуг, установленные законодательством Российской Федерации. Включение данного рынка в перечень товарных рынков связано с необходимостью дальнейшего развития конкуренции в сфере купли-продажи электрической энергии (мощности)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14.1.</w:t>
            </w:r>
          </w:p>
        </w:tc>
        <w:tc>
          <w:tcPr>
            <w:tcW w:w="2154" w:type="dxa"/>
          </w:tcPr>
          <w:p w:rsidR="0015396C" w:rsidRDefault="0015396C">
            <w:pPr>
              <w:pStyle w:val="ConsPlusNormal"/>
            </w:pPr>
            <w:r>
              <w:t>Проведение консультаций с организациями частной формы собственности, осуществляющими (планирующими осуществлять) деятельность в сфере купли-продажи электрической энергии (мощности), включая производство электрической энергии (мощности) в режиме когенерации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количества организаций частной формы собственности, задействованных в купле-продаже электрической энергии (мощности) на розничном рынке электрической энергии (мощности)</w:t>
            </w:r>
          </w:p>
        </w:tc>
        <w:tc>
          <w:tcPr>
            <w:tcW w:w="2381" w:type="dxa"/>
            <w:vMerge w:val="restart"/>
          </w:tcPr>
          <w:p w:rsidR="0015396C" w:rsidRDefault="0015396C">
            <w:pPr>
              <w:pStyle w:val="ConsPlusNormal"/>
              <w:jc w:val="center"/>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100</w:t>
            </w:r>
          </w:p>
        </w:tc>
        <w:tc>
          <w:tcPr>
            <w:tcW w:w="1247" w:type="dxa"/>
            <w:vMerge w:val="restart"/>
          </w:tcPr>
          <w:p w:rsidR="0015396C" w:rsidRDefault="0015396C">
            <w:pPr>
              <w:pStyle w:val="ConsPlusNormal"/>
              <w:jc w:val="center"/>
            </w:pPr>
            <w:r>
              <w:t>100</w:t>
            </w:r>
          </w:p>
        </w:tc>
        <w:tc>
          <w:tcPr>
            <w:tcW w:w="1304" w:type="dxa"/>
            <w:vMerge w:val="restart"/>
          </w:tcPr>
          <w:p w:rsidR="0015396C" w:rsidRDefault="0015396C">
            <w:pPr>
              <w:pStyle w:val="ConsPlusNormal"/>
              <w:jc w:val="center"/>
            </w:pPr>
            <w:r>
              <w:t>100</w:t>
            </w:r>
          </w:p>
        </w:tc>
        <w:tc>
          <w:tcPr>
            <w:tcW w:w="1292" w:type="dxa"/>
            <w:vMerge w:val="restart"/>
          </w:tcPr>
          <w:p w:rsidR="0015396C" w:rsidRDefault="0015396C">
            <w:pPr>
              <w:pStyle w:val="ConsPlusNormal"/>
              <w:jc w:val="center"/>
            </w:pPr>
            <w:r>
              <w:t>100</w:t>
            </w:r>
          </w:p>
        </w:tc>
        <w:tc>
          <w:tcPr>
            <w:tcW w:w="1361" w:type="dxa"/>
            <w:vMerge w:val="restart"/>
          </w:tcPr>
          <w:p w:rsidR="0015396C" w:rsidRDefault="0015396C">
            <w:pPr>
              <w:pStyle w:val="ConsPlusNormal"/>
              <w:jc w:val="center"/>
            </w:pPr>
            <w:r>
              <w:t>100</w:t>
            </w:r>
          </w:p>
        </w:tc>
        <w:tc>
          <w:tcPr>
            <w:tcW w:w="1701" w:type="dxa"/>
            <w:vMerge w:val="restart"/>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720" w:type="dxa"/>
          </w:tcPr>
          <w:p w:rsidR="0015396C" w:rsidRDefault="0015396C">
            <w:pPr>
              <w:pStyle w:val="ConsPlusNormal"/>
              <w:jc w:val="center"/>
            </w:pPr>
            <w:r>
              <w:t>14.2.</w:t>
            </w:r>
          </w:p>
        </w:tc>
        <w:tc>
          <w:tcPr>
            <w:tcW w:w="2154" w:type="dxa"/>
          </w:tcPr>
          <w:p w:rsidR="0015396C" w:rsidRDefault="0015396C">
            <w:pPr>
              <w:pStyle w:val="ConsPlusNormal"/>
            </w:pPr>
            <w:r>
              <w:t>Размещение на официальном сайте Министерства строительства, жилищно-коммунального хозяйства и энергетики Республики Карелия в информационно-телекоммуникационной сети Интернет открытой информации в сфере купли-продажи электрической энергии (мощности) на розничном рынке электрической энергии (мощности)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желающих осуществлять деятельность в сфере купли-продажи электрической энергии (мощности) на розничном рынке электрической энергии (мощности)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15.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15396C">
        <w:tc>
          <w:tcPr>
            <w:tcW w:w="17281" w:type="dxa"/>
            <w:gridSpan w:val="12"/>
          </w:tcPr>
          <w:p w:rsidR="0015396C" w:rsidRDefault="0015396C">
            <w:pPr>
              <w:pStyle w:val="ConsPlusNormal"/>
              <w:jc w:val="both"/>
            </w:pPr>
            <w:r>
              <w:t>Исходная (фактическая) информация (2021 год): на территории Республики Карелия в сфере производства электрической энергии осуществляют свою деятельность 3 организации частной формы собственности, что составляет 100% от общего числа организаций. Сфера производства электроэнергии (мощности) относится к рынку с неразвитой конкуренцией. Основной проблематикой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является: использование ресурсоснабжающими организациями достаточно сложной технологической инфраструктуры; оказание услуг потребителям зависит от расположения электрических сетей, а потребитель приобретает услуги только от того поставщика, к сетям которого присоединены его энергопринимающие установки. Решением может быть снижение энергозатратности путем модернизации существующего генерирующего оборудования для повышения эффективности использования топлива (газ, мазут, дизельное топливо). Включение данного рынка в перечень товарных рынков связано с необходимостью дальнейшего развития конкуренции в сфере производства электрической энергии (мощности)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15.1.</w:t>
            </w:r>
          </w:p>
        </w:tc>
        <w:tc>
          <w:tcPr>
            <w:tcW w:w="2154" w:type="dxa"/>
          </w:tcPr>
          <w:p w:rsidR="0015396C" w:rsidRDefault="0015396C">
            <w:pPr>
              <w:pStyle w:val="ConsPlusNormal"/>
            </w:pPr>
            <w:r>
              <w:t>Проведение консультаций с организациями частной формы собственности, осуществляющими (планирующими осуществлять) деятельность в сфере производства электрической энергии (мощности)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количества организаций частной формы собственности, осуществляющих деятельность в сфере производства электрической энергии (мощности)</w:t>
            </w:r>
          </w:p>
        </w:tc>
        <w:tc>
          <w:tcPr>
            <w:tcW w:w="2381" w:type="dxa"/>
            <w:vMerge w:val="restart"/>
          </w:tcPr>
          <w:p w:rsidR="0015396C" w:rsidRDefault="0015396C">
            <w:pPr>
              <w:pStyle w:val="ConsPlusNormal"/>
              <w:jc w:val="center"/>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100</w:t>
            </w:r>
          </w:p>
        </w:tc>
        <w:tc>
          <w:tcPr>
            <w:tcW w:w="1247" w:type="dxa"/>
            <w:vMerge w:val="restart"/>
          </w:tcPr>
          <w:p w:rsidR="0015396C" w:rsidRDefault="0015396C">
            <w:pPr>
              <w:pStyle w:val="ConsPlusNormal"/>
              <w:jc w:val="center"/>
            </w:pPr>
            <w:r>
              <w:t>100</w:t>
            </w:r>
          </w:p>
        </w:tc>
        <w:tc>
          <w:tcPr>
            <w:tcW w:w="1304" w:type="dxa"/>
            <w:vMerge w:val="restart"/>
          </w:tcPr>
          <w:p w:rsidR="0015396C" w:rsidRDefault="0015396C">
            <w:pPr>
              <w:pStyle w:val="ConsPlusNormal"/>
              <w:jc w:val="center"/>
            </w:pPr>
            <w:r>
              <w:t>100</w:t>
            </w:r>
          </w:p>
        </w:tc>
        <w:tc>
          <w:tcPr>
            <w:tcW w:w="1292" w:type="dxa"/>
            <w:vMerge w:val="restart"/>
          </w:tcPr>
          <w:p w:rsidR="0015396C" w:rsidRDefault="0015396C">
            <w:pPr>
              <w:pStyle w:val="ConsPlusNormal"/>
              <w:jc w:val="center"/>
            </w:pPr>
            <w:r>
              <w:t>100</w:t>
            </w:r>
          </w:p>
        </w:tc>
        <w:tc>
          <w:tcPr>
            <w:tcW w:w="1361" w:type="dxa"/>
            <w:vMerge w:val="restart"/>
          </w:tcPr>
          <w:p w:rsidR="0015396C" w:rsidRDefault="0015396C">
            <w:pPr>
              <w:pStyle w:val="ConsPlusNormal"/>
              <w:jc w:val="center"/>
            </w:pPr>
            <w:r>
              <w:t>100</w:t>
            </w:r>
          </w:p>
        </w:tc>
        <w:tc>
          <w:tcPr>
            <w:tcW w:w="1701" w:type="dxa"/>
            <w:vMerge w:val="restart"/>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720" w:type="dxa"/>
          </w:tcPr>
          <w:p w:rsidR="0015396C" w:rsidRDefault="0015396C">
            <w:pPr>
              <w:pStyle w:val="ConsPlusNormal"/>
              <w:jc w:val="center"/>
            </w:pPr>
            <w:r>
              <w:t>15.2.</w:t>
            </w:r>
          </w:p>
        </w:tc>
        <w:tc>
          <w:tcPr>
            <w:tcW w:w="2154" w:type="dxa"/>
          </w:tcPr>
          <w:p w:rsidR="0015396C" w:rsidRDefault="0015396C">
            <w:pPr>
              <w:pStyle w:val="ConsPlusNormal"/>
            </w:pPr>
            <w:r>
              <w:t>Размещение на официальном сайте Министерства строительства, жилищно-коммунального хозяйства и энергетики Республики Карелия в информационно-телекоммуникационной сети Интернет открытой информации в сфере производства электрической энергии (мощности)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желающих осуществлять деятельность в сфере производства электрической энергии (мощности)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16. Рынок оказания услуг по перевозке пассажиров автомобильным транспортом по муниципальным маршрутам регулярных перевозок</w:t>
            </w:r>
          </w:p>
        </w:tc>
      </w:tr>
      <w:tr w:rsidR="0015396C">
        <w:tc>
          <w:tcPr>
            <w:tcW w:w="17281" w:type="dxa"/>
            <w:gridSpan w:val="12"/>
          </w:tcPr>
          <w:p w:rsidR="0015396C" w:rsidRDefault="0015396C">
            <w:pPr>
              <w:pStyle w:val="ConsPlusNormal"/>
              <w:jc w:val="both"/>
            </w:pPr>
            <w:r>
              <w:t xml:space="preserve">Исходная (фактическая) информация (2021 год): в соответствии с Федеральным </w:t>
            </w:r>
            <w:hyperlink r:id="rId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организация транспортного обслуживания населения в границах муниципального района относится к компетенции органа местного самоуправления муниципального района. В настоящее время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составляет более 98%. По состоянию на 1 октября 2021 года количество перевозчиков частной формы собственности составило 26 (перевозки на территории 1 городского округа и 13 муниципальных районов). Основной проблемой развития конкуренции на рынке оказания услуг по перевозке пассажиров автомобильным транспортом по муниципальным маршрутам регулярных перевозок является наличие риска ухода частных перевозчиков с данного рынка услуг в связи с убыточностью деятельности в данной сфере в муниципальных районах из-за низкой рентабельности (высокие расходы на организацию деятельности (покупка/аренда производственных территорий, обеспечение квалифицированным техническим персоналом), низкий пассажиропоток, отсутствие финансовой поддержки из местных бюджетов). Сохранение доли частных перевозчиков и, соответственно, доли оказываемых ими услуг необходимо обеспечить посредством выделения субсидий из муниципальных бюджетов на возмещение части затрат, связанных с перевозками пассажиров по нерентабельным маршрутам. Включение данного рынка в перечень товарных рынков связано с необходимостью дальнейшего развития конкуренции в сфере оказания услуг по перевозке пассажиров автомобильным транспортом по муниципальным маршрутам регулярных перевозок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16.1.</w:t>
            </w:r>
          </w:p>
        </w:tc>
        <w:tc>
          <w:tcPr>
            <w:tcW w:w="2154" w:type="dxa"/>
          </w:tcPr>
          <w:p w:rsidR="0015396C" w:rsidRDefault="0015396C">
            <w:pPr>
              <w:pStyle w:val="ConsPlusNormal"/>
            </w:pPr>
            <w:r>
              <w:t>Размещение на официальных сайтах органов местного самоуправления муниципальных районов и городских округов в Республике Карелия в информационно-телекоммуникационной сети Интернет информации в сфере перевозки пассажиров автомобильным транспортом по муниципальным маршрутам регулярных перевозок</w:t>
            </w:r>
          </w:p>
        </w:tc>
        <w:tc>
          <w:tcPr>
            <w:tcW w:w="1138" w:type="dxa"/>
          </w:tcPr>
          <w:p w:rsidR="0015396C" w:rsidRDefault="0015396C">
            <w:pPr>
              <w:pStyle w:val="ConsPlusNormal"/>
              <w:jc w:val="center"/>
            </w:pPr>
            <w:r>
              <w:t>ежегодно</w:t>
            </w:r>
          </w:p>
        </w:tc>
        <w:tc>
          <w:tcPr>
            <w:tcW w:w="2041" w:type="dxa"/>
            <w:vMerge w:val="restart"/>
          </w:tcPr>
          <w:p w:rsidR="0015396C" w:rsidRDefault="0015396C">
            <w:pPr>
              <w:pStyle w:val="ConsPlusNormal"/>
              <w:jc w:val="center"/>
            </w:pPr>
            <w:r>
              <w:t>привлечение организаций частной формы собственности для осуществления перевозок пассажиров автомобильным транспортом по муниципальным маршрутам регулярных перевозок, сохранение количества организаций частной формы собственности, задействованных при осуществлении перевозок пассажиров по муниципальным маршрутам регулярных перевозок</w:t>
            </w:r>
          </w:p>
        </w:tc>
        <w:tc>
          <w:tcPr>
            <w:tcW w:w="2381" w:type="dxa"/>
            <w:vMerge w:val="restart"/>
            <w:tcBorders>
              <w:bottom w:val="nil"/>
            </w:tcBorders>
          </w:tcPr>
          <w:p w:rsidR="0015396C" w:rsidRDefault="0015396C">
            <w:pPr>
              <w:pStyle w:val="ConsPlusNormal"/>
              <w:jc w:val="center"/>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22" w:type="dxa"/>
            <w:vMerge w:val="restart"/>
            <w:tcBorders>
              <w:bottom w:val="nil"/>
            </w:tcBorders>
          </w:tcPr>
          <w:p w:rsidR="0015396C" w:rsidRDefault="0015396C">
            <w:pPr>
              <w:pStyle w:val="ConsPlusNormal"/>
              <w:jc w:val="center"/>
            </w:pPr>
            <w:r>
              <w:t>процентов</w:t>
            </w:r>
          </w:p>
        </w:tc>
        <w:tc>
          <w:tcPr>
            <w:tcW w:w="1020" w:type="dxa"/>
            <w:vMerge w:val="restart"/>
            <w:tcBorders>
              <w:bottom w:val="nil"/>
            </w:tcBorders>
          </w:tcPr>
          <w:p w:rsidR="0015396C" w:rsidRDefault="0015396C">
            <w:pPr>
              <w:pStyle w:val="ConsPlusNormal"/>
              <w:jc w:val="center"/>
            </w:pPr>
            <w:r>
              <w:t>98,9</w:t>
            </w:r>
          </w:p>
        </w:tc>
        <w:tc>
          <w:tcPr>
            <w:tcW w:w="1247" w:type="dxa"/>
            <w:vMerge w:val="restart"/>
            <w:tcBorders>
              <w:bottom w:val="nil"/>
            </w:tcBorders>
          </w:tcPr>
          <w:p w:rsidR="0015396C" w:rsidRDefault="0015396C">
            <w:pPr>
              <w:pStyle w:val="ConsPlusNormal"/>
              <w:jc w:val="center"/>
            </w:pPr>
            <w:r>
              <w:t>99</w:t>
            </w:r>
          </w:p>
        </w:tc>
        <w:tc>
          <w:tcPr>
            <w:tcW w:w="1304" w:type="dxa"/>
            <w:vMerge w:val="restart"/>
            <w:tcBorders>
              <w:bottom w:val="nil"/>
            </w:tcBorders>
          </w:tcPr>
          <w:p w:rsidR="0015396C" w:rsidRDefault="0015396C">
            <w:pPr>
              <w:pStyle w:val="ConsPlusNormal"/>
              <w:jc w:val="center"/>
            </w:pPr>
            <w:r>
              <w:t>99</w:t>
            </w:r>
          </w:p>
        </w:tc>
        <w:tc>
          <w:tcPr>
            <w:tcW w:w="1292" w:type="dxa"/>
            <w:vMerge w:val="restart"/>
            <w:tcBorders>
              <w:bottom w:val="nil"/>
            </w:tcBorders>
          </w:tcPr>
          <w:p w:rsidR="0015396C" w:rsidRDefault="0015396C">
            <w:pPr>
              <w:pStyle w:val="ConsPlusNormal"/>
              <w:jc w:val="center"/>
            </w:pPr>
            <w:r>
              <w:t>99</w:t>
            </w:r>
          </w:p>
        </w:tc>
        <w:tc>
          <w:tcPr>
            <w:tcW w:w="1361" w:type="dxa"/>
            <w:vMerge w:val="restart"/>
            <w:tcBorders>
              <w:bottom w:val="nil"/>
            </w:tcBorders>
          </w:tcPr>
          <w:p w:rsidR="0015396C" w:rsidRDefault="0015396C">
            <w:pPr>
              <w:pStyle w:val="ConsPlusNormal"/>
              <w:jc w:val="center"/>
            </w:pPr>
            <w:r>
              <w:t>99</w:t>
            </w:r>
          </w:p>
        </w:tc>
        <w:tc>
          <w:tcPr>
            <w:tcW w:w="1701" w:type="dxa"/>
            <w:vMerge w:val="restart"/>
            <w:tcBorders>
              <w:bottom w:val="nil"/>
            </w:tcBorders>
          </w:tcPr>
          <w:p w:rsidR="0015396C" w:rsidRDefault="0015396C">
            <w:pPr>
              <w:pStyle w:val="ConsPlusNormal"/>
              <w:jc w:val="center"/>
            </w:pPr>
            <w:r>
              <w:t>органы местного самоуправления муниципальных районов, муниципальных округов и городских округов в Республике Карелия (по согласованию), Министерство по дорожному хозяйству, транспорту и связи Республики Карелия</w:t>
            </w:r>
          </w:p>
        </w:tc>
      </w:tr>
      <w:tr w:rsidR="0015396C">
        <w:tc>
          <w:tcPr>
            <w:tcW w:w="720" w:type="dxa"/>
          </w:tcPr>
          <w:p w:rsidR="0015396C" w:rsidRDefault="0015396C">
            <w:pPr>
              <w:pStyle w:val="ConsPlusNormal"/>
              <w:jc w:val="center"/>
            </w:pPr>
            <w:r>
              <w:t>16.2.</w:t>
            </w:r>
          </w:p>
        </w:tc>
        <w:tc>
          <w:tcPr>
            <w:tcW w:w="2154" w:type="dxa"/>
          </w:tcPr>
          <w:p w:rsidR="0015396C" w:rsidRDefault="0015396C">
            <w:pPr>
              <w:pStyle w:val="ConsPlusNormal"/>
            </w:pPr>
            <w:r>
              <w:t>Проведение консультаций (рабочих встреч) с заинтересованными организациями частной формы собственности по вопросам предоставления услуг (работ) по перевозке пассажиров автомобильным транспортом по муниципальным маршрутам регулярных перевозок</w:t>
            </w:r>
          </w:p>
        </w:tc>
        <w:tc>
          <w:tcPr>
            <w:tcW w:w="1138" w:type="dxa"/>
          </w:tcPr>
          <w:p w:rsidR="0015396C" w:rsidRDefault="0015396C">
            <w:pPr>
              <w:pStyle w:val="ConsPlusNormal"/>
              <w:jc w:val="center"/>
            </w:pPr>
            <w:r>
              <w:t>ежегодно</w:t>
            </w:r>
          </w:p>
        </w:tc>
        <w:tc>
          <w:tcPr>
            <w:tcW w:w="2041" w:type="dxa"/>
            <w:vMerge/>
          </w:tcPr>
          <w:p w:rsidR="0015396C" w:rsidRDefault="0015396C">
            <w:pPr>
              <w:pStyle w:val="ConsPlusNormal"/>
            </w:pP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c>
          <w:tcPr>
            <w:tcW w:w="720" w:type="dxa"/>
          </w:tcPr>
          <w:p w:rsidR="0015396C" w:rsidRDefault="0015396C">
            <w:pPr>
              <w:pStyle w:val="ConsPlusNormal"/>
              <w:jc w:val="center"/>
            </w:pPr>
            <w:r>
              <w:t>16.3.</w:t>
            </w:r>
          </w:p>
        </w:tc>
        <w:tc>
          <w:tcPr>
            <w:tcW w:w="2154" w:type="dxa"/>
          </w:tcPr>
          <w:p w:rsidR="0015396C" w:rsidRDefault="0015396C">
            <w:pPr>
              <w:pStyle w:val="ConsPlusNormal"/>
            </w:pPr>
            <w:r>
              <w:t>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w:t>
            </w:r>
          </w:p>
        </w:tc>
        <w:tc>
          <w:tcPr>
            <w:tcW w:w="1138" w:type="dxa"/>
          </w:tcPr>
          <w:p w:rsidR="0015396C" w:rsidRDefault="0015396C">
            <w:pPr>
              <w:pStyle w:val="ConsPlusNormal"/>
              <w:jc w:val="center"/>
            </w:pPr>
            <w:r>
              <w:t>ежегодно</w:t>
            </w:r>
          </w:p>
        </w:tc>
        <w:tc>
          <w:tcPr>
            <w:tcW w:w="2041" w:type="dxa"/>
            <w:vMerge w:val="restart"/>
            <w:tcBorders>
              <w:bottom w:val="nil"/>
            </w:tcBorders>
          </w:tcPr>
          <w:p w:rsidR="0015396C" w:rsidRDefault="0015396C">
            <w:pPr>
              <w:pStyle w:val="ConsPlusNormal"/>
              <w:jc w:val="center"/>
            </w:pPr>
            <w:r>
              <w:t>повышение информированности и стимулирование организаций частной формы собственности, осуществляющих (планирующих осуществлять) деятельность по перевозке пассажиров автомобильным транспортом по муниципальным маршрутам регулярных перевозок</w:t>
            </w: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blPrEx>
          <w:tblBorders>
            <w:insideH w:val="nil"/>
          </w:tblBorders>
        </w:tblPrEx>
        <w:tc>
          <w:tcPr>
            <w:tcW w:w="720" w:type="dxa"/>
            <w:tcBorders>
              <w:bottom w:val="nil"/>
            </w:tcBorders>
          </w:tcPr>
          <w:p w:rsidR="0015396C" w:rsidRDefault="0015396C">
            <w:pPr>
              <w:pStyle w:val="ConsPlusNormal"/>
              <w:jc w:val="center"/>
            </w:pPr>
            <w:r>
              <w:t>16.4.</w:t>
            </w:r>
          </w:p>
        </w:tc>
        <w:tc>
          <w:tcPr>
            <w:tcW w:w="2154" w:type="dxa"/>
            <w:tcBorders>
              <w:bottom w:val="nil"/>
            </w:tcBorders>
          </w:tcPr>
          <w:p w:rsidR="0015396C" w:rsidRDefault="0015396C">
            <w:pPr>
              <w:pStyle w:val="ConsPlusNormal"/>
            </w:pPr>
            <w:r>
              <w:t>Размещение в информационно-телекоммуникационной сети Интернет информации о критериях конкурсного отбора перевозчиков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138" w:type="dxa"/>
            <w:tcBorders>
              <w:bottom w:val="nil"/>
            </w:tcBorders>
          </w:tcPr>
          <w:p w:rsidR="0015396C" w:rsidRDefault="0015396C">
            <w:pPr>
              <w:pStyle w:val="ConsPlusNormal"/>
              <w:jc w:val="center"/>
            </w:pPr>
            <w:r>
              <w:t>ежегодно</w:t>
            </w:r>
          </w:p>
        </w:tc>
        <w:tc>
          <w:tcPr>
            <w:tcW w:w="2041" w:type="dxa"/>
            <w:vMerge/>
            <w:tcBorders>
              <w:bottom w:val="nil"/>
            </w:tcBorders>
          </w:tcPr>
          <w:p w:rsidR="0015396C" w:rsidRDefault="0015396C">
            <w:pPr>
              <w:pStyle w:val="ConsPlusNormal"/>
            </w:pPr>
          </w:p>
        </w:tc>
        <w:tc>
          <w:tcPr>
            <w:tcW w:w="2381" w:type="dxa"/>
            <w:vMerge/>
            <w:tcBorders>
              <w:bottom w:val="nil"/>
            </w:tcBorders>
          </w:tcPr>
          <w:p w:rsidR="0015396C" w:rsidRDefault="0015396C">
            <w:pPr>
              <w:pStyle w:val="ConsPlusNormal"/>
            </w:pPr>
          </w:p>
        </w:tc>
        <w:tc>
          <w:tcPr>
            <w:tcW w:w="922" w:type="dxa"/>
            <w:vMerge/>
            <w:tcBorders>
              <w:bottom w:val="nil"/>
            </w:tcBorders>
          </w:tcPr>
          <w:p w:rsidR="0015396C" w:rsidRDefault="0015396C">
            <w:pPr>
              <w:pStyle w:val="ConsPlusNormal"/>
            </w:pPr>
          </w:p>
        </w:tc>
        <w:tc>
          <w:tcPr>
            <w:tcW w:w="1020" w:type="dxa"/>
            <w:vMerge/>
            <w:tcBorders>
              <w:bottom w:val="nil"/>
            </w:tcBorders>
          </w:tcPr>
          <w:p w:rsidR="0015396C" w:rsidRDefault="0015396C">
            <w:pPr>
              <w:pStyle w:val="ConsPlusNormal"/>
            </w:pPr>
          </w:p>
        </w:tc>
        <w:tc>
          <w:tcPr>
            <w:tcW w:w="1247" w:type="dxa"/>
            <w:vMerge/>
            <w:tcBorders>
              <w:bottom w:val="nil"/>
            </w:tcBorders>
          </w:tcPr>
          <w:p w:rsidR="0015396C" w:rsidRDefault="0015396C">
            <w:pPr>
              <w:pStyle w:val="ConsPlusNormal"/>
            </w:pPr>
          </w:p>
        </w:tc>
        <w:tc>
          <w:tcPr>
            <w:tcW w:w="1304" w:type="dxa"/>
            <w:vMerge/>
            <w:tcBorders>
              <w:bottom w:val="nil"/>
            </w:tcBorders>
          </w:tcPr>
          <w:p w:rsidR="0015396C" w:rsidRDefault="0015396C">
            <w:pPr>
              <w:pStyle w:val="ConsPlusNormal"/>
            </w:pPr>
          </w:p>
        </w:tc>
        <w:tc>
          <w:tcPr>
            <w:tcW w:w="1292" w:type="dxa"/>
            <w:vMerge/>
            <w:tcBorders>
              <w:bottom w:val="nil"/>
            </w:tcBorders>
          </w:tcPr>
          <w:p w:rsidR="0015396C" w:rsidRDefault="0015396C">
            <w:pPr>
              <w:pStyle w:val="ConsPlusNormal"/>
            </w:pPr>
          </w:p>
        </w:tc>
        <w:tc>
          <w:tcPr>
            <w:tcW w:w="1361" w:type="dxa"/>
            <w:vMerge/>
            <w:tcBorders>
              <w:bottom w:val="nil"/>
            </w:tcBorders>
          </w:tcPr>
          <w:p w:rsidR="0015396C" w:rsidRDefault="0015396C">
            <w:pPr>
              <w:pStyle w:val="ConsPlusNormal"/>
            </w:pPr>
          </w:p>
        </w:tc>
        <w:tc>
          <w:tcPr>
            <w:tcW w:w="1701" w:type="dxa"/>
            <w:vMerge/>
            <w:tcBorders>
              <w:bottom w:val="nil"/>
            </w:tcBorders>
          </w:tcPr>
          <w:p w:rsidR="0015396C" w:rsidRDefault="0015396C">
            <w:pPr>
              <w:pStyle w:val="ConsPlusNormal"/>
            </w:pPr>
          </w:p>
        </w:tc>
      </w:tr>
      <w:tr w:rsidR="0015396C">
        <w:tblPrEx>
          <w:tblBorders>
            <w:insideH w:val="nil"/>
          </w:tblBorders>
        </w:tblPrEx>
        <w:tc>
          <w:tcPr>
            <w:tcW w:w="17281" w:type="dxa"/>
            <w:gridSpan w:val="12"/>
            <w:tcBorders>
              <w:top w:val="nil"/>
            </w:tcBorders>
          </w:tcPr>
          <w:p w:rsidR="0015396C" w:rsidRDefault="0015396C">
            <w:pPr>
              <w:pStyle w:val="ConsPlusNormal"/>
              <w:jc w:val="both"/>
            </w:pPr>
            <w:r>
              <w:t xml:space="preserve">(в ред. </w:t>
            </w:r>
            <w:hyperlink r:id="rId33">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center"/>
              <w:outlineLvl w:val="2"/>
            </w:pPr>
            <w:r>
              <w:t>17. Рынок оказания услуг по перевозке пассажиров автомобильным транспортом по межмуниципальным маршрутам регулярных перевозок</w:t>
            </w:r>
          </w:p>
        </w:tc>
      </w:tr>
      <w:tr w:rsidR="0015396C">
        <w:tc>
          <w:tcPr>
            <w:tcW w:w="17281" w:type="dxa"/>
            <w:gridSpan w:val="12"/>
          </w:tcPr>
          <w:p w:rsidR="0015396C" w:rsidRDefault="0015396C">
            <w:pPr>
              <w:pStyle w:val="ConsPlusNormal"/>
              <w:jc w:val="both"/>
            </w:pPr>
            <w:r>
              <w:t>Исходная (фактическая) информация (2021 год): по состоянию на 1 октября 2021 года 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составляет более 57%. В Республике Карелия регулярные перевозки пассажиров осуществляются 13 организациями частной формы собственности по 34 межмуниципальным маршрутам регулярных перевозок. Явные проблемы на рынке оказания услуг по перевозке пассажиров автомобильным транспортом по межмуниципальным маршрутам регулярных перевозок отсутствуют. Риск ухода частных (коммерческих) автоперевозчиков с данного рынка услуг маловероятен. Однако в связи с изменениями в законодательстве Российской Федерации, ужесточающими требования по перевозке пассажиров автомобильным транспортом, существует риск ухода с данного рынка небольших коммерческих автопредприятий (индивидуальных предпринимателей), не способных и не имеющих возможности выполнить указанные требования. Включение данного рынка в перечень товарных рынков связано с необходимостью дальнейшего развития конкуренции в сфере оказания услуг по перевозке пассажиров автомобильным транспортом по межмуниципальным маршрутам регулярных перевозок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17.1.</w:t>
            </w:r>
          </w:p>
        </w:tc>
        <w:tc>
          <w:tcPr>
            <w:tcW w:w="2154" w:type="dxa"/>
          </w:tcPr>
          <w:p w:rsidR="0015396C" w:rsidRDefault="0015396C">
            <w:pPr>
              <w:pStyle w:val="ConsPlusNormal"/>
            </w:pPr>
            <w:r>
              <w:t>Размещение на официальном сайте Министерства по дорожному хозяйству, транспорту и связи Республики Карелия в информационно-телекоммуникационной сети Интернет информации в сфере перевозок пассажиров автомобильным транспортом по межмуниципальным маршрутам регулярных перевозок</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привлечение организаций частной формы собственности для осуществления перевозок пассажиров автомобильным транспортом по межмуниципальным маршрутам регулярных перевозок и сохранение количества организаций частной формы собственности, задействованных при осуществлении перевозок пассажиров автомобильным</w:t>
            </w:r>
          </w:p>
        </w:tc>
        <w:tc>
          <w:tcPr>
            <w:tcW w:w="2381" w:type="dxa"/>
          </w:tcPr>
          <w:p w:rsidR="0015396C" w:rsidRDefault="0015396C">
            <w:pPr>
              <w:pStyle w:val="ConsPlusNormal"/>
              <w:jc w:val="center"/>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57,7</w:t>
            </w:r>
          </w:p>
        </w:tc>
        <w:tc>
          <w:tcPr>
            <w:tcW w:w="1247" w:type="dxa"/>
          </w:tcPr>
          <w:p w:rsidR="0015396C" w:rsidRDefault="0015396C">
            <w:pPr>
              <w:pStyle w:val="ConsPlusNormal"/>
              <w:jc w:val="center"/>
            </w:pPr>
            <w:r>
              <w:t>57,8</w:t>
            </w:r>
          </w:p>
        </w:tc>
        <w:tc>
          <w:tcPr>
            <w:tcW w:w="1304" w:type="dxa"/>
          </w:tcPr>
          <w:p w:rsidR="0015396C" w:rsidRDefault="0015396C">
            <w:pPr>
              <w:pStyle w:val="ConsPlusNormal"/>
              <w:jc w:val="center"/>
            </w:pPr>
            <w:r>
              <w:t>57,8</w:t>
            </w:r>
          </w:p>
        </w:tc>
        <w:tc>
          <w:tcPr>
            <w:tcW w:w="1292" w:type="dxa"/>
          </w:tcPr>
          <w:p w:rsidR="0015396C" w:rsidRDefault="0015396C">
            <w:pPr>
              <w:pStyle w:val="ConsPlusNormal"/>
              <w:jc w:val="center"/>
            </w:pPr>
            <w:r>
              <w:t>57,9</w:t>
            </w:r>
          </w:p>
        </w:tc>
        <w:tc>
          <w:tcPr>
            <w:tcW w:w="1361" w:type="dxa"/>
          </w:tcPr>
          <w:p w:rsidR="0015396C" w:rsidRDefault="0015396C">
            <w:pPr>
              <w:pStyle w:val="ConsPlusNormal"/>
              <w:jc w:val="center"/>
            </w:pPr>
            <w:r>
              <w:t>58</w:t>
            </w:r>
          </w:p>
        </w:tc>
        <w:tc>
          <w:tcPr>
            <w:tcW w:w="1701"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c>
          <w:tcPr>
            <w:tcW w:w="720" w:type="dxa"/>
          </w:tcPr>
          <w:p w:rsidR="0015396C" w:rsidRDefault="0015396C">
            <w:pPr>
              <w:pStyle w:val="ConsPlusNormal"/>
              <w:jc w:val="center"/>
            </w:pPr>
            <w:r>
              <w:t>17.2.</w:t>
            </w:r>
          </w:p>
        </w:tc>
        <w:tc>
          <w:tcPr>
            <w:tcW w:w="2154" w:type="dxa"/>
          </w:tcPr>
          <w:p w:rsidR="0015396C" w:rsidRDefault="0015396C">
            <w:pPr>
              <w:pStyle w:val="ConsPlusNormal"/>
            </w:pPr>
            <w:r>
              <w:t>Проведение консультаций (рабочих встреч) с заинтересованными организациями частной формы собственности по вопросам предоставления услуг (работ) по перевозке пассажиров автомобильным транспортом по межмуниципальным маршрутам регулярных перевозок</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транспортом по межмуниципальным маршрутам регулярных перевозок</w:t>
            </w:r>
          </w:p>
        </w:tc>
        <w:tc>
          <w:tcPr>
            <w:tcW w:w="2381" w:type="dxa"/>
            <w:tcBorders>
              <w:bottom w:val="nil"/>
            </w:tcBorders>
          </w:tcPr>
          <w:p w:rsidR="0015396C" w:rsidRDefault="0015396C">
            <w:pPr>
              <w:pStyle w:val="ConsPlusNormal"/>
            </w:pPr>
          </w:p>
        </w:tc>
        <w:tc>
          <w:tcPr>
            <w:tcW w:w="922" w:type="dxa"/>
            <w:tcBorders>
              <w:bottom w:val="nil"/>
            </w:tcBorders>
          </w:tcPr>
          <w:p w:rsidR="0015396C" w:rsidRDefault="0015396C">
            <w:pPr>
              <w:pStyle w:val="ConsPlusNormal"/>
            </w:pPr>
          </w:p>
        </w:tc>
        <w:tc>
          <w:tcPr>
            <w:tcW w:w="1020" w:type="dxa"/>
            <w:tcBorders>
              <w:bottom w:val="nil"/>
            </w:tcBorders>
          </w:tcPr>
          <w:p w:rsidR="0015396C" w:rsidRDefault="0015396C">
            <w:pPr>
              <w:pStyle w:val="ConsPlusNormal"/>
            </w:pPr>
          </w:p>
        </w:tc>
        <w:tc>
          <w:tcPr>
            <w:tcW w:w="1247" w:type="dxa"/>
            <w:tcBorders>
              <w:bottom w:val="nil"/>
            </w:tcBorders>
          </w:tcPr>
          <w:p w:rsidR="0015396C" w:rsidRDefault="0015396C">
            <w:pPr>
              <w:pStyle w:val="ConsPlusNormal"/>
            </w:pPr>
          </w:p>
        </w:tc>
        <w:tc>
          <w:tcPr>
            <w:tcW w:w="1304" w:type="dxa"/>
            <w:tcBorders>
              <w:bottom w:val="nil"/>
            </w:tcBorders>
          </w:tcPr>
          <w:p w:rsidR="0015396C" w:rsidRDefault="0015396C">
            <w:pPr>
              <w:pStyle w:val="ConsPlusNormal"/>
            </w:pPr>
          </w:p>
        </w:tc>
        <w:tc>
          <w:tcPr>
            <w:tcW w:w="1292" w:type="dxa"/>
            <w:tcBorders>
              <w:bottom w:val="nil"/>
            </w:tcBorders>
          </w:tcPr>
          <w:p w:rsidR="0015396C" w:rsidRDefault="0015396C">
            <w:pPr>
              <w:pStyle w:val="ConsPlusNormal"/>
            </w:pPr>
          </w:p>
        </w:tc>
        <w:tc>
          <w:tcPr>
            <w:tcW w:w="1361" w:type="dxa"/>
            <w:tcBorders>
              <w:bottom w:val="nil"/>
            </w:tcBorders>
          </w:tcPr>
          <w:p w:rsidR="0015396C" w:rsidRDefault="0015396C">
            <w:pPr>
              <w:pStyle w:val="ConsPlusNormal"/>
            </w:pPr>
          </w:p>
        </w:tc>
        <w:tc>
          <w:tcPr>
            <w:tcW w:w="1701" w:type="dxa"/>
            <w:tcBorders>
              <w:bottom w:val="nil"/>
            </w:tcBorders>
          </w:tcPr>
          <w:p w:rsidR="0015396C" w:rsidRDefault="0015396C">
            <w:pPr>
              <w:pStyle w:val="ConsPlusNormal"/>
            </w:pPr>
          </w:p>
        </w:tc>
      </w:tr>
      <w:tr w:rsidR="0015396C">
        <w:tblPrEx>
          <w:tblBorders>
            <w:insideH w:val="nil"/>
          </w:tblBorders>
        </w:tblPrEx>
        <w:tc>
          <w:tcPr>
            <w:tcW w:w="720" w:type="dxa"/>
          </w:tcPr>
          <w:p w:rsidR="0015396C" w:rsidRDefault="0015396C">
            <w:pPr>
              <w:pStyle w:val="ConsPlusNormal"/>
              <w:jc w:val="center"/>
            </w:pPr>
            <w:r>
              <w:t>17.3.</w:t>
            </w:r>
          </w:p>
        </w:tc>
        <w:tc>
          <w:tcPr>
            <w:tcW w:w="2154" w:type="dxa"/>
          </w:tcPr>
          <w:p w:rsidR="0015396C" w:rsidRDefault="0015396C">
            <w:pPr>
              <w:pStyle w:val="ConsPlusNormal"/>
            </w:pPr>
            <w:r>
              <w:t>Организация проведения открытых конкурсов на право осуществления перевозок по межмуниципальным маршрутам регулярных перевозок автомобильным транспортом по нерегулируемым тарифам</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и стимулирование организаций частной формы собственности, осуществляющих (планирующих осуществлять) деятельность по перевозке пассажиров автомобильным транспортом по межмуниципальным маршрутам регулярных перевозок</w:t>
            </w:r>
          </w:p>
        </w:tc>
        <w:tc>
          <w:tcPr>
            <w:tcW w:w="2381" w:type="dxa"/>
            <w:vMerge w:val="restart"/>
            <w:tcBorders>
              <w:top w:val="nil"/>
            </w:tcBorders>
          </w:tcPr>
          <w:p w:rsidR="0015396C" w:rsidRDefault="0015396C">
            <w:pPr>
              <w:pStyle w:val="ConsPlusNormal"/>
            </w:pPr>
          </w:p>
        </w:tc>
        <w:tc>
          <w:tcPr>
            <w:tcW w:w="922" w:type="dxa"/>
            <w:vMerge w:val="restart"/>
            <w:tcBorders>
              <w:top w:val="nil"/>
            </w:tcBorders>
          </w:tcPr>
          <w:p w:rsidR="0015396C" w:rsidRDefault="0015396C">
            <w:pPr>
              <w:pStyle w:val="ConsPlusNormal"/>
            </w:pPr>
          </w:p>
        </w:tc>
        <w:tc>
          <w:tcPr>
            <w:tcW w:w="1020" w:type="dxa"/>
            <w:vMerge w:val="restart"/>
            <w:tcBorders>
              <w:top w:val="nil"/>
            </w:tcBorders>
          </w:tcPr>
          <w:p w:rsidR="0015396C" w:rsidRDefault="0015396C">
            <w:pPr>
              <w:pStyle w:val="ConsPlusNormal"/>
            </w:pPr>
          </w:p>
        </w:tc>
        <w:tc>
          <w:tcPr>
            <w:tcW w:w="1247" w:type="dxa"/>
            <w:vMerge w:val="restart"/>
            <w:tcBorders>
              <w:top w:val="nil"/>
            </w:tcBorders>
          </w:tcPr>
          <w:p w:rsidR="0015396C" w:rsidRDefault="0015396C">
            <w:pPr>
              <w:pStyle w:val="ConsPlusNormal"/>
            </w:pPr>
          </w:p>
        </w:tc>
        <w:tc>
          <w:tcPr>
            <w:tcW w:w="1304" w:type="dxa"/>
            <w:vMerge w:val="restart"/>
            <w:tcBorders>
              <w:top w:val="nil"/>
            </w:tcBorders>
          </w:tcPr>
          <w:p w:rsidR="0015396C" w:rsidRDefault="0015396C">
            <w:pPr>
              <w:pStyle w:val="ConsPlusNormal"/>
            </w:pPr>
          </w:p>
        </w:tc>
        <w:tc>
          <w:tcPr>
            <w:tcW w:w="1292" w:type="dxa"/>
            <w:vMerge w:val="restart"/>
            <w:tcBorders>
              <w:top w:val="nil"/>
            </w:tcBorders>
          </w:tcPr>
          <w:p w:rsidR="0015396C" w:rsidRDefault="0015396C">
            <w:pPr>
              <w:pStyle w:val="ConsPlusNormal"/>
            </w:pPr>
          </w:p>
        </w:tc>
        <w:tc>
          <w:tcPr>
            <w:tcW w:w="1361" w:type="dxa"/>
            <w:vMerge w:val="restart"/>
            <w:tcBorders>
              <w:top w:val="nil"/>
            </w:tcBorders>
          </w:tcPr>
          <w:p w:rsidR="0015396C" w:rsidRDefault="0015396C">
            <w:pPr>
              <w:pStyle w:val="ConsPlusNormal"/>
            </w:pPr>
          </w:p>
        </w:tc>
        <w:tc>
          <w:tcPr>
            <w:tcW w:w="1701" w:type="dxa"/>
            <w:vMerge w:val="restart"/>
            <w:tcBorders>
              <w:top w:val="nil"/>
            </w:tcBorders>
          </w:tcPr>
          <w:p w:rsidR="0015396C" w:rsidRDefault="0015396C">
            <w:pPr>
              <w:pStyle w:val="ConsPlusNormal"/>
            </w:pPr>
          </w:p>
        </w:tc>
      </w:tr>
      <w:tr w:rsidR="0015396C">
        <w:tc>
          <w:tcPr>
            <w:tcW w:w="720" w:type="dxa"/>
          </w:tcPr>
          <w:p w:rsidR="0015396C" w:rsidRDefault="0015396C">
            <w:pPr>
              <w:pStyle w:val="ConsPlusNormal"/>
              <w:jc w:val="center"/>
            </w:pPr>
            <w:r>
              <w:t>17.4.</w:t>
            </w:r>
          </w:p>
        </w:tc>
        <w:tc>
          <w:tcPr>
            <w:tcW w:w="2154" w:type="dxa"/>
          </w:tcPr>
          <w:p w:rsidR="0015396C" w:rsidRDefault="0015396C">
            <w:pPr>
              <w:pStyle w:val="ConsPlusNormal"/>
            </w:pPr>
            <w:r>
              <w:t>Размещение в информационно-телекоммуникационной сети Интернет информации о критериях конкурсного отбора перевозчиков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pPr>
          </w:p>
        </w:tc>
        <w:tc>
          <w:tcPr>
            <w:tcW w:w="2381" w:type="dxa"/>
            <w:vMerge/>
            <w:tcBorders>
              <w:top w:val="nil"/>
            </w:tcBorders>
          </w:tcPr>
          <w:p w:rsidR="0015396C" w:rsidRDefault="0015396C">
            <w:pPr>
              <w:pStyle w:val="ConsPlusNormal"/>
            </w:pPr>
          </w:p>
        </w:tc>
        <w:tc>
          <w:tcPr>
            <w:tcW w:w="922" w:type="dxa"/>
            <w:vMerge/>
            <w:tcBorders>
              <w:top w:val="nil"/>
            </w:tcBorders>
          </w:tcPr>
          <w:p w:rsidR="0015396C" w:rsidRDefault="0015396C">
            <w:pPr>
              <w:pStyle w:val="ConsPlusNormal"/>
            </w:pPr>
          </w:p>
        </w:tc>
        <w:tc>
          <w:tcPr>
            <w:tcW w:w="1020" w:type="dxa"/>
            <w:vMerge/>
            <w:tcBorders>
              <w:top w:val="nil"/>
            </w:tcBorders>
          </w:tcPr>
          <w:p w:rsidR="0015396C" w:rsidRDefault="0015396C">
            <w:pPr>
              <w:pStyle w:val="ConsPlusNormal"/>
            </w:pPr>
          </w:p>
        </w:tc>
        <w:tc>
          <w:tcPr>
            <w:tcW w:w="1247" w:type="dxa"/>
            <w:vMerge/>
            <w:tcBorders>
              <w:top w:val="nil"/>
            </w:tcBorders>
          </w:tcPr>
          <w:p w:rsidR="0015396C" w:rsidRDefault="0015396C">
            <w:pPr>
              <w:pStyle w:val="ConsPlusNormal"/>
            </w:pPr>
          </w:p>
        </w:tc>
        <w:tc>
          <w:tcPr>
            <w:tcW w:w="1304" w:type="dxa"/>
            <w:vMerge/>
            <w:tcBorders>
              <w:top w:val="nil"/>
            </w:tcBorders>
          </w:tcPr>
          <w:p w:rsidR="0015396C" w:rsidRDefault="0015396C">
            <w:pPr>
              <w:pStyle w:val="ConsPlusNormal"/>
            </w:pPr>
          </w:p>
        </w:tc>
        <w:tc>
          <w:tcPr>
            <w:tcW w:w="1292" w:type="dxa"/>
            <w:vMerge/>
            <w:tcBorders>
              <w:top w:val="nil"/>
            </w:tcBorders>
          </w:tcPr>
          <w:p w:rsidR="0015396C" w:rsidRDefault="0015396C">
            <w:pPr>
              <w:pStyle w:val="ConsPlusNormal"/>
            </w:pPr>
          </w:p>
        </w:tc>
        <w:tc>
          <w:tcPr>
            <w:tcW w:w="1361" w:type="dxa"/>
            <w:vMerge/>
            <w:tcBorders>
              <w:top w:val="nil"/>
            </w:tcBorders>
          </w:tcPr>
          <w:p w:rsidR="0015396C" w:rsidRDefault="0015396C">
            <w:pPr>
              <w:pStyle w:val="ConsPlusNormal"/>
            </w:pPr>
          </w:p>
        </w:tc>
        <w:tc>
          <w:tcPr>
            <w:tcW w:w="1701" w:type="dxa"/>
            <w:vMerge/>
            <w:tcBorders>
              <w:top w:val="nil"/>
            </w:tcBorders>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18. Рынок оказания услуг по перевозке пассажиров и багажа легковым такси на территории Республики Карелия</w:t>
            </w:r>
          </w:p>
        </w:tc>
      </w:tr>
      <w:tr w:rsidR="0015396C">
        <w:tc>
          <w:tcPr>
            <w:tcW w:w="17281" w:type="dxa"/>
            <w:gridSpan w:val="12"/>
          </w:tcPr>
          <w:p w:rsidR="0015396C" w:rsidRDefault="0015396C">
            <w:pPr>
              <w:pStyle w:val="ConsPlusNormal"/>
              <w:jc w:val="both"/>
            </w:pPr>
            <w:r>
              <w:t>Исходная (фактическая) информация (2021 год): по состоянию на 1 октября 2021 года доля организаций частной формы собственности в сфере оказания услуг по перевозке пассажиров и багажа легковым такси на территории Республики Карелия составляет 99,9%. Количество действующих разрешений на осуществление деятельности по перевозке пассажиров и багажа легковым такси, выданных индивидуальным предпринимателям, составляет 327 разрешений, количество действующих разрешений, выданных юридическим лицам, - 448. Количество хозяйствующих субъектов на данном рынке услуг составляет 207 субъектов, в том числе индивидуальных предпринимателей - 191, частных (коммерческих) юридических лиц - 16. Риск ухода частных (коммерческих) автоперевозчиков с данного рынка услуг маловероятен. Явные проблемы развития конкуренции на рынке оказания услуг по перевозке пассажиров и багажа легковым такси на территории Республики Карелия отсутствуют. Включение данного рынка в перечень товарных рынков связано с необходимостью недопущения снижения установленного ключевого показателя</w:t>
            </w:r>
          </w:p>
        </w:tc>
      </w:tr>
      <w:tr w:rsidR="0015396C">
        <w:tc>
          <w:tcPr>
            <w:tcW w:w="720" w:type="dxa"/>
          </w:tcPr>
          <w:p w:rsidR="0015396C" w:rsidRDefault="0015396C">
            <w:pPr>
              <w:pStyle w:val="ConsPlusNormal"/>
              <w:jc w:val="center"/>
            </w:pPr>
            <w:r>
              <w:t>18.1.</w:t>
            </w:r>
          </w:p>
        </w:tc>
        <w:tc>
          <w:tcPr>
            <w:tcW w:w="2154" w:type="dxa"/>
          </w:tcPr>
          <w:p w:rsidR="0015396C" w:rsidRDefault="0015396C">
            <w:pPr>
              <w:pStyle w:val="ConsPlusNormal"/>
            </w:pPr>
            <w:r>
              <w:t>Повышение качества предоставления государственной услуги "Выдача, переоформление разрешений на осуществление деятельности по перевозке пассажиров и багажа легковым такси"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снижение административных барьеров при предоставлении государственной услуги организациям частной формы собственности увеличение количества организаций частной формы собственности, задействованных при осуществлении деятельности по перевозке пассажиров легковым такси</w:t>
            </w:r>
          </w:p>
        </w:tc>
        <w:tc>
          <w:tcPr>
            <w:tcW w:w="2381" w:type="dxa"/>
          </w:tcPr>
          <w:p w:rsidR="0015396C" w:rsidRDefault="0015396C">
            <w:pPr>
              <w:pStyle w:val="ConsPlusNormal"/>
              <w:jc w:val="center"/>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99,9</w:t>
            </w:r>
          </w:p>
        </w:tc>
        <w:tc>
          <w:tcPr>
            <w:tcW w:w="1247" w:type="dxa"/>
          </w:tcPr>
          <w:p w:rsidR="0015396C" w:rsidRDefault="0015396C">
            <w:pPr>
              <w:pStyle w:val="ConsPlusNormal"/>
              <w:jc w:val="center"/>
            </w:pPr>
            <w:r>
              <w:t>99,9</w:t>
            </w:r>
          </w:p>
        </w:tc>
        <w:tc>
          <w:tcPr>
            <w:tcW w:w="1304" w:type="dxa"/>
          </w:tcPr>
          <w:p w:rsidR="0015396C" w:rsidRDefault="0015396C">
            <w:pPr>
              <w:pStyle w:val="ConsPlusNormal"/>
              <w:jc w:val="center"/>
            </w:pPr>
            <w:r>
              <w:t>99,9</w:t>
            </w:r>
          </w:p>
        </w:tc>
        <w:tc>
          <w:tcPr>
            <w:tcW w:w="1292" w:type="dxa"/>
          </w:tcPr>
          <w:p w:rsidR="0015396C" w:rsidRDefault="0015396C">
            <w:pPr>
              <w:pStyle w:val="ConsPlusNormal"/>
              <w:jc w:val="center"/>
            </w:pPr>
            <w:r>
              <w:t>99,9</w:t>
            </w:r>
          </w:p>
        </w:tc>
        <w:tc>
          <w:tcPr>
            <w:tcW w:w="1361" w:type="dxa"/>
          </w:tcPr>
          <w:p w:rsidR="0015396C" w:rsidRDefault="0015396C">
            <w:pPr>
              <w:pStyle w:val="ConsPlusNormal"/>
              <w:jc w:val="center"/>
            </w:pPr>
            <w:r>
              <w:t>99,9</w:t>
            </w:r>
          </w:p>
        </w:tc>
        <w:tc>
          <w:tcPr>
            <w:tcW w:w="1701"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c>
          <w:tcPr>
            <w:tcW w:w="17281" w:type="dxa"/>
            <w:gridSpan w:val="12"/>
          </w:tcPr>
          <w:p w:rsidR="0015396C" w:rsidRDefault="0015396C">
            <w:pPr>
              <w:pStyle w:val="ConsPlusNormal"/>
              <w:jc w:val="center"/>
              <w:outlineLvl w:val="2"/>
            </w:pPr>
            <w:r>
              <w:t>19. Рынок услуг связи, в том числе услуг по предоставлению широкополосного доступа к информационно-телекоммуникационной сети Интернет</w:t>
            </w:r>
          </w:p>
        </w:tc>
      </w:tr>
      <w:tr w:rsidR="0015396C">
        <w:tc>
          <w:tcPr>
            <w:tcW w:w="17281" w:type="dxa"/>
            <w:gridSpan w:val="12"/>
          </w:tcPr>
          <w:p w:rsidR="0015396C" w:rsidRDefault="0015396C">
            <w:pPr>
              <w:pStyle w:val="ConsPlusNormal"/>
              <w:jc w:val="both"/>
            </w:pPr>
            <w:r>
              <w:t>Исходная (фактическая) информация (2021 год): доля услуг (работ) связи, оказанных (выполненных) организациями частной формы собственности, составляет 100%. На территории Республики Карелия деятельность в сфере связи осуществляют 75 организаций на основании лицензий, выданных Роскомнадзором. Явные проблемы развития конкуренции на рынке услуг связи, в том числе по предоставлению широкополосного доступа к информационно-телекоммуникационной сети Интернет, отсутствуют</w:t>
            </w:r>
          </w:p>
        </w:tc>
      </w:tr>
      <w:tr w:rsidR="0015396C">
        <w:tc>
          <w:tcPr>
            <w:tcW w:w="720" w:type="dxa"/>
          </w:tcPr>
          <w:p w:rsidR="0015396C" w:rsidRDefault="0015396C">
            <w:pPr>
              <w:pStyle w:val="ConsPlusNormal"/>
              <w:jc w:val="center"/>
            </w:pPr>
            <w:r>
              <w:t>19.1.</w:t>
            </w:r>
          </w:p>
        </w:tc>
        <w:tc>
          <w:tcPr>
            <w:tcW w:w="2154" w:type="dxa"/>
          </w:tcPr>
          <w:p w:rsidR="0015396C" w:rsidRDefault="0015396C">
            <w:pPr>
              <w:pStyle w:val="ConsPlusNormal"/>
            </w:pPr>
            <w:r>
              <w:t>Размещение на официальном сайте Министерства по дорожному хозяйству, транспорту и связи Республики Карелия в информационно-телекоммуникационной сети Интернет информации в сфере оказания услуг по предоставлению широкополосного доступа к информационно-телекоммуникационной сети Интернет</w:t>
            </w:r>
          </w:p>
        </w:tc>
        <w:tc>
          <w:tcPr>
            <w:tcW w:w="1138" w:type="dxa"/>
          </w:tcPr>
          <w:p w:rsidR="0015396C" w:rsidRDefault="0015396C">
            <w:pPr>
              <w:pStyle w:val="ConsPlusNormal"/>
              <w:jc w:val="center"/>
            </w:pPr>
            <w:r>
              <w:t>ежегодно</w:t>
            </w:r>
          </w:p>
        </w:tc>
        <w:tc>
          <w:tcPr>
            <w:tcW w:w="2041" w:type="dxa"/>
            <w:vMerge w:val="restart"/>
          </w:tcPr>
          <w:p w:rsidR="0015396C" w:rsidRDefault="0015396C">
            <w:pPr>
              <w:pStyle w:val="ConsPlusNormal"/>
              <w:jc w:val="center"/>
            </w:pPr>
            <w:r>
              <w:t>сохранение количества организаций частной формы собственности, оказывающих услуги по предоставлению широкополосного доступа к информационно-телекоммуникационной сети Интернет</w:t>
            </w:r>
          </w:p>
        </w:tc>
        <w:tc>
          <w:tcPr>
            <w:tcW w:w="2381" w:type="dxa"/>
            <w:vMerge w:val="restart"/>
          </w:tcPr>
          <w:p w:rsidR="0015396C" w:rsidRDefault="0015396C">
            <w:pPr>
              <w:pStyle w:val="ConsPlusNormal"/>
              <w:jc w:val="center"/>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100</w:t>
            </w:r>
          </w:p>
        </w:tc>
        <w:tc>
          <w:tcPr>
            <w:tcW w:w="1247" w:type="dxa"/>
            <w:vMerge w:val="restart"/>
          </w:tcPr>
          <w:p w:rsidR="0015396C" w:rsidRDefault="0015396C">
            <w:pPr>
              <w:pStyle w:val="ConsPlusNormal"/>
              <w:jc w:val="center"/>
            </w:pPr>
            <w:r>
              <w:t>100</w:t>
            </w:r>
          </w:p>
        </w:tc>
        <w:tc>
          <w:tcPr>
            <w:tcW w:w="1304" w:type="dxa"/>
            <w:vMerge w:val="restart"/>
          </w:tcPr>
          <w:p w:rsidR="0015396C" w:rsidRDefault="0015396C">
            <w:pPr>
              <w:pStyle w:val="ConsPlusNormal"/>
              <w:jc w:val="center"/>
            </w:pPr>
            <w:r>
              <w:t>100</w:t>
            </w:r>
          </w:p>
        </w:tc>
        <w:tc>
          <w:tcPr>
            <w:tcW w:w="1292" w:type="dxa"/>
            <w:vMerge w:val="restart"/>
          </w:tcPr>
          <w:p w:rsidR="0015396C" w:rsidRDefault="0015396C">
            <w:pPr>
              <w:pStyle w:val="ConsPlusNormal"/>
              <w:jc w:val="center"/>
            </w:pPr>
            <w:r>
              <w:t>100</w:t>
            </w:r>
          </w:p>
        </w:tc>
        <w:tc>
          <w:tcPr>
            <w:tcW w:w="1361" w:type="dxa"/>
            <w:vMerge w:val="restart"/>
          </w:tcPr>
          <w:p w:rsidR="0015396C" w:rsidRDefault="0015396C">
            <w:pPr>
              <w:pStyle w:val="ConsPlusNormal"/>
              <w:jc w:val="center"/>
            </w:pPr>
            <w:r>
              <w:t>100</w:t>
            </w:r>
          </w:p>
        </w:tc>
        <w:tc>
          <w:tcPr>
            <w:tcW w:w="1701" w:type="dxa"/>
            <w:vMerge w:val="restart"/>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c>
          <w:tcPr>
            <w:tcW w:w="720" w:type="dxa"/>
          </w:tcPr>
          <w:p w:rsidR="0015396C" w:rsidRDefault="0015396C">
            <w:pPr>
              <w:pStyle w:val="ConsPlusNormal"/>
              <w:jc w:val="center"/>
            </w:pPr>
            <w:r>
              <w:t>19.2.</w:t>
            </w:r>
          </w:p>
        </w:tc>
        <w:tc>
          <w:tcPr>
            <w:tcW w:w="2154" w:type="dxa"/>
          </w:tcPr>
          <w:p w:rsidR="0015396C" w:rsidRDefault="0015396C">
            <w:pPr>
              <w:pStyle w:val="ConsPlusNormal"/>
            </w:pPr>
            <w:r>
              <w:t>Проведение консультаций (рабочих встреч) с организациями частной формы собственности по вопросам оказания услуг по предоставлению широкополосного доступа к информационно-телекоммуникационной сети Интернет</w:t>
            </w:r>
          </w:p>
        </w:tc>
        <w:tc>
          <w:tcPr>
            <w:tcW w:w="1138" w:type="dxa"/>
          </w:tcPr>
          <w:p w:rsidR="0015396C" w:rsidRDefault="0015396C">
            <w:pPr>
              <w:pStyle w:val="ConsPlusNormal"/>
              <w:jc w:val="center"/>
            </w:pPr>
            <w:r>
              <w:t>ежегодно</w:t>
            </w:r>
          </w:p>
        </w:tc>
        <w:tc>
          <w:tcPr>
            <w:tcW w:w="2041" w:type="dxa"/>
            <w:vMerge/>
          </w:tcPr>
          <w:p w:rsidR="0015396C" w:rsidRDefault="0015396C">
            <w:pPr>
              <w:pStyle w:val="ConsPlusNormal"/>
            </w:pP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20. Рынок жилищного строительства</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в 2020 году организациями-застройщиками, осуществляющими многоквартирное жилищное строительство, введено в эксплуатацию 162,0 тыс. кв. м жилья. По состоянию на 1 января 2021 года доля организаций частной формы собственности на рынке жилищного строительства составляет 100%. Основной проблемой развития конкуренции на рынке жилищного строительства является наличие административных и экономических барьеров (получение земельного участка под строительство объектов жилищного строительства по результатам торгов; подготовка исходно-разрешительной документации, получение разрешения на строительство объекта; соблюдение требований законодательства; получение разрешения на ввод жилого дома в эксплуатацию; получение необходимых разрешительных документов для регистрации права собственности; вложение собственных и заемных средств в строительство объекта; нехватка квалифицированных специалистов инженерно-технического направления; постоянный контроль со стороны государственных органов, большое количество отчетных документов, плановые и внеплановые проверки). Включение данного рынка в перечень товарных рынков связано с необходимостью дальнейшего развития конкуренции в сфере услуг жилищного строительства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20.1.</w:t>
            </w:r>
          </w:p>
        </w:tc>
        <w:tc>
          <w:tcPr>
            <w:tcW w:w="2154" w:type="dxa"/>
          </w:tcPr>
          <w:p w:rsidR="0015396C" w:rsidRDefault="0015396C">
            <w:pPr>
              <w:pStyle w:val="ConsPlusNormal"/>
            </w:pPr>
            <w:r>
              <w:t>Увеличение доли организаций частной формы собственности в общем количестве хозяйствующих субъектов в сфере жилищного строительства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устранение избыточного государственного регулирования и снижение административных барьеров при прохождении процедур сбора документов, при оформлении разрешения на строительство; создание условий для обеспечения ценовой и неценовой конкуренции между участниками рынка производства строительных материалов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2381" w:type="dxa"/>
          </w:tcPr>
          <w:p w:rsidR="0015396C" w:rsidRDefault="0015396C">
            <w:pPr>
              <w:pStyle w:val="ConsPlusNormal"/>
              <w:jc w:val="center"/>
            </w:pPr>
            <w:r>
              <w:t>доля организаций частной формы собственности в сфере жилищного строительства</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100</w:t>
            </w:r>
          </w:p>
        </w:tc>
        <w:tc>
          <w:tcPr>
            <w:tcW w:w="1247" w:type="dxa"/>
          </w:tcPr>
          <w:p w:rsidR="0015396C" w:rsidRDefault="0015396C">
            <w:pPr>
              <w:pStyle w:val="ConsPlusNormal"/>
              <w:jc w:val="center"/>
            </w:pPr>
            <w:r>
              <w:t>100</w:t>
            </w:r>
          </w:p>
        </w:tc>
        <w:tc>
          <w:tcPr>
            <w:tcW w:w="1304" w:type="dxa"/>
          </w:tcPr>
          <w:p w:rsidR="0015396C" w:rsidRDefault="0015396C">
            <w:pPr>
              <w:pStyle w:val="ConsPlusNormal"/>
              <w:jc w:val="center"/>
            </w:pPr>
            <w:r>
              <w:t>100</w:t>
            </w:r>
          </w:p>
        </w:tc>
        <w:tc>
          <w:tcPr>
            <w:tcW w:w="1292" w:type="dxa"/>
          </w:tcPr>
          <w:p w:rsidR="0015396C" w:rsidRDefault="0015396C">
            <w:pPr>
              <w:pStyle w:val="ConsPlusNormal"/>
              <w:jc w:val="center"/>
            </w:pPr>
            <w:r>
              <w:t>100</w:t>
            </w:r>
          </w:p>
        </w:tc>
        <w:tc>
          <w:tcPr>
            <w:tcW w:w="1361" w:type="dxa"/>
          </w:tcPr>
          <w:p w:rsidR="0015396C" w:rsidRDefault="0015396C">
            <w:pPr>
              <w:pStyle w:val="ConsPlusNormal"/>
              <w:jc w:val="center"/>
            </w:pPr>
            <w:r>
              <w:t>100</w:t>
            </w:r>
          </w:p>
        </w:tc>
        <w:tc>
          <w:tcPr>
            <w:tcW w:w="1701"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17281" w:type="dxa"/>
            <w:gridSpan w:val="12"/>
          </w:tcPr>
          <w:p w:rsidR="0015396C" w:rsidRDefault="0015396C">
            <w:pPr>
              <w:pStyle w:val="ConsPlusNormal"/>
              <w:jc w:val="center"/>
              <w:outlineLvl w:val="2"/>
            </w:pPr>
            <w:r>
              <w:t>21. Рынок строительства объектов капитального строительства, за исключением жилищного и дорожного строительства</w:t>
            </w:r>
          </w:p>
        </w:tc>
      </w:tr>
      <w:tr w:rsidR="0015396C">
        <w:tc>
          <w:tcPr>
            <w:tcW w:w="17281" w:type="dxa"/>
            <w:gridSpan w:val="12"/>
          </w:tcPr>
          <w:p w:rsidR="0015396C" w:rsidRDefault="0015396C">
            <w:pPr>
              <w:pStyle w:val="ConsPlusNormal"/>
              <w:jc w:val="both"/>
            </w:pPr>
            <w:r>
              <w:t>Исходная (фактическая) информация (2021 год): по данным Территориального органа Федеральной службы государственной статистики по Республике Карелия, на начало 2020 года в республике было зарегистрировано 1533 строительных организации. Доля организаций частной формы собственности составляет 100%. По итогам 2020 года на территории Республики Карелия введено в эксплуатацию 1390 зданий общей площадью 1197 тыс. кв. м. Из числа введенных в действие за указанный период зданий 94,7% составляют здания жилого назначения. Основной проблемой развития конкуренции на рынке строительства объектов капитального строительства, за исключением жилищного и дорожного строительства, является наличие административных и экономических барьеров (оформление права на земельный участок под строительство объекта; подготовка исходно-разрешительной документации на строительство объекта, получение разрешения на строительство объекта; соблюдение требований законодательства; получение разрешения на ввод объекта в эксплуатацию; вложение собственных и заемных средств в строительство объекта; нехватка квалифицированных специалистов инженерно-технического направления; постоянный контроль со стороны государственных органов, большое количество отчетных документов, плановые и внеплановые проверки). Включение данного рынка в перечень товарных рынков связано с необходимостью дальнейшего развития конкуренции в сфере строительства объектов капитального строительства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21.1.</w:t>
            </w:r>
          </w:p>
        </w:tc>
        <w:tc>
          <w:tcPr>
            <w:tcW w:w="2154" w:type="dxa"/>
          </w:tcPr>
          <w:p w:rsidR="0015396C" w:rsidRDefault="0015396C">
            <w:pPr>
              <w:pStyle w:val="ConsPlusNormal"/>
            </w:pPr>
            <w:r>
              <w:t>Увеличение доли хозяйствующих субъектов частной формы собственности в общем количестве хозяйствующих субъектов в сфере капитального строительства, за исключением жилищного и дорожного строительства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устранение избыточного государственного регулирования и снижение административных барьеров при прохождении процедур сбора документов, при оформлении разрешения на строительство; создание условий для обеспечения ценовой и неценовой конкуренции между участниками рынка строительства объектов капитального строительства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2381" w:type="dxa"/>
          </w:tcPr>
          <w:p w:rsidR="0015396C" w:rsidRDefault="0015396C">
            <w:pPr>
              <w:pStyle w:val="ConsPlusNormal"/>
              <w:jc w:val="center"/>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100</w:t>
            </w:r>
          </w:p>
        </w:tc>
        <w:tc>
          <w:tcPr>
            <w:tcW w:w="1247" w:type="dxa"/>
          </w:tcPr>
          <w:p w:rsidR="0015396C" w:rsidRDefault="0015396C">
            <w:pPr>
              <w:pStyle w:val="ConsPlusNormal"/>
              <w:jc w:val="center"/>
            </w:pPr>
            <w:r>
              <w:t>100</w:t>
            </w:r>
          </w:p>
        </w:tc>
        <w:tc>
          <w:tcPr>
            <w:tcW w:w="1304" w:type="dxa"/>
          </w:tcPr>
          <w:p w:rsidR="0015396C" w:rsidRDefault="0015396C">
            <w:pPr>
              <w:pStyle w:val="ConsPlusNormal"/>
              <w:jc w:val="center"/>
            </w:pPr>
            <w:r>
              <w:t>100</w:t>
            </w:r>
          </w:p>
        </w:tc>
        <w:tc>
          <w:tcPr>
            <w:tcW w:w="1292" w:type="dxa"/>
          </w:tcPr>
          <w:p w:rsidR="0015396C" w:rsidRDefault="0015396C">
            <w:pPr>
              <w:pStyle w:val="ConsPlusNormal"/>
              <w:jc w:val="center"/>
            </w:pPr>
            <w:r>
              <w:t>100</w:t>
            </w:r>
          </w:p>
        </w:tc>
        <w:tc>
          <w:tcPr>
            <w:tcW w:w="1361" w:type="dxa"/>
          </w:tcPr>
          <w:p w:rsidR="0015396C" w:rsidRDefault="0015396C">
            <w:pPr>
              <w:pStyle w:val="ConsPlusNormal"/>
              <w:jc w:val="center"/>
            </w:pPr>
            <w:r>
              <w:t>100</w:t>
            </w:r>
          </w:p>
        </w:tc>
        <w:tc>
          <w:tcPr>
            <w:tcW w:w="1701" w:type="dxa"/>
          </w:tcPr>
          <w:p w:rsidR="0015396C" w:rsidRDefault="0015396C">
            <w:pPr>
              <w:pStyle w:val="ConsPlusNormal"/>
              <w:jc w:val="center"/>
            </w:pPr>
            <w:r>
              <w:t>Министерство строительства, жилищно-коммунального хозяйства и энергетики Республики Карелия</w:t>
            </w:r>
          </w:p>
        </w:tc>
      </w:tr>
      <w:tr w:rsidR="0015396C">
        <w:tc>
          <w:tcPr>
            <w:tcW w:w="17281" w:type="dxa"/>
            <w:gridSpan w:val="12"/>
          </w:tcPr>
          <w:p w:rsidR="0015396C" w:rsidRDefault="0015396C">
            <w:pPr>
              <w:pStyle w:val="ConsPlusNormal"/>
              <w:outlineLvl w:val="2"/>
            </w:pPr>
            <w:r>
              <w:t>22. Рынок дорожной деятельности (за исключением проектирования)</w:t>
            </w:r>
          </w:p>
        </w:tc>
      </w:tr>
      <w:tr w:rsidR="0015396C">
        <w:tc>
          <w:tcPr>
            <w:tcW w:w="17281" w:type="dxa"/>
            <w:gridSpan w:val="12"/>
          </w:tcPr>
          <w:p w:rsidR="0015396C" w:rsidRDefault="0015396C">
            <w:pPr>
              <w:pStyle w:val="ConsPlusNormal"/>
              <w:jc w:val="both"/>
            </w:pPr>
            <w:r>
              <w:t>Исходная (фактическая) информация (2021 год): в настоящее время доля услуг (работ) в дорожной деятельности, оказанных (выполненных) организациями частной формы собственности, составляет 100%. Явные проблемы развития конкуренции на рынке дорожной деятельности (за исключением проектирования) отсутствуют. Включение данного рынка в перечень товарных рынков связано с необходимостью дальнейшего развития конкуренции в сфере дорожной деятельности (за исключением проектирования)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22.1.</w:t>
            </w:r>
          </w:p>
        </w:tc>
        <w:tc>
          <w:tcPr>
            <w:tcW w:w="2154" w:type="dxa"/>
          </w:tcPr>
          <w:p w:rsidR="0015396C" w:rsidRDefault="0015396C">
            <w:pPr>
              <w:pStyle w:val="ConsPlusNormal"/>
            </w:pPr>
            <w:r>
              <w:t>Взаимодействие с организациями частной формы собственности, осуществляющими на территории Республики Карелия дорожную деятельность, посредством проведения совещаний, рабочих встреч, конференций и семинаров</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количества организаций частной формы собственности, задействованных при осуществлении дорожной деятельности</w:t>
            </w:r>
          </w:p>
        </w:tc>
        <w:tc>
          <w:tcPr>
            <w:tcW w:w="2381" w:type="dxa"/>
          </w:tcPr>
          <w:p w:rsidR="0015396C" w:rsidRDefault="0015396C">
            <w:pPr>
              <w:pStyle w:val="ConsPlusNormal"/>
              <w:jc w:val="center"/>
            </w:pPr>
            <w:r>
              <w:t>доля организаций частной формы собственности в сфере дорожной деятельности (за исключением проектирования)</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100</w:t>
            </w:r>
          </w:p>
        </w:tc>
        <w:tc>
          <w:tcPr>
            <w:tcW w:w="1247" w:type="dxa"/>
          </w:tcPr>
          <w:p w:rsidR="0015396C" w:rsidRDefault="0015396C">
            <w:pPr>
              <w:pStyle w:val="ConsPlusNormal"/>
              <w:jc w:val="center"/>
            </w:pPr>
            <w:r>
              <w:t>100</w:t>
            </w:r>
          </w:p>
        </w:tc>
        <w:tc>
          <w:tcPr>
            <w:tcW w:w="1304" w:type="dxa"/>
          </w:tcPr>
          <w:p w:rsidR="0015396C" w:rsidRDefault="0015396C">
            <w:pPr>
              <w:pStyle w:val="ConsPlusNormal"/>
              <w:jc w:val="center"/>
            </w:pPr>
            <w:r>
              <w:t>100</w:t>
            </w:r>
          </w:p>
        </w:tc>
        <w:tc>
          <w:tcPr>
            <w:tcW w:w="1292" w:type="dxa"/>
          </w:tcPr>
          <w:p w:rsidR="0015396C" w:rsidRDefault="0015396C">
            <w:pPr>
              <w:pStyle w:val="ConsPlusNormal"/>
              <w:jc w:val="center"/>
            </w:pPr>
            <w:r>
              <w:t>100</w:t>
            </w:r>
          </w:p>
        </w:tc>
        <w:tc>
          <w:tcPr>
            <w:tcW w:w="1361" w:type="dxa"/>
          </w:tcPr>
          <w:p w:rsidR="0015396C" w:rsidRDefault="0015396C">
            <w:pPr>
              <w:pStyle w:val="ConsPlusNormal"/>
              <w:jc w:val="center"/>
            </w:pPr>
            <w:r>
              <w:t>100</w:t>
            </w:r>
          </w:p>
        </w:tc>
        <w:tc>
          <w:tcPr>
            <w:tcW w:w="1701" w:type="dxa"/>
          </w:tcPr>
          <w:p w:rsidR="0015396C" w:rsidRDefault="0015396C">
            <w:pPr>
              <w:pStyle w:val="ConsPlusNormal"/>
              <w:jc w:val="center"/>
            </w:pPr>
            <w:r>
              <w:t>Министерство по дорожному хозяйству, транспорту и связи Республики Карелия</w:t>
            </w:r>
          </w:p>
        </w:tc>
      </w:tr>
      <w:tr w:rsidR="0015396C">
        <w:tc>
          <w:tcPr>
            <w:tcW w:w="17281" w:type="dxa"/>
            <w:gridSpan w:val="12"/>
          </w:tcPr>
          <w:p w:rsidR="0015396C" w:rsidRDefault="0015396C">
            <w:pPr>
              <w:pStyle w:val="ConsPlusNormal"/>
              <w:jc w:val="center"/>
              <w:outlineLvl w:val="2"/>
            </w:pPr>
            <w:r>
              <w:t>23. Рынок реализации сельскохозяйственной продукции</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по состоянию на 1 января 2021 года зарегистрировано 40 сельскохозяйственных потребительских кооперативов. Основными проблемами развития конкуренции на рынке реализации сельскохозяйственной продукции являются отсутствие заинтересованности субъектов малого и среднего предпринимательства для объединения в кооперативы, а также наличие определенных трудностей со сбытом производимой продукции. Включение данного рынка в перечень товарных рынков связано с необходимостью дальнейшего развития конкуренции в сфере реализации сельскохозяйственной продукции</w:t>
            </w:r>
          </w:p>
        </w:tc>
      </w:tr>
      <w:tr w:rsidR="0015396C">
        <w:tc>
          <w:tcPr>
            <w:tcW w:w="720" w:type="dxa"/>
          </w:tcPr>
          <w:p w:rsidR="0015396C" w:rsidRDefault="0015396C">
            <w:pPr>
              <w:pStyle w:val="ConsPlusNormal"/>
              <w:jc w:val="center"/>
            </w:pPr>
            <w:r>
              <w:t>23.1.</w:t>
            </w:r>
          </w:p>
        </w:tc>
        <w:tc>
          <w:tcPr>
            <w:tcW w:w="2154" w:type="dxa"/>
          </w:tcPr>
          <w:p w:rsidR="0015396C" w:rsidRDefault="0015396C">
            <w:pPr>
              <w:pStyle w:val="ConsPlusNormal"/>
            </w:pPr>
            <w:r>
              <w:t>Размещение на официальном сайте Министерства сельского и рыбного хозяйства Республики Карелия в информационно-телекоммуникационной сети Интернет информации о мерах поддержки сельскохозяйственных товаропроизводителей, субъектов малого и среднего предпринимательства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сельскохозяйственных товаропроизводителей и субъектов малого и среднего предпринимательства о мерах государственной поддержки</w:t>
            </w:r>
          </w:p>
        </w:tc>
        <w:tc>
          <w:tcPr>
            <w:tcW w:w="2381" w:type="dxa"/>
            <w:vMerge w:val="restart"/>
          </w:tcPr>
          <w:p w:rsidR="0015396C" w:rsidRDefault="0015396C">
            <w:pPr>
              <w:pStyle w:val="ConsPlusNormal"/>
              <w:jc w:val="center"/>
            </w:pPr>
            <w:r>
              <w:t>доля сельскохозяйственных потребительских кооперативов в общем объеме реализации сельскохозяйственной продукции</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0,05</w:t>
            </w:r>
          </w:p>
        </w:tc>
        <w:tc>
          <w:tcPr>
            <w:tcW w:w="1247" w:type="dxa"/>
            <w:vMerge w:val="restart"/>
          </w:tcPr>
          <w:p w:rsidR="0015396C" w:rsidRDefault="0015396C">
            <w:pPr>
              <w:pStyle w:val="ConsPlusNormal"/>
              <w:jc w:val="center"/>
            </w:pPr>
            <w:r>
              <w:t>0,06</w:t>
            </w:r>
          </w:p>
        </w:tc>
        <w:tc>
          <w:tcPr>
            <w:tcW w:w="1304" w:type="dxa"/>
            <w:vMerge w:val="restart"/>
          </w:tcPr>
          <w:p w:rsidR="0015396C" w:rsidRDefault="0015396C">
            <w:pPr>
              <w:pStyle w:val="ConsPlusNormal"/>
              <w:jc w:val="center"/>
            </w:pPr>
            <w:r>
              <w:t>1</w:t>
            </w:r>
          </w:p>
        </w:tc>
        <w:tc>
          <w:tcPr>
            <w:tcW w:w="1292" w:type="dxa"/>
            <w:vMerge w:val="restart"/>
          </w:tcPr>
          <w:p w:rsidR="0015396C" w:rsidRDefault="0015396C">
            <w:pPr>
              <w:pStyle w:val="ConsPlusNormal"/>
              <w:jc w:val="center"/>
            </w:pPr>
            <w:r>
              <w:t>2</w:t>
            </w:r>
          </w:p>
        </w:tc>
        <w:tc>
          <w:tcPr>
            <w:tcW w:w="1361" w:type="dxa"/>
            <w:vMerge w:val="restart"/>
          </w:tcPr>
          <w:p w:rsidR="0015396C" w:rsidRDefault="0015396C">
            <w:pPr>
              <w:pStyle w:val="ConsPlusNormal"/>
              <w:jc w:val="center"/>
            </w:pPr>
            <w:r>
              <w:t>5</w:t>
            </w:r>
          </w:p>
        </w:tc>
        <w:tc>
          <w:tcPr>
            <w:tcW w:w="1701" w:type="dxa"/>
            <w:vMerge w:val="restart"/>
          </w:tcPr>
          <w:p w:rsidR="0015396C" w:rsidRDefault="0015396C">
            <w:pPr>
              <w:pStyle w:val="ConsPlusNormal"/>
              <w:jc w:val="center"/>
            </w:pPr>
            <w:r>
              <w:t>Министерство сельского и рыбного хозяйства Республики Карелия</w:t>
            </w:r>
          </w:p>
        </w:tc>
      </w:tr>
      <w:tr w:rsidR="0015396C">
        <w:tc>
          <w:tcPr>
            <w:tcW w:w="720" w:type="dxa"/>
          </w:tcPr>
          <w:p w:rsidR="0015396C" w:rsidRDefault="0015396C">
            <w:pPr>
              <w:pStyle w:val="ConsPlusNormal"/>
              <w:jc w:val="center"/>
            </w:pPr>
            <w:r>
              <w:t>23.2.</w:t>
            </w:r>
          </w:p>
        </w:tc>
        <w:tc>
          <w:tcPr>
            <w:tcW w:w="2154" w:type="dxa"/>
          </w:tcPr>
          <w:p w:rsidR="0015396C" w:rsidRDefault="0015396C">
            <w:pPr>
              <w:pStyle w:val="ConsPlusNormal"/>
            </w:pPr>
            <w:r>
              <w:t>Координация деятельности на территории Республики Карелия центров компетенций в сфере сельскохозяйственной кооперации и поддержки фермеров</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увеличение объемов производства сельскохозяйственной продукции и доли сельскохозяйственных потребительских кооперативов в общем объеме реализации сельскохозяйственной продукции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720" w:type="dxa"/>
          </w:tcPr>
          <w:p w:rsidR="0015396C" w:rsidRDefault="0015396C">
            <w:pPr>
              <w:pStyle w:val="ConsPlusNormal"/>
              <w:jc w:val="center"/>
            </w:pPr>
            <w:r>
              <w:t>23.3.</w:t>
            </w:r>
          </w:p>
        </w:tc>
        <w:tc>
          <w:tcPr>
            <w:tcW w:w="2154" w:type="dxa"/>
          </w:tcPr>
          <w:p w:rsidR="0015396C" w:rsidRDefault="0015396C">
            <w:pPr>
              <w:pStyle w:val="ConsPlusNormal"/>
            </w:pPr>
            <w:r>
              <w:t>Оказание информационно-консультационных услуг субъектам малого и среднего предпринимательства на селе, владельцам личных подсобных хозяйств по вопросам создания и развития сельскохозяйственных потребительских кооперативов</w:t>
            </w:r>
          </w:p>
        </w:tc>
        <w:tc>
          <w:tcPr>
            <w:tcW w:w="1138" w:type="dxa"/>
          </w:tcPr>
          <w:p w:rsidR="0015396C" w:rsidRDefault="0015396C">
            <w:pPr>
              <w:pStyle w:val="ConsPlusNormal"/>
              <w:jc w:val="center"/>
            </w:pPr>
            <w:r>
              <w:t>ежегодно</w:t>
            </w:r>
          </w:p>
        </w:tc>
        <w:tc>
          <w:tcPr>
            <w:tcW w:w="2041" w:type="dxa"/>
            <w:vMerge w:val="restart"/>
          </w:tcPr>
          <w:p w:rsidR="0015396C" w:rsidRDefault="0015396C">
            <w:pPr>
              <w:pStyle w:val="ConsPlusNormal"/>
              <w:jc w:val="center"/>
            </w:pPr>
            <w:r>
              <w:t>повышение информационной грамотности предпринимателей, осуществляющих деятельность на рынке сельскохозяйственной продукции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720" w:type="dxa"/>
          </w:tcPr>
          <w:p w:rsidR="0015396C" w:rsidRDefault="0015396C">
            <w:pPr>
              <w:pStyle w:val="ConsPlusNormal"/>
              <w:jc w:val="center"/>
            </w:pPr>
            <w:r>
              <w:t>23.4.</w:t>
            </w:r>
          </w:p>
        </w:tc>
        <w:tc>
          <w:tcPr>
            <w:tcW w:w="2154" w:type="dxa"/>
          </w:tcPr>
          <w:p w:rsidR="0015396C" w:rsidRDefault="0015396C">
            <w:pPr>
              <w:pStyle w:val="ConsPlusNormal"/>
            </w:pPr>
            <w:r>
              <w:t>Оказание консультационных услуг малым формам хозяйствования на селе по вопросам участия в программах государственной поддержки</w:t>
            </w:r>
          </w:p>
        </w:tc>
        <w:tc>
          <w:tcPr>
            <w:tcW w:w="1138" w:type="dxa"/>
          </w:tcPr>
          <w:p w:rsidR="0015396C" w:rsidRDefault="0015396C">
            <w:pPr>
              <w:pStyle w:val="ConsPlusNormal"/>
              <w:jc w:val="center"/>
            </w:pPr>
            <w:r>
              <w:t>ежегодно</w:t>
            </w:r>
          </w:p>
        </w:tc>
        <w:tc>
          <w:tcPr>
            <w:tcW w:w="2041" w:type="dxa"/>
            <w:vMerge/>
          </w:tcPr>
          <w:p w:rsidR="0015396C" w:rsidRDefault="0015396C">
            <w:pPr>
              <w:pStyle w:val="ConsPlusNormal"/>
            </w:pP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24. Рынок оказания услуг по ремонту автотранспортных средств</w:t>
            </w:r>
          </w:p>
        </w:tc>
      </w:tr>
      <w:tr w:rsidR="0015396C">
        <w:tc>
          <w:tcPr>
            <w:tcW w:w="17281" w:type="dxa"/>
            <w:gridSpan w:val="12"/>
          </w:tcPr>
          <w:p w:rsidR="0015396C" w:rsidRDefault="0015396C">
            <w:pPr>
              <w:pStyle w:val="ConsPlusNormal"/>
              <w:jc w:val="both"/>
            </w:pPr>
            <w:r>
              <w:t>Исходная (фактическая) информация (2021 год): в Республике Карелия по виду экономической деятельности "45.20 - техническое обслуживание и ремонт автотранспортный средств" действует 1138 организаций, в том числе 884 индивидуальных предпринимателя. По данным Территориального органа Федеральной службы государственной статистики по Республике Карелия, оборот организаций по указанному виду экономической деятельности в 2021 году составил 839 743 тыс. рублей. Данный рынок достаточно привлекателен для предпринимателей ввиду окупаемости бизнеса, отсутствия серьезных рисков. Включение данного рынка в перечень товарных рынков связано с необходимостью дальнейшего развития конкуренции в сфере оказания услуг по ремонту автотранспортных средств и недопущения снижения установленного ключевого показателя</w:t>
            </w:r>
          </w:p>
        </w:tc>
      </w:tr>
      <w:tr w:rsidR="0015396C">
        <w:tblPrEx>
          <w:tblBorders>
            <w:insideH w:val="nil"/>
          </w:tblBorders>
        </w:tblPrEx>
        <w:tc>
          <w:tcPr>
            <w:tcW w:w="720" w:type="dxa"/>
            <w:tcBorders>
              <w:bottom w:val="nil"/>
            </w:tcBorders>
          </w:tcPr>
          <w:p w:rsidR="0015396C" w:rsidRDefault="0015396C">
            <w:pPr>
              <w:pStyle w:val="ConsPlusNormal"/>
              <w:jc w:val="center"/>
            </w:pPr>
            <w:r>
              <w:t>24.1.</w:t>
            </w:r>
          </w:p>
        </w:tc>
        <w:tc>
          <w:tcPr>
            <w:tcW w:w="2154" w:type="dxa"/>
            <w:tcBorders>
              <w:bottom w:val="nil"/>
            </w:tcBorders>
          </w:tcPr>
          <w:p w:rsidR="0015396C" w:rsidRDefault="0015396C">
            <w:pPr>
              <w:pStyle w:val="ConsPlusNormal"/>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1138" w:type="dxa"/>
            <w:tcBorders>
              <w:bottom w:val="nil"/>
            </w:tcBorders>
          </w:tcPr>
          <w:p w:rsidR="0015396C" w:rsidRDefault="0015396C">
            <w:pPr>
              <w:pStyle w:val="ConsPlusNormal"/>
              <w:jc w:val="center"/>
            </w:pPr>
            <w:r>
              <w:t>ежегодно</w:t>
            </w:r>
          </w:p>
        </w:tc>
        <w:tc>
          <w:tcPr>
            <w:tcW w:w="2041" w:type="dxa"/>
            <w:tcBorders>
              <w:bottom w:val="nil"/>
            </w:tcBorders>
          </w:tcPr>
          <w:p w:rsidR="0015396C" w:rsidRDefault="0015396C">
            <w:pPr>
              <w:pStyle w:val="ConsPlusNormal"/>
              <w:jc w:val="center"/>
            </w:pPr>
            <w:r>
              <w:t>повышение информационной грамотности предпринимателей, осуществляющих хозяйственную деятельность по оказанию услуг по ремонту автотранспортных средств</w:t>
            </w:r>
          </w:p>
        </w:tc>
        <w:tc>
          <w:tcPr>
            <w:tcW w:w="2381" w:type="dxa"/>
            <w:tcBorders>
              <w:bottom w:val="nil"/>
            </w:tcBorders>
          </w:tcPr>
          <w:p w:rsidR="0015396C" w:rsidRDefault="0015396C">
            <w:pPr>
              <w:pStyle w:val="ConsPlusNormal"/>
              <w:jc w:val="center"/>
            </w:pPr>
            <w:r>
              <w:t>доля организаций частной формы собственности в сфере оказания услуг по ремонту автотранспортных средств</w:t>
            </w:r>
          </w:p>
        </w:tc>
        <w:tc>
          <w:tcPr>
            <w:tcW w:w="922" w:type="dxa"/>
            <w:tcBorders>
              <w:bottom w:val="nil"/>
            </w:tcBorders>
          </w:tcPr>
          <w:p w:rsidR="0015396C" w:rsidRDefault="0015396C">
            <w:pPr>
              <w:pStyle w:val="ConsPlusNormal"/>
              <w:jc w:val="center"/>
            </w:pPr>
            <w:r>
              <w:t>процентов</w:t>
            </w:r>
          </w:p>
        </w:tc>
        <w:tc>
          <w:tcPr>
            <w:tcW w:w="1020" w:type="dxa"/>
            <w:tcBorders>
              <w:bottom w:val="nil"/>
            </w:tcBorders>
          </w:tcPr>
          <w:p w:rsidR="0015396C" w:rsidRDefault="0015396C">
            <w:pPr>
              <w:pStyle w:val="ConsPlusNormal"/>
              <w:jc w:val="center"/>
            </w:pPr>
            <w:r>
              <w:t>100</w:t>
            </w:r>
          </w:p>
        </w:tc>
        <w:tc>
          <w:tcPr>
            <w:tcW w:w="1247" w:type="dxa"/>
            <w:tcBorders>
              <w:bottom w:val="nil"/>
            </w:tcBorders>
          </w:tcPr>
          <w:p w:rsidR="0015396C" w:rsidRDefault="0015396C">
            <w:pPr>
              <w:pStyle w:val="ConsPlusNormal"/>
              <w:jc w:val="center"/>
            </w:pPr>
            <w:r>
              <w:t>100</w:t>
            </w:r>
          </w:p>
        </w:tc>
        <w:tc>
          <w:tcPr>
            <w:tcW w:w="1304" w:type="dxa"/>
            <w:tcBorders>
              <w:bottom w:val="nil"/>
            </w:tcBorders>
          </w:tcPr>
          <w:p w:rsidR="0015396C" w:rsidRDefault="0015396C">
            <w:pPr>
              <w:pStyle w:val="ConsPlusNormal"/>
              <w:jc w:val="center"/>
            </w:pPr>
            <w:r>
              <w:t>100</w:t>
            </w:r>
          </w:p>
        </w:tc>
        <w:tc>
          <w:tcPr>
            <w:tcW w:w="1292" w:type="dxa"/>
            <w:tcBorders>
              <w:bottom w:val="nil"/>
            </w:tcBorders>
          </w:tcPr>
          <w:p w:rsidR="0015396C" w:rsidRDefault="0015396C">
            <w:pPr>
              <w:pStyle w:val="ConsPlusNormal"/>
              <w:jc w:val="center"/>
            </w:pPr>
            <w:r>
              <w:t>100</w:t>
            </w:r>
          </w:p>
        </w:tc>
        <w:tc>
          <w:tcPr>
            <w:tcW w:w="1361" w:type="dxa"/>
            <w:tcBorders>
              <w:bottom w:val="nil"/>
            </w:tcBorders>
          </w:tcPr>
          <w:p w:rsidR="0015396C" w:rsidRDefault="0015396C">
            <w:pPr>
              <w:pStyle w:val="ConsPlusNormal"/>
              <w:jc w:val="center"/>
            </w:pPr>
            <w:r>
              <w:t>100</w:t>
            </w:r>
          </w:p>
        </w:tc>
        <w:tc>
          <w:tcPr>
            <w:tcW w:w="1701" w:type="dxa"/>
            <w:tcBorders>
              <w:bottom w:val="nil"/>
            </w:tcBorders>
          </w:tcPr>
          <w:p w:rsidR="0015396C" w:rsidRDefault="0015396C">
            <w:pPr>
              <w:pStyle w:val="ConsPlusNormal"/>
              <w:jc w:val="center"/>
            </w:pPr>
            <w:r>
              <w:t>Министерство экономического развития Республики Карелия</w:t>
            </w:r>
          </w:p>
        </w:tc>
      </w:tr>
      <w:tr w:rsidR="0015396C">
        <w:tblPrEx>
          <w:tblBorders>
            <w:insideH w:val="nil"/>
          </w:tblBorders>
        </w:tblPrEx>
        <w:tc>
          <w:tcPr>
            <w:tcW w:w="17281" w:type="dxa"/>
            <w:gridSpan w:val="12"/>
            <w:tcBorders>
              <w:top w:val="nil"/>
            </w:tcBorders>
          </w:tcPr>
          <w:p w:rsidR="0015396C" w:rsidRDefault="0015396C">
            <w:pPr>
              <w:pStyle w:val="ConsPlusNormal"/>
              <w:jc w:val="both"/>
            </w:pPr>
            <w:r>
              <w:t xml:space="preserve">(в ред. </w:t>
            </w:r>
            <w:hyperlink r:id="rId34">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center"/>
              <w:outlineLvl w:val="2"/>
            </w:pPr>
            <w:r>
              <w:t>25. Рынок племенного животноводства</w:t>
            </w:r>
          </w:p>
        </w:tc>
      </w:tr>
      <w:tr w:rsidR="0015396C">
        <w:tc>
          <w:tcPr>
            <w:tcW w:w="17281" w:type="dxa"/>
            <w:gridSpan w:val="12"/>
          </w:tcPr>
          <w:p w:rsidR="0015396C" w:rsidRDefault="0015396C">
            <w:pPr>
              <w:pStyle w:val="ConsPlusNormal"/>
              <w:jc w:val="both"/>
            </w:pPr>
            <w:r>
              <w:t>Исходная (фактическая) информация (2021 год): на территории Республики Карелия по состоянию на 1 января 2021 года осуществляют деятельность 5 племенных организаций, пакет акций 3 из них принадлежит Республике Карелия. Явные проблемы на рынке племенного животноводства отсутствуют. Племенная продукция пользуется большим спросом среди субъектов малого и среднего предпринимательства Республики Карелия, а также в других субъектах Российской Федерации. Включение данного рынка в перечень товарных рынков связано с необходимостью дальнейшего развития конкуренции в сфере племенного животноводства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25.1.</w:t>
            </w:r>
          </w:p>
        </w:tc>
        <w:tc>
          <w:tcPr>
            <w:tcW w:w="2154" w:type="dxa"/>
          </w:tcPr>
          <w:p w:rsidR="0015396C" w:rsidRDefault="0015396C">
            <w:pPr>
              <w:pStyle w:val="ConsPlusNormal"/>
            </w:pPr>
            <w:r>
              <w:t>Размещение на официальном сайте Министерства сельского и рыбного хозяйства Республики Карелия в информационно-телекоммуникационной сети Интернет информации о мерах поддержки в области племенного животноводства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о мерах государственной поддержки</w:t>
            </w:r>
          </w:p>
        </w:tc>
        <w:tc>
          <w:tcPr>
            <w:tcW w:w="2381" w:type="dxa"/>
            <w:vMerge w:val="restart"/>
          </w:tcPr>
          <w:p w:rsidR="0015396C" w:rsidRDefault="0015396C">
            <w:pPr>
              <w:pStyle w:val="ConsPlusNormal"/>
              <w:jc w:val="center"/>
            </w:pPr>
            <w:r>
              <w:t>доля организаций частной формы собственности на рынке племенного животноводства</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23</w:t>
            </w:r>
          </w:p>
        </w:tc>
        <w:tc>
          <w:tcPr>
            <w:tcW w:w="1247" w:type="dxa"/>
            <w:vMerge w:val="restart"/>
          </w:tcPr>
          <w:p w:rsidR="0015396C" w:rsidRDefault="0015396C">
            <w:pPr>
              <w:pStyle w:val="ConsPlusNormal"/>
              <w:jc w:val="center"/>
            </w:pPr>
            <w:r>
              <w:t>65</w:t>
            </w:r>
          </w:p>
        </w:tc>
        <w:tc>
          <w:tcPr>
            <w:tcW w:w="1304" w:type="dxa"/>
            <w:vMerge w:val="restart"/>
          </w:tcPr>
          <w:p w:rsidR="0015396C" w:rsidRDefault="0015396C">
            <w:pPr>
              <w:pStyle w:val="ConsPlusNormal"/>
              <w:jc w:val="center"/>
            </w:pPr>
            <w:r>
              <w:t>70</w:t>
            </w:r>
          </w:p>
        </w:tc>
        <w:tc>
          <w:tcPr>
            <w:tcW w:w="1292" w:type="dxa"/>
            <w:vMerge w:val="restart"/>
          </w:tcPr>
          <w:p w:rsidR="0015396C" w:rsidRDefault="0015396C">
            <w:pPr>
              <w:pStyle w:val="ConsPlusNormal"/>
              <w:jc w:val="center"/>
            </w:pPr>
            <w:r>
              <w:t>75</w:t>
            </w:r>
          </w:p>
        </w:tc>
        <w:tc>
          <w:tcPr>
            <w:tcW w:w="1361" w:type="dxa"/>
            <w:vMerge w:val="restart"/>
          </w:tcPr>
          <w:p w:rsidR="0015396C" w:rsidRDefault="0015396C">
            <w:pPr>
              <w:pStyle w:val="ConsPlusNormal"/>
              <w:jc w:val="center"/>
            </w:pPr>
            <w:r>
              <w:t>80</w:t>
            </w:r>
          </w:p>
        </w:tc>
        <w:tc>
          <w:tcPr>
            <w:tcW w:w="1701" w:type="dxa"/>
            <w:vMerge w:val="restart"/>
          </w:tcPr>
          <w:p w:rsidR="0015396C" w:rsidRDefault="0015396C">
            <w:pPr>
              <w:pStyle w:val="ConsPlusNormal"/>
              <w:jc w:val="center"/>
            </w:pPr>
            <w:r>
              <w:t>Министерство сельского и рыбного хозяйства Республики Карелия</w:t>
            </w:r>
          </w:p>
        </w:tc>
      </w:tr>
      <w:tr w:rsidR="0015396C">
        <w:tc>
          <w:tcPr>
            <w:tcW w:w="720" w:type="dxa"/>
          </w:tcPr>
          <w:p w:rsidR="0015396C" w:rsidRDefault="0015396C">
            <w:pPr>
              <w:pStyle w:val="ConsPlusNormal"/>
              <w:jc w:val="center"/>
            </w:pPr>
            <w:r>
              <w:t>25.2.</w:t>
            </w:r>
          </w:p>
        </w:tc>
        <w:tc>
          <w:tcPr>
            <w:tcW w:w="2154" w:type="dxa"/>
          </w:tcPr>
          <w:p w:rsidR="0015396C" w:rsidRDefault="0015396C">
            <w:pPr>
              <w:pStyle w:val="ConsPlusNormal"/>
            </w:pPr>
            <w:r>
              <w:t>Оказание содействия сельхозтоваропроизводителям в реализации племенного молодняка сельскохозяйственных животных</w:t>
            </w:r>
          </w:p>
        </w:tc>
        <w:tc>
          <w:tcPr>
            <w:tcW w:w="1138" w:type="dxa"/>
          </w:tcPr>
          <w:p w:rsidR="0015396C" w:rsidRDefault="0015396C">
            <w:pPr>
              <w:pStyle w:val="ConsPlusNormal"/>
              <w:jc w:val="center"/>
            </w:pPr>
            <w:r>
              <w:t>ежеквартально, ежегодно</w:t>
            </w:r>
          </w:p>
        </w:tc>
        <w:tc>
          <w:tcPr>
            <w:tcW w:w="2041" w:type="dxa"/>
          </w:tcPr>
          <w:p w:rsidR="0015396C" w:rsidRDefault="0015396C">
            <w:pPr>
              <w:pStyle w:val="ConsPlusNormal"/>
              <w:jc w:val="center"/>
            </w:pPr>
            <w:r>
              <w:t>повышение спроса на реализуемую племенную продукцию</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26. Рынок семеноводства</w:t>
            </w:r>
          </w:p>
        </w:tc>
      </w:tr>
      <w:tr w:rsidR="0015396C">
        <w:tc>
          <w:tcPr>
            <w:tcW w:w="17281" w:type="dxa"/>
            <w:gridSpan w:val="12"/>
          </w:tcPr>
          <w:p w:rsidR="0015396C" w:rsidRDefault="0015396C">
            <w:pPr>
              <w:pStyle w:val="ConsPlusNormal"/>
              <w:jc w:val="both"/>
            </w:pPr>
            <w:r>
              <w:t>Исходная (фактическая) информация (2021): в Республике Карелия реализацией семенного материала занимаются 3 хозяйствующих субъекта, из них 2 организации частной формы собственности. Явные проблемы на рынке семеноводства отсутствуют. Включение данного рынка в перечень товарных рынков связано с необходимостью дальнейшего развития конкуренции в сфере семеноводства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26.1.</w:t>
            </w:r>
          </w:p>
        </w:tc>
        <w:tc>
          <w:tcPr>
            <w:tcW w:w="2154" w:type="dxa"/>
          </w:tcPr>
          <w:p w:rsidR="0015396C" w:rsidRDefault="0015396C">
            <w:pPr>
              <w:pStyle w:val="ConsPlusNormal"/>
            </w:pPr>
            <w:r>
              <w:t>Размещение на официальном сайте Министерства сельского и рыбного хозяйства Республики Карелия в информационно-телекоммуникационной сети Интернет информации о мерах поддержки в области семеноводства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о мерах государственной поддержки</w:t>
            </w:r>
          </w:p>
        </w:tc>
        <w:tc>
          <w:tcPr>
            <w:tcW w:w="2381" w:type="dxa"/>
            <w:vMerge w:val="restart"/>
          </w:tcPr>
          <w:p w:rsidR="0015396C" w:rsidRDefault="0015396C">
            <w:pPr>
              <w:pStyle w:val="ConsPlusNormal"/>
              <w:jc w:val="center"/>
            </w:pPr>
            <w:r>
              <w:t>доля организаций частной формы собственности на рынке семеноводства</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66</w:t>
            </w:r>
          </w:p>
        </w:tc>
        <w:tc>
          <w:tcPr>
            <w:tcW w:w="1247" w:type="dxa"/>
            <w:vMerge w:val="restart"/>
          </w:tcPr>
          <w:p w:rsidR="0015396C" w:rsidRDefault="0015396C">
            <w:pPr>
              <w:pStyle w:val="ConsPlusNormal"/>
              <w:jc w:val="center"/>
            </w:pPr>
            <w:r>
              <w:t>66,5</w:t>
            </w:r>
          </w:p>
        </w:tc>
        <w:tc>
          <w:tcPr>
            <w:tcW w:w="1304" w:type="dxa"/>
            <w:vMerge w:val="restart"/>
          </w:tcPr>
          <w:p w:rsidR="0015396C" w:rsidRDefault="0015396C">
            <w:pPr>
              <w:pStyle w:val="ConsPlusNormal"/>
              <w:jc w:val="center"/>
            </w:pPr>
            <w:r>
              <w:t>67</w:t>
            </w:r>
          </w:p>
        </w:tc>
        <w:tc>
          <w:tcPr>
            <w:tcW w:w="1292" w:type="dxa"/>
            <w:vMerge w:val="restart"/>
          </w:tcPr>
          <w:p w:rsidR="0015396C" w:rsidRDefault="0015396C">
            <w:pPr>
              <w:pStyle w:val="ConsPlusNormal"/>
              <w:jc w:val="center"/>
            </w:pPr>
            <w:r>
              <w:t>68</w:t>
            </w:r>
          </w:p>
        </w:tc>
        <w:tc>
          <w:tcPr>
            <w:tcW w:w="1361" w:type="dxa"/>
            <w:vMerge w:val="restart"/>
          </w:tcPr>
          <w:p w:rsidR="0015396C" w:rsidRDefault="0015396C">
            <w:pPr>
              <w:pStyle w:val="ConsPlusNormal"/>
              <w:jc w:val="center"/>
            </w:pPr>
            <w:r>
              <w:t>70</w:t>
            </w:r>
          </w:p>
        </w:tc>
        <w:tc>
          <w:tcPr>
            <w:tcW w:w="1701" w:type="dxa"/>
            <w:vMerge w:val="restart"/>
          </w:tcPr>
          <w:p w:rsidR="0015396C" w:rsidRDefault="0015396C">
            <w:pPr>
              <w:pStyle w:val="ConsPlusNormal"/>
              <w:jc w:val="center"/>
            </w:pPr>
            <w:r>
              <w:t>Министерство сельского и рыбного хозяйства Республики Карелия</w:t>
            </w:r>
          </w:p>
        </w:tc>
      </w:tr>
      <w:tr w:rsidR="0015396C">
        <w:tc>
          <w:tcPr>
            <w:tcW w:w="720" w:type="dxa"/>
          </w:tcPr>
          <w:p w:rsidR="0015396C" w:rsidRDefault="0015396C">
            <w:pPr>
              <w:pStyle w:val="ConsPlusNormal"/>
              <w:jc w:val="center"/>
            </w:pPr>
            <w:r>
              <w:t>26.2.</w:t>
            </w:r>
          </w:p>
        </w:tc>
        <w:tc>
          <w:tcPr>
            <w:tcW w:w="2154" w:type="dxa"/>
          </w:tcPr>
          <w:p w:rsidR="0015396C" w:rsidRDefault="0015396C">
            <w:pPr>
              <w:pStyle w:val="ConsPlusNormal"/>
            </w:pPr>
            <w:r>
              <w:t>Оказание информационной и консультативной помощи организациям частной формы собственности, осуществляющим деятельность в области семеноводства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информационной грамотности организаций частной формы собственности, осуществляющих деятельность на рынке сельскохозяйственной продукции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27. Рынок вылова водных биоресурсов</w:t>
            </w:r>
          </w:p>
        </w:tc>
      </w:tr>
      <w:tr w:rsidR="0015396C">
        <w:tc>
          <w:tcPr>
            <w:tcW w:w="17281" w:type="dxa"/>
            <w:gridSpan w:val="12"/>
          </w:tcPr>
          <w:p w:rsidR="0015396C" w:rsidRDefault="0015396C">
            <w:pPr>
              <w:pStyle w:val="ConsPlusNormal"/>
              <w:jc w:val="both"/>
            </w:pPr>
            <w:r>
              <w:t>Исходная (фактическая) информация (2021 год): в последние годы в Республике Карелия объемы вылова рыбы стабилизировались на уровне 130 тыс. тонн в год. Основу добычи водных биоресурсов составляет океанический промысел. Рыбодобывающие компании в Карелии осуществляют промысел в пределах ежегодно выделяемых квот в 200-мильных зонах иностранных государств Норвегии, Фарерских островов, а также в открытых районах за пределами 200-мильных зон в северо-восточной части Атлантического океана. Основную часть океанического улова составляют донные виды рыб (треска, пикша), а также атлантическая сельдь, скумбрия, путассу, палтус и мойва. Промышленным и прибрежным рыболовством в океане занимаются 11 юридических лиц, промышленным рыболовством на Белом море и внутренних водоемах Карелии - более 150 индивидуальных предпринимателей и юридических лиц. Явные проблемы развития конкуренции на рынке вылова водных биоресурсов отсутствуют. Включение данного рынка в перечень товарных рынков связано с необходимостью дальнейшего развития конкуренции в сфере вылова водных биоресурсов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27.1.</w:t>
            </w:r>
          </w:p>
        </w:tc>
        <w:tc>
          <w:tcPr>
            <w:tcW w:w="2154" w:type="dxa"/>
          </w:tcPr>
          <w:p w:rsidR="0015396C" w:rsidRDefault="0015396C">
            <w:pPr>
              <w:pStyle w:val="ConsPlusNormal"/>
            </w:pPr>
            <w:r>
              <w:t>Создание возможностей для участия организаций частной формы собственности, занимающихся добычей (выловом) водных биоресурсов, в выставках и (или) ярмарках</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стимулирование организаций частной формы собственности, осуществляющих (планирующих осуществлять) деятельность по добыче (вылову) водных биоресурсов</w:t>
            </w:r>
          </w:p>
        </w:tc>
        <w:tc>
          <w:tcPr>
            <w:tcW w:w="2381" w:type="dxa"/>
            <w:tcBorders>
              <w:bottom w:val="nil"/>
            </w:tcBorders>
          </w:tcPr>
          <w:p w:rsidR="0015396C" w:rsidRDefault="0015396C">
            <w:pPr>
              <w:pStyle w:val="ConsPlusNormal"/>
              <w:jc w:val="center"/>
            </w:pPr>
            <w:r>
              <w:t>доля организаций частной формы собственности на рынке вылова водных биоресурсов</w:t>
            </w:r>
          </w:p>
        </w:tc>
        <w:tc>
          <w:tcPr>
            <w:tcW w:w="922" w:type="dxa"/>
            <w:tcBorders>
              <w:bottom w:val="nil"/>
            </w:tcBorders>
          </w:tcPr>
          <w:p w:rsidR="0015396C" w:rsidRDefault="0015396C">
            <w:pPr>
              <w:pStyle w:val="ConsPlusNormal"/>
              <w:jc w:val="center"/>
            </w:pPr>
            <w:r>
              <w:t>процентов</w:t>
            </w:r>
          </w:p>
        </w:tc>
        <w:tc>
          <w:tcPr>
            <w:tcW w:w="1020" w:type="dxa"/>
            <w:tcBorders>
              <w:bottom w:val="nil"/>
            </w:tcBorders>
          </w:tcPr>
          <w:p w:rsidR="0015396C" w:rsidRDefault="0015396C">
            <w:pPr>
              <w:pStyle w:val="ConsPlusNormal"/>
              <w:jc w:val="center"/>
            </w:pPr>
            <w:r>
              <w:t>100</w:t>
            </w:r>
          </w:p>
        </w:tc>
        <w:tc>
          <w:tcPr>
            <w:tcW w:w="1247" w:type="dxa"/>
            <w:tcBorders>
              <w:bottom w:val="nil"/>
            </w:tcBorders>
          </w:tcPr>
          <w:p w:rsidR="0015396C" w:rsidRDefault="0015396C">
            <w:pPr>
              <w:pStyle w:val="ConsPlusNormal"/>
              <w:jc w:val="center"/>
            </w:pPr>
            <w:r>
              <w:t>100</w:t>
            </w:r>
          </w:p>
        </w:tc>
        <w:tc>
          <w:tcPr>
            <w:tcW w:w="1304" w:type="dxa"/>
            <w:tcBorders>
              <w:bottom w:val="nil"/>
            </w:tcBorders>
          </w:tcPr>
          <w:p w:rsidR="0015396C" w:rsidRDefault="0015396C">
            <w:pPr>
              <w:pStyle w:val="ConsPlusNormal"/>
              <w:jc w:val="center"/>
            </w:pPr>
            <w:r>
              <w:t>100</w:t>
            </w:r>
          </w:p>
        </w:tc>
        <w:tc>
          <w:tcPr>
            <w:tcW w:w="1292" w:type="dxa"/>
            <w:tcBorders>
              <w:bottom w:val="nil"/>
            </w:tcBorders>
          </w:tcPr>
          <w:p w:rsidR="0015396C" w:rsidRDefault="0015396C">
            <w:pPr>
              <w:pStyle w:val="ConsPlusNormal"/>
              <w:jc w:val="center"/>
            </w:pPr>
            <w:r>
              <w:t>100</w:t>
            </w:r>
          </w:p>
        </w:tc>
        <w:tc>
          <w:tcPr>
            <w:tcW w:w="1361" w:type="dxa"/>
            <w:tcBorders>
              <w:bottom w:val="nil"/>
            </w:tcBorders>
          </w:tcPr>
          <w:p w:rsidR="0015396C" w:rsidRDefault="0015396C">
            <w:pPr>
              <w:pStyle w:val="ConsPlusNormal"/>
              <w:jc w:val="center"/>
            </w:pPr>
            <w:r>
              <w:t>100</w:t>
            </w:r>
          </w:p>
        </w:tc>
        <w:tc>
          <w:tcPr>
            <w:tcW w:w="1701" w:type="dxa"/>
            <w:tcBorders>
              <w:bottom w:val="nil"/>
            </w:tcBorders>
          </w:tcPr>
          <w:p w:rsidR="0015396C" w:rsidRDefault="0015396C">
            <w:pPr>
              <w:pStyle w:val="ConsPlusNormal"/>
              <w:jc w:val="center"/>
            </w:pPr>
            <w:r>
              <w:t>Министерство сельского и рыбного хозяйства Республики Карелия</w:t>
            </w:r>
          </w:p>
        </w:tc>
      </w:tr>
      <w:tr w:rsidR="0015396C">
        <w:tblPrEx>
          <w:tblBorders>
            <w:insideH w:val="nil"/>
          </w:tblBorders>
        </w:tblPrEx>
        <w:tc>
          <w:tcPr>
            <w:tcW w:w="720" w:type="dxa"/>
          </w:tcPr>
          <w:p w:rsidR="0015396C" w:rsidRDefault="0015396C">
            <w:pPr>
              <w:pStyle w:val="ConsPlusNormal"/>
              <w:jc w:val="center"/>
            </w:pPr>
            <w:r>
              <w:t>27.2.</w:t>
            </w:r>
          </w:p>
        </w:tc>
        <w:tc>
          <w:tcPr>
            <w:tcW w:w="2154" w:type="dxa"/>
          </w:tcPr>
          <w:p w:rsidR="0015396C" w:rsidRDefault="0015396C">
            <w:pPr>
              <w:pStyle w:val="ConsPlusNormal"/>
            </w:pPr>
            <w:r>
              <w:t>Размещение на официальном сайте Министерства сельского и рыбного хозяйства Республики Карелия в информационно-телекоммуникационной сети Интернет информации о ходе реализации проектов по строительству новых судов рыбопромыслового флота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рост объемов добычи водных биологических ресурсов</w:t>
            </w:r>
          </w:p>
        </w:tc>
        <w:tc>
          <w:tcPr>
            <w:tcW w:w="2381" w:type="dxa"/>
            <w:tcBorders>
              <w:top w:val="nil"/>
              <w:bottom w:val="nil"/>
            </w:tcBorders>
          </w:tcPr>
          <w:p w:rsidR="0015396C" w:rsidRDefault="0015396C">
            <w:pPr>
              <w:pStyle w:val="ConsPlusNormal"/>
            </w:pPr>
          </w:p>
        </w:tc>
        <w:tc>
          <w:tcPr>
            <w:tcW w:w="922" w:type="dxa"/>
            <w:tcBorders>
              <w:top w:val="nil"/>
              <w:bottom w:val="nil"/>
            </w:tcBorders>
          </w:tcPr>
          <w:p w:rsidR="0015396C" w:rsidRDefault="0015396C">
            <w:pPr>
              <w:pStyle w:val="ConsPlusNormal"/>
            </w:pPr>
          </w:p>
        </w:tc>
        <w:tc>
          <w:tcPr>
            <w:tcW w:w="1020" w:type="dxa"/>
            <w:tcBorders>
              <w:top w:val="nil"/>
              <w:bottom w:val="nil"/>
            </w:tcBorders>
          </w:tcPr>
          <w:p w:rsidR="0015396C" w:rsidRDefault="0015396C">
            <w:pPr>
              <w:pStyle w:val="ConsPlusNormal"/>
            </w:pPr>
          </w:p>
        </w:tc>
        <w:tc>
          <w:tcPr>
            <w:tcW w:w="1247" w:type="dxa"/>
            <w:tcBorders>
              <w:top w:val="nil"/>
              <w:bottom w:val="nil"/>
            </w:tcBorders>
          </w:tcPr>
          <w:p w:rsidR="0015396C" w:rsidRDefault="0015396C">
            <w:pPr>
              <w:pStyle w:val="ConsPlusNormal"/>
            </w:pPr>
          </w:p>
        </w:tc>
        <w:tc>
          <w:tcPr>
            <w:tcW w:w="1304" w:type="dxa"/>
            <w:tcBorders>
              <w:top w:val="nil"/>
              <w:bottom w:val="nil"/>
            </w:tcBorders>
          </w:tcPr>
          <w:p w:rsidR="0015396C" w:rsidRDefault="0015396C">
            <w:pPr>
              <w:pStyle w:val="ConsPlusNormal"/>
            </w:pPr>
          </w:p>
        </w:tc>
        <w:tc>
          <w:tcPr>
            <w:tcW w:w="1292" w:type="dxa"/>
            <w:tcBorders>
              <w:top w:val="nil"/>
              <w:bottom w:val="nil"/>
            </w:tcBorders>
          </w:tcPr>
          <w:p w:rsidR="0015396C" w:rsidRDefault="0015396C">
            <w:pPr>
              <w:pStyle w:val="ConsPlusNormal"/>
            </w:pPr>
          </w:p>
        </w:tc>
        <w:tc>
          <w:tcPr>
            <w:tcW w:w="1361" w:type="dxa"/>
            <w:tcBorders>
              <w:top w:val="nil"/>
              <w:bottom w:val="nil"/>
            </w:tcBorders>
          </w:tcPr>
          <w:p w:rsidR="0015396C" w:rsidRDefault="0015396C">
            <w:pPr>
              <w:pStyle w:val="ConsPlusNormal"/>
            </w:pPr>
          </w:p>
        </w:tc>
        <w:tc>
          <w:tcPr>
            <w:tcW w:w="1701" w:type="dxa"/>
            <w:tcBorders>
              <w:top w:val="nil"/>
              <w:bottom w:val="nil"/>
            </w:tcBorders>
          </w:tcPr>
          <w:p w:rsidR="0015396C" w:rsidRDefault="0015396C">
            <w:pPr>
              <w:pStyle w:val="ConsPlusNormal"/>
            </w:pPr>
          </w:p>
        </w:tc>
      </w:tr>
      <w:tr w:rsidR="0015396C">
        <w:tc>
          <w:tcPr>
            <w:tcW w:w="720" w:type="dxa"/>
          </w:tcPr>
          <w:p w:rsidR="0015396C" w:rsidRDefault="0015396C">
            <w:pPr>
              <w:pStyle w:val="ConsPlusNormal"/>
              <w:jc w:val="center"/>
            </w:pPr>
            <w:r>
              <w:t>27.3.</w:t>
            </w:r>
          </w:p>
        </w:tc>
        <w:tc>
          <w:tcPr>
            <w:tcW w:w="2154" w:type="dxa"/>
          </w:tcPr>
          <w:p w:rsidR="0015396C" w:rsidRDefault="0015396C">
            <w:pPr>
              <w:pStyle w:val="ConsPlusNormal"/>
            </w:pPr>
            <w:r>
              <w:t>Размещение на официальном сайте Министерства сельского и рыбного хозяйства Республики Карелия в информационно-телекоммуникационной сети Интернет информации об итогах работы предприятий рыбохозяйственного комплекса Республики Карелия</w:t>
            </w:r>
          </w:p>
        </w:tc>
        <w:tc>
          <w:tcPr>
            <w:tcW w:w="1138" w:type="dxa"/>
          </w:tcPr>
          <w:p w:rsidR="0015396C" w:rsidRDefault="0015396C">
            <w:pPr>
              <w:pStyle w:val="ConsPlusNormal"/>
              <w:jc w:val="center"/>
            </w:pPr>
            <w:r>
              <w:t>ежеквартально, ежегодно</w:t>
            </w:r>
          </w:p>
        </w:tc>
        <w:tc>
          <w:tcPr>
            <w:tcW w:w="2041" w:type="dxa"/>
          </w:tcPr>
          <w:p w:rsidR="0015396C" w:rsidRDefault="0015396C">
            <w:pPr>
              <w:pStyle w:val="ConsPlusNormal"/>
              <w:jc w:val="center"/>
            </w:pPr>
            <w:r>
              <w:t>повышение эффективности использования водных биологических ресурсов</w:t>
            </w:r>
          </w:p>
        </w:tc>
        <w:tc>
          <w:tcPr>
            <w:tcW w:w="2381" w:type="dxa"/>
            <w:tcBorders>
              <w:top w:val="nil"/>
            </w:tcBorders>
          </w:tcPr>
          <w:p w:rsidR="0015396C" w:rsidRDefault="0015396C">
            <w:pPr>
              <w:pStyle w:val="ConsPlusNormal"/>
            </w:pPr>
          </w:p>
        </w:tc>
        <w:tc>
          <w:tcPr>
            <w:tcW w:w="922" w:type="dxa"/>
            <w:tcBorders>
              <w:top w:val="nil"/>
            </w:tcBorders>
          </w:tcPr>
          <w:p w:rsidR="0015396C" w:rsidRDefault="0015396C">
            <w:pPr>
              <w:pStyle w:val="ConsPlusNormal"/>
            </w:pPr>
          </w:p>
        </w:tc>
        <w:tc>
          <w:tcPr>
            <w:tcW w:w="1020" w:type="dxa"/>
            <w:tcBorders>
              <w:top w:val="nil"/>
            </w:tcBorders>
          </w:tcPr>
          <w:p w:rsidR="0015396C" w:rsidRDefault="0015396C">
            <w:pPr>
              <w:pStyle w:val="ConsPlusNormal"/>
            </w:pPr>
          </w:p>
        </w:tc>
        <w:tc>
          <w:tcPr>
            <w:tcW w:w="1247" w:type="dxa"/>
            <w:tcBorders>
              <w:top w:val="nil"/>
            </w:tcBorders>
          </w:tcPr>
          <w:p w:rsidR="0015396C" w:rsidRDefault="0015396C">
            <w:pPr>
              <w:pStyle w:val="ConsPlusNormal"/>
            </w:pPr>
          </w:p>
        </w:tc>
        <w:tc>
          <w:tcPr>
            <w:tcW w:w="1304" w:type="dxa"/>
            <w:tcBorders>
              <w:top w:val="nil"/>
            </w:tcBorders>
          </w:tcPr>
          <w:p w:rsidR="0015396C" w:rsidRDefault="0015396C">
            <w:pPr>
              <w:pStyle w:val="ConsPlusNormal"/>
            </w:pPr>
          </w:p>
        </w:tc>
        <w:tc>
          <w:tcPr>
            <w:tcW w:w="1292" w:type="dxa"/>
            <w:tcBorders>
              <w:top w:val="nil"/>
            </w:tcBorders>
          </w:tcPr>
          <w:p w:rsidR="0015396C" w:rsidRDefault="0015396C">
            <w:pPr>
              <w:pStyle w:val="ConsPlusNormal"/>
            </w:pPr>
          </w:p>
        </w:tc>
        <w:tc>
          <w:tcPr>
            <w:tcW w:w="1361" w:type="dxa"/>
            <w:tcBorders>
              <w:top w:val="nil"/>
            </w:tcBorders>
          </w:tcPr>
          <w:p w:rsidR="0015396C" w:rsidRDefault="0015396C">
            <w:pPr>
              <w:pStyle w:val="ConsPlusNormal"/>
            </w:pPr>
          </w:p>
        </w:tc>
        <w:tc>
          <w:tcPr>
            <w:tcW w:w="1701" w:type="dxa"/>
            <w:tcBorders>
              <w:top w:val="nil"/>
            </w:tcBorders>
          </w:tcPr>
          <w:p w:rsidR="0015396C" w:rsidRDefault="0015396C">
            <w:pPr>
              <w:pStyle w:val="ConsPlusNormal"/>
            </w:pPr>
          </w:p>
        </w:tc>
      </w:tr>
      <w:tr w:rsidR="0015396C">
        <w:tc>
          <w:tcPr>
            <w:tcW w:w="17281" w:type="dxa"/>
            <w:gridSpan w:val="12"/>
          </w:tcPr>
          <w:p w:rsidR="0015396C" w:rsidRDefault="0015396C">
            <w:pPr>
              <w:pStyle w:val="ConsPlusNormal"/>
              <w:jc w:val="center"/>
              <w:outlineLvl w:val="2"/>
            </w:pPr>
            <w:r>
              <w:t>28. Рынок переработки водных биоресурсов</w:t>
            </w:r>
          </w:p>
        </w:tc>
      </w:tr>
      <w:tr w:rsidR="0015396C">
        <w:tc>
          <w:tcPr>
            <w:tcW w:w="17281" w:type="dxa"/>
            <w:gridSpan w:val="12"/>
          </w:tcPr>
          <w:p w:rsidR="0015396C" w:rsidRDefault="0015396C">
            <w:pPr>
              <w:pStyle w:val="ConsPlusNormal"/>
              <w:jc w:val="both"/>
            </w:pPr>
            <w:r>
              <w:t>Исходная (фактическая) информация (2021 год): организация рыбоперерабатывающих производств является одним из приоритетных направлений в развитии рыбохозяйственного комплекса Республики Карелия. В настоящее время в регионе действует 34 рыбоперерабатывающих производства, в том числе 19 - на базе форелевых хозяйств. Планами развития рыбохозяйственного комплекса предусмотрено открытие новых рыбоперерабатывающих производств на предприятиях аквакультуры и специализированных рыбоперерабатывающих линий. Явные проблемы развития конкуренции на рынке переработки водных биоресурсов отсутствуют. Включение данного рынка в перечень товарных рынков связано с необходимостью дальнейшего развития конкуренции в сфере переработки водных биоресурсов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28.1.</w:t>
            </w:r>
          </w:p>
        </w:tc>
        <w:tc>
          <w:tcPr>
            <w:tcW w:w="2154" w:type="dxa"/>
          </w:tcPr>
          <w:p w:rsidR="0015396C" w:rsidRDefault="0015396C">
            <w:pPr>
              <w:pStyle w:val="ConsPlusNormal"/>
            </w:pPr>
            <w:r>
              <w:t>Создание возможностей для участия организаций частной формы собственности, занимающихся переработкой водных биоресурсов, в выставках и (или) ярмарках</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стимулирование организаций частной формы собственности, осуществляющих (планирующих осуществлять) деятельность по переработке водных биоресурсов; рост объемов производства рыбы и продуктов рыбных переработанных и консервированных</w:t>
            </w:r>
          </w:p>
        </w:tc>
        <w:tc>
          <w:tcPr>
            <w:tcW w:w="2381" w:type="dxa"/>
          </w:tcPr>
          <w:p w:rsidR="0015396C" w:rsidRDefault="0015396C">
            <w:pPr>
              <w:pStyle w:val="ConsPlusNormal"/>
              <w:jc w:val="center"/>
            </w:pPr>
            <w:r>
              <w:t>доля организаций частной формы собственности на рынке переработки водных биоресурсов</w:t>
            </w:r>
          </w:p>
        </w:tc>
        <w:tc>
          <w:tcPr>
            <w:tcW w:w="922" w:type="dxa"/>
          </w:tcPr>
          <w:p w:rsidR="0015396C" w:rsidRDefault="0015396C">
            <w:pPr>
              <w:pStyle w:val="ConsPlusNormal"/>
              <w:jc w:val="center"/>
            </w:pPr>
            <w:r>
              <w:t>процентов</w:t>
            </w:r>
          </w:p>
        </w:tc>
        <w:tc>
          <w:tcPr>
            <w:tcW w:w="1020" w:type="dxa"/>
          </w:tcPr>
          <w:p w:rsidR="0015396C" w:rsidRDefault="0015396C">
            <w:pPr>
              <w:pStyle w:val="ConsPlusNormal"/>
              <w:jc w:val="center"/>
            </w:pPr>
            <w:r>
              <w:t>100</w:t>
            </w:r>
          </w:p>
        </w:tc>
        <w:tc>
          <w:tcPr>
            <w:tcW w:w="1247" w:type="dxa"/>
          </w:tcPr>
          <w:p w:rsidR="0015396C" w:rsidRDefault="0015396C">
            <w:pPr>
              <w:pStyle w:val="ConsPlusNormal"/>
              <w:jc w:val="center"/>
            </w:pPr>
            <w:r>
              <w:t>100</w:t>
            </w:r>
          </w:p>
        </w:tc>
        <w:tc>
          <w:tcPr>
            <w:tcW w:w="1304" w:type="dxa"/>
          </w:tcPr>
          <w:p w:rsidR="0015396C" w:rsidRDefault="0015396C">
            <w:pPr>
              <w:pStyle w:val="ConsPlusNormal"/>
              <w:jc w:val="center"/>
            </w:pPr>
            <w:r>
              <w:t>100</w:t>
            </w:r>
          </w:p>
        </w:tc>
        <w:tc>
          <w:tcPr>
            <w:tcW w:w="1292" w:type="dxa"/>
          </w:tcPr>
          <w:p w:rsidR="0015396C" w:rsidRDefault="0015396C">
            <w:pPr>
              <w:pStyle w:val="ConsPlusNormal"/>
              <w:jc w:val="center"/>
            </w:pPr>
            <w:r>
              <w:t>100</w:t>
            </w:r>
          </w:p>
        </w:tc>
        <w:tc>
          <w:tcPr>
            <w:tcW w:w="1361" w:type="dxa"/>
          </w:tcPr>
          <w:p w:rsidR="0015396C" w:rsidRDefault="0015396C">
            <w:pPr>
              <w:pStyle w:val="ConsPlusNormal"/>
              <w:jc w:val="center"/>
            </w:pPr>
            <w:r>
              <w:t>100</w:t>
            </w:r>
          </w:p>
        </w:tc>
        <w:tc>
          <w:tcPr>
            <w:tcW w:w="1701" w:type="dxa"/>
          </w:tcPr>
          <w:p w:rsidR="0015396C" w:rsidRDefault="0015396C">
            <w:pPr>
              <w:pStyle w:val="ConsPlusNormal"/>
              <w:jc w:val="center"/>
            </w:pPr>
            <w:r>
              <w:t>Министерство сельского и рыбного хозяйства Республики Карелия</w:t>
            </w:r>
          </w:p>
        </w:tc>
      </w:tr>
      <w:tr w:rsidR="0015396C">
        <w:tc>
          <w:tcPr>
            <w:tcW w:w="17281" w:type="dxa"/>
            <w:gridSpan w:val="12"/>
          </w:tcPr>
          <w:p w:rsidR="0015396C" w:rsidRDefault="0015396C">
            <w:pPr>
              <w:pStyle w:val="ConsPlusNormal"/>
              <w:jc w:val="center"/>
              <w:outlineLvl w:val="2"/>
            </w:pPr>
            <w:r>
              <w:t>29. Рынок товарной аквакультуры</w:t>
            </w:r>
          </w:p>
        </w:tc>
      </w:tr>
      <w:tr w:rsidR="0015396C">
        <w:tc>
          <w:tcPr>
            <w:tcW w:w="17281" w:type="dxa"/>
            <w:gridSpan w:val="12"/>
          </w:tcPr>
          <w:p w:rsidR="0015396C" w:rsidRDefault="0015396C">
            <w:pPr>
              <w:pStyle w:val="ConsPlusNormal"/>
              <w:jc w:val="both"/>
            </w:pPr>
            <w:r>
              <w:t>Исходная (фактическая) информация (2021 год): Республика Карелия занимает лидирующее положение по выращиванию объектов аквакультуры в Российской Федерации. С 2010 по 2020 год объемы производства продукции аквакультуры увеличились с 10,6 до 36,2 тыс. тонн. За счет нереализованного потенциала акваторий внутренних водоемов и Белого моря прогнозируется ежегодное наращивание производства. К 2025 году планируется обеспечить сохранение объемов выращивания объектов аквакультуры на уровне 35 тыс. тонн в год. Явные проблемы развития конкуренции на рынке товарной аквакультуры отсутствуют. Включение данного рынка в перечень товарных рынков связано с необходимостью дальнейшего развития конкуренции в сфере товарной аквакультуры и недопущения снижения установленного ключевого показателя</w:t>
            </w:r>
          </w:p>
        </w:tc>
      </w:tr>
      <w:tr w:rsidR="0015396C">
        <w:tc>
          <w:tcPr>
            <w:tcW w:w="720" w:type="dxa"/>
            <w:vMerge w:val="restart"/>
          </w:tcPr>
          <w:p w:rsidR="0015396C" w:rsidRDefault="0015396C">
            <w:pPr>
              <w:pStyle w:val="ConsPlusNormal"/>
              <w:jc w:val="center"/>
            </w:pPr>
            <w:r>
              <w:t>29.1.</w:t>
            </w:r>
          </w:p>
        </w:tc>
        <w:tc>
          <w:tcPr>
            <w:tcW w:w="2154" w:type="dxa"/>
            <w:vMerge w:val="restart"/>
          </w:tcPr>
          <w:p w:rsidR="0015396C" w:rsidRDefault="0015396C">
            <w:pPr>
              <w:pStyle w:val="ConsPlusNormal"/>
            </w:pPr>
            <w:r>
              <w:t>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w:t>
            </w:r>
          </w:p>
        </w:tc>
        <w:tc>
          <w:tcPr>
            <w:tcW w:w="1138" w:type="dxa"/>
            <w:vMerge w:val="restart"/>
          </w:tcPr>
          <w:p w:rsidR="0015396C" w:rsidRDefault="0015396C">
            <w:pPr>
              <w:pStyle w:val="ConsPlusNormal"/>
              <w:jc w:val="center"/>
            </w:pPr>
            <w:r>
              <w:t>ежегодно</w:t>
            </w:r>
          </w:p>
        </w:tc>
        <w:tc>
          <w:tcPr>
            <w:tcW w:w="2041" w:type="dxa"/>
          </w:tcPr>
          <w:p w:rsidR="0015396C" w:rsidRDefault="0015396C">
            <w:pPr>
              <w:pStyle w:val="ConsPlusNormal"/>
              <w:jc w:val="center"/>
            </w:pPr>
            <w:r>
              <w:t>стимулирование организаций частной формы собственности, осуществляющих (планирующих осуществлять) деятельность в сфере товарной аквакультуры</w:t>
            </w:r>
          </w:p>
        </w:tc>
        <w:tc>
          <w:tcPr>
            <w:tcW w:w="2381" w:type="dxa"/>
            <w:vMerge w:val="restart"/>
          </w:tcPr>
          <w:p w:rsidR="0015396C" w:rsidRDefault="0015396C">
            <w:pPr>
              <w:pStyle w:val="ConsPlusNormal"/>
              <w:jc w:val="center"/>
            </w:pPr>
            <w:r>
              <w:t>доля организаций частной формы собственности на рынке товарной аквакультуры</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100</w:t>
            </w:r>
          </w:p>
        </w:tc>
        <w:tc>
          <w:tcPr>
            <w:tcW w:w="1247" w:type="dxa"/>
            <w:vMerge w:val="restart"/>
          </w:tcPr>
          <w:p w:rsidR="0015396C" w:rsidRDefault="0015396C">
            <w:pPr>
              <w:pStyle w:val="ConsPlusNormal"/>
              <w:jc w:val="center"/>
            </w:pPr>
            <w:r>
              <w:t>100</w:t>
            </w:r>
          </w:p>
        </w:tc>
        <w:tc>
          <w:tcPr>
            <w:tcW w:w="1304" w:type="dxa"/>
            <w:vMerge w:val="restart"/>
          </w:tcPr>
          <w:p w:rsidR="0015396C" w:rsidRDefault="0015396C">
            <w:pPr>
              <w:pStyle w:val="ConsPlusNormal"/>
              <w:jc w:val="center"/>
            </w:pPr>
            <w:r>
              <w:t>100</w:t>
            </w:r>
          </w:p>
        </w:tc>
        <w:tc>
          <w:tcPr>
            <w:tcW w:w="1292" w:type="dxa"/>
            <w:vMerge w:val="restart"/>
          </w:tcPr>
          <w:p w:rsidR="0015396C" w:rsidRDefault="0015396C">
            <w:pPr>
              <w:pStyle w:val="ConsPlusNormal"/>
              <w:jc w:val="center"/>
            </w:pPr>
            <w:r>
              <w:t>100</w:t>
            </w:r>
          </w:p>
        </w:tc>
        <w:tc>
          <w:tcPr>
            <w:tcW w:w="1361" w:type="dxa"/>
            <w:vMerge w:val="restart"/>
          </w:tcPr>
          <w:p w:rsidR="0015396C" w:rsidRDefault="0015396C">
            <w:pPr>
              <w:pStyle w:val="ConsPlusNormal"/>
              <w:jc w:val="center"/>
            </w:pPr>
            <w:r>
              <w:t>100</w:t>
            </w:r>
          </w:p>
        </w:tc>
        <w:tc>
          <w:tcPr>
            <w:tcW w:w="1701" w:type="dxa"/>
            <w:vMerge w:val="restart"/>
          </w:tcPr>
          <w:p w:rsidR="0015396C" w:rsidRDefault="0015396C">
            <w:pPr>
              <w:pStyle w:val="ConsPlusNormal"/>
              <w:jc w:val="center"/>
            </w:pPr>
            <w:r>
              <w:t>Министерство сельского и рыбного хозяйства Республики Карелия</w:t>
            </w:r>
          </w:p>
        </w:tc>
      </w:tr>
      <w:tr w:rsidR="0015396C">
        <w:tc>
          <w:tcPr>
            <w:tcW w:w="720" w:type="dxa"/>
            <w:vMerge/>
          </w:tcPr>
          <w:p w:rsidR="0015396C" w:rsidRDefault="0015396C">
            <w:pPr>
              <w:pStyle w:val="ConsPlusNormal"/>
            </w:pPr>
          </w:p>
        </w:tc>
        <w:tc>
          <w:tcPr>
            <w:tcW w:w="2154" w:type="dxa"/>
            <w:vMerge/>
          </w:tcPr>
          <w:p w:rsidR="0015396C" w:rsidRDefault="0015396C">
            <w:pPr>
              <w:pStyle w:val="ConsPlusNormal"/>
            </w:pPr>
          </w:p>
        </w:tc>
        <w:tc>
          <w:tcPr>
            <w:tcW w:w="1138" w:type="dxa"/>
            <w:vMerge/>
          </w:tcPr>
          <w:p w:rsidR="0015396C" w:rsidRDefault="0015396C">
            <w:pPr>
              <w:pStyle w:val="ConsPlusNormal"/>
            </w:pPr>
          </w:p>
        </w:tc>
        <w:tc>
          <w:tcPr>
            <w:tcW w:w="2041" w:type="dxa"/>
          </w:tcPr>
          <w:p w:rsidR="0015396C" w:rsidRDefault="0015396C">
            <w:pPr>
              <w:pStyle w:val="ConsPlusNormal"/>
              <w:jc w:val="center"/>
            </w:pPr>
            <w:r>
              <w:t>увеличение объема производства (выращивания) объектов аквакультуры</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blPrEx>
          <w:tblBorders>
            <w:insideH w:val="nil"/>
          </w:tblBorders>
        </w:tblPrEx>
        <w:tc>
          <w:tcPr>
            <w:tcW w:w="17281" w:type="dxa"/>
            <w:gridSpan w:val="12"/>
            <w:tcBorders>
              <w:bottom w:val="nil"/>
            </w:tcBorders>
          </w:tcPr>
          <w:p w:rsidR="0015396C" w:rsidRDefault="0015396C">
            <w:pPr>
              <w:pStyle w:val="ConsPlusNormal"/>
              <w:jc w:val="center"/>
              <w:outlineLvl w:val="2"/>
            </w:pPr>
            <w:r>
              <w:t>30. Рынок добычи общераспространенных полезных ископаемых на участках недр местного значения</w:t>
            </w:r>
          </w:p>
        </w:tc>
      </w:tr>
      <w:tr w:rsidR="0015396C">
        <w:tblPrEx>
          <w:tblBorders>
            <w:insideH w:val="nil"/>
          </w:tblBorders>
        </w:tblPrEx>
        <w:tc>
          <w:tcPr>
            <w:tcW w:w="17281" w:type="dxa"/>
            <w:gridSpan w:val="12"/>
            <w:tcBorders>
              <w:top w:val="nil"/>
            </w:tcBorders>
          </w:tcPr>
          <w:p w:rsidR="0015396C" w:rsidRDefault="0015396C">
            <w:pPr>
              <w:pStyle w:val="ConsPlusNormal"/>
              <w:jc w:val="center"/>
            </w:pPr>
            <w:r>
              <w:t xml:space="preserve">(в ред. </w:t>
            </w:r>
            <w:hyperlink r:id="rId35">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both"/>
            </w:pPr>
            <w:r>
              <w:t xml:space="preserve">Исходная (фактическая) информация (2021 год): по состоянию на 1 января 2021 года на рынке добычи общераспространенных полезных ископаемых на участках недр местного значения отсутствуют организации с долей участия Правительства Республики Карелия. Единственная организация с долей участия Правительства Республики Карелия (100%) - общество с ограниченной ответственностью "Питкярантское карьероуправление" больше не является недропользователем. У предприятия нет права пользования участками недр местного значения, объем добычи гнейсо-гранитов для производства щебня составляет 0 тыс. куб. м. В соответствии с расчетами ключевых показателей доля организаций частной формы собственности в сфере добычи общераспространенных полезных ископаемых на участках недр местного значения в 2021 году составляет 100%. Предприятиям горнопромышленного комплекса Республики Карелия частной формы собственности обеспечены равные условия деятельности на данном конкурентном рынке, организации с государственным участием полностью отсутствуют. Изменение достигнутых контрольных показателей в сторону уменьшения не прогнозируется, так как это возможно только в случае увеличения доли государственного сектора на рынке добычи общераспространенных полезных ископаемых на участках недр местного значения, что в целом противоречит общей концепции Национального </w:t>
            </w:r>
            <w:hyperlink r:id="rId36">
              <w:r>
                <w:rPr>
                  <w:color w:val="0000FF"/>
                </w:rPr>
                <w:t>плана</w:t>
              </w:r>
            </w:hyperlink>
            <w:r>
              <w:t xml:space="preserve"> ("дорожной карты") развития конкуренции в Российской Федерации на 2021-2025 годы, утвержденного распоряжением Правительства Российской Федерации от 2 сентября 2021 года N 2424-р. В целях создания благоприятных условий для развития горнопромышленного комплекса в Республике Карелия будет продолжена работа по привлечению частного капитала в сферу геологоразведки; сокращению административных барьеров при предоставлении государственных услуг; совершенствованию нормативных правовых актов Республики Карелия о недрах; составлению и ведению территориальных балансов запасов и кадастров месторождений и проявлений общераспространенных полезных ископаемых; подготовке и утверждению перечней участков недр местного значения с согласованием с федеральным органом управления государственным фондом недр или его территориальными органами. Включение данного рынка в перечень товарных рынков связано с необходимостью дальнейшего развития конкуренции в сфере добычи общераспространенных полезных ископаемых на участках недр местного значения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30.1.</w:t>
            </w:r>
          </w:p>
        </w:tc>
        <w:tc>
          <w:tcPr>
            <w:tcW w:w="2154" w:type="dxa"/>
          </w:tcPr>
          <w:p w:rsidR="0015396C" w:rsidRDefault="0015396C">
            <w:pPr>
              <w:pStyle w:val="ConsPlusNormal"/>
            </w:pPr>
            <w:r>
              <w:t>Развитие рынка добычи общераспространенных полезных ископаемых на участках недр местного значения путем увеличения объемов производства нерудных строительных материалов хозяйствующими субъектами частной формы собственности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доли организаций частной формы собственности в общем количестве хозяйствующих субъектов в сфере добычи общераспространенных полезных ископаемых на участках недр местного значения</w:t>
            </w:r>
          </w:p>
        </w:tc>
        <w:tc>
          <w:tcPr>
            <w:tcW w:w="2381" w:type="dxa"/>
            <w:tcBorders>
              <w:bottom w:val="nil"/>
            </w:tcBorders>
          </w:tcPr>
          <w:p w:rsidR="0015396C" w:rsidRDefault="0015396C">
            <w:pPr>
              <w:pStyle w:val="ConsPlusNormal"/>
              <w:jc w:val="center"/>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922" w:type="dxa"/>
            <w:tcBorders>
              <w:bottom w:val="nil"/>
            </w:tcBorders>
          </w:tcPr>
          <w:p w:rsidR="0015396C" w:rsidRDefault="0015396C">
            <w:pPr>
              <w:pStyle w:val="ConsPlusNormal"/>
              <w:jc w:val="center"/>
            </w:pPr>
            <w:r>
              <w:t>процентов</w:t>
            </w:r>
          </w:p>
        </w:tc>
        <w:tc>
          <w:tcPr>
            <w:tcW w:w="1020" w:type="dxa"/>
            <w:tcBorders>
              <w:bottom w:val="nil"/>
            </w:tcBorders>
          </w:tcPr>
          <w:p w:rsidR="0015396C" w:rsidRDefault="0015396C">
            <w:pPr>
              <w:pStyle w:val="ConsPlusNormal"/>
              <w:jc w:val="center"/>
            </w:pPr>
            <w:r>
              <w:t>100</w:t>
            </w:r>
          </w:p>
        </w:tc>
        <w:tc>
          <w:tcPr>
            <w:tcW w:w="1247" w:type="dxa"/>
            <w:tcBorders>
              <w:bottom w:val="nil"/>
            </w:tcBorders>
          </w:tcPr>
          <w:p w:rsidR="0015396C" w:rsidRDefault="0015396C">
            <w:pPr>
              <w:pStyle w:val="ConsPlusNormal"/>
              <w:jc w:val="center"/>
            </w:pPr>
            <w:r>
              <w:t>100</w:t>
            </w:r>
          </w:p>
        </w:tc>
        <w:tc>
          <w:tcPr>
            <w:tcW w:w="1304" w:type="dxa"/>
            <w:tcBorders>
              <w:bottom w:val="nil"/>
            </w:tcBorders>
          </w:tcPr>
          <w:p w:rsidR="0015396C" w:rsidRDefault="0015396C">
            <w:pPr>
              <w:pStyle w:val="ConsPlusNormal"/>
              <w:jc w:val="center"/>
            </w:pPr>
            <w:r>
              <w:t>100</w:t>
            </w:r>
          </w:p>
        </w:tc>
        <w:tc>
          <w:tcPr>
            <w:tcW w:w="1292" w:type="dxa"/>
            <w:tcBorders>
              <w:bottom w:val="nil"/>
            </w:tcBorders>
          </w:tcPr>
          <w:p w:rsidR="0015396C" w:rsidRDefault="0015396C">
            <w:pPr>
              <w:pStyle w:val="ConsPlusNormal"/>
              <w:jc w:val="center"/>
            </w:pPr>
            <w:r>
              <w:t>100</w:t>
            </w:r>
          </w:p>
        </w:tc>
        <w:tc>
          <w:tcPr>
            <w:tcW w:w="1361" w:type="dxa"/>
            <w:tcBorders>
              <w:bottom w:val="nil"/>
            </w:tcBorders>
          </w:tcPr>
          <w:p w:rsidR="0015396C" w:rsidRDefault="0015396C">
            <w:pPr>
              <w:pStyle w:val="ConsPlusNormal"/>
              <w:jc w:val="center"/>
            </w:pPr>
            <w:r>
              <w:t>100</w:t>
            </w:r>
          </w:p>
        </w:tc>
        <w:tc>
          <w:tcPr>
            <w:tcW w:w="1701" w:type="dxa"/>
          </w:tcPr>
          <w:p w:rsidR="0015396C" w:rsidRDefault="0015396C">
            <w:pPr>
              <w:pStyle w:val="ConsPlusNormal"/>
              <w:jc w:val="center"/>
            </w:pPr>
            <w:r>
              <w:t>Министерство промышленности и торговли Республики Карелия</w:t>
            </w:r>
          </w:p>
        </w:tc>
      </w:tr>
      <w:tr w:rsidR="0015396C">
        <w:tc>
          <w:tcPr>
            <w:tcW w:w="720" w:type="dxa"/>
          </w:tcPr>
          <w:p w:rsidR="0015396C" w:rsidRDefault="0015396C">
            <w:pPr>
              <w:pStyle w:val="ConsPlusNormal"/>
              <w:jc w:val="center"/>
            </w:pPr>
            <w:r>
              <w:t>30.2.</w:t>
            </w:r>
          </w:p>
        </w:tc>
        <w:tc>
          <w:tcPr>
            <w:tcW w:w="2154" w:type="dxa"/>
          </w:tcPr>
          <w:p w:rsidR="0015396C" w:rsidRDefault="0015396C">
            <w:pPr>
              <w:pStyle w:val="ConsPlusNormal"/>
            </w:pPr>
            <w:r>
              <w:t>Размещение на официальном сайте Министерства природных ресурсов и экологии Республики Карелия, портале torgi.gov.ru в информационно-телекоммуникационной сети Интернет информации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в сфере добычи общераспространенных полезных ископаемых на участках недр местного значения</w:t>
            </w:r>
          </w:p>
        </w:tc>
        <w:tc>
          <w:tcPr>
            <w:tcW w:w="2381" w:type="dxa"/>
            <w:tcBorders>
              <w:top w:val="nil"/>
            </w:tcBorders>
          </w:tcPr>
          <w:p w:rsidR="0015396C" w:rsidRDefault="0015396C">
            <w:pPr>
              <w:pStyle w:val="ConsPlusNormal"/>
            </w:pPr>
          </w:p>
        </w:tc>
        <w:tc>
          <w:tcPr>
            <w:tcW w:w="922" w:type="dxa"/>
            <w:tcBorders>
              <w:top w:val="nil"/>
            </w:tcBorders>
          </w:tcPr>
          <w:p w:rsidR="0015396C" w:rsidRDefault="0015396C">
            <w:pPr>
              <w:pStyle w:val="ConsPlusNormal"/>
            </w:pPr>
          </w:p>
        </w:tc>
        <w:tc>
          <w:tcPr>
            <w:tcW w:w="1020" w:type="dxa"/>
            <w:tcBorders>
              <w:top w:val="nil"/>
            </w:tcBorders>
          </w:tcPr>
          <w:p w:rsidR="0015396C" w:rsidRDefault="0015396C">
            <w:pPr>
              <w:pStyle w:val="ConsPlusNormal"/>
            </w:pPr>
          </w:p>
        </w:tc>
        <w:tc>
          <w:tcPr>
            <w:tcW w:w="1247" w:type="dxa"/>
            <w:tcBorders>
              <w:top w:val="nil"/>
            </w:tcBorders>
          </w:tcPr>
          <w:p w:rsidR="0015396C" w:rsidRDefault="0015396C">
            <w:pPr>
              <w:pStyle w:val="ConsPlusNormal"/>
            </w:pPr>
          </w:p>
        </w:tc>
        <w:tc>
          <w:tcPr>
            <w:tcW w:w="1304" w:type="dxa"/>
            <w:tcBorders>
              <w:top w:val="nil"/>
            </w:tcBorders>
          </w:tcPr>
          <w:p w:rsidR="0015396C" w:rsidRDefault="0015396C">
            <w:pPr>
              <w:pStyle w:val="ConsPlusNormal"/>
            </w:pPr>
          </w:p>
        </w:tc>
        <w:tc>
          <w:tcPr>
            <w:tcW w:w="1292" w:type="dxa"/>
            <w:tcBorders>
              <w:top w:val="nil"/>
            </w:tcBorders>
          </w:tcPr>
          <w:p w:rsidR="0015396C" w:rsidRDefault="0015396C">
            <w:pPr>
              <w:pStyle w:val="ConsPlusNormal"/>
            </w:pPr>
          </w:p>
        </w:tc>
        <w:tc>
          <w:tcPr>
            <w:tcW w:w="1361" w:type="dxa"/>
            <w:tcBorders>
              <w:top w:val="nil"/>
            </w:tcBorders>
          </w:tcPr>
          <w:p w:rsidR="0015396C" w:rsidRDefault="0015396C">
            <w:pPr>
              <w:pStyle w:val="ConsPlusNormal"/>
            </w:pPr>
          </w:p>
        </w:tc>
        <w:tc>
          <w:tcPr>
            <w:tcW w:w="1701" w:type="dxa"/>
          </w:tcPr>
          <w:p w:rsidR="0015396C" w:rsidRDefault="0015396C">
            <w:pPr>
              <w:pStyle w:val="ConsPlusNormal"/>
              <w:jc w:val="center"/>
            </w:pPr>
            <w:r>
              <w:t>Министерство природных ресурсов и экологии Республики Карелия</w:t>
            </w:r>
          </w:p>
        </w:tc>
      </w:tr>
      <w:tr w:rsidR="0015396C">
        <w:tblPrEx>
          <w:tblBorders>
            <w:insideH w:val="nil"/>
          </w:tblBorders>
        </w:tblPrEx>
        <w:tc>
          <w:tcPr>
            <w:tcW w:w="17281" w:type="dxa"/>
            <w:gridSpan w:val="12"/>
            <w:tcBorders>
              <w:bottom w:val="nil"/>
            </w:tcBorders>
          </w:tcPr>
          <w:p w:rsidR="0015396C" w:rsidRDefault="0015396C">
            <w:pPr>
              <w:pStyle w:val="ConsPlusNormal"/>
              <w:jc w:val="center"/>
              <w:outlineLvl w:val="2"/>
            </w:pPr>
            <w:r>
              <w:t>31. Рынок легкой промышленности</w:t>
            </w:r>
          </w:p>
        </w:tc>
      </w:tr>
      <w:tr w:rsidR="0015396C">
        <w:tblPrEx>
          <w:tblBorders>
            <w:insideH w:val="nil"/>
          </w:tblBorders>
        </w:tblPrEx>
        <w:tc>
          <w:tcPr>
            <w:tcW w:w="17281" w:type="dxa"/>
            <w:gridSpan w:val="12"/>
            <w:tcBorders>
              <w:top w:val="nil"/>
            </w:tcBorders>
          </w:tcPr>
          <w:p w:rsidR="0015396C" w:rsidRDefault="0015396C">
            <w:pPr>
              <w:pStyle w:val="ConsPlusNormal"/>
              <w:jc w:val="center"/>
            </w:pPr>
            <w:r>
              <w:t xml:space="preserve">(в ред. </w:t>
            </w:r>
            <w:hyperlink r:id="rId37">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both"/>
            </w:pPr>
            <w:r>
              <w:t>Исходная (фактическая информация) (2021 год): легкая промышленность в Республике Карелия представлена такими видами экономической деятельности, как текстильное и швейное производство и производство изделий из кожи. Производство продукции по данным видам экономической деятельности осуществляется субъектами малого бизнеса, а также самозанятыми гражданами и имеет незначительные объемы производства. Суммарный удельный вес легкой промышленности в структуре промышленного комплекса республики составляет менее 0,1%. В настоящее время приоритетных инвестиционных проектов в сфере легкой промышленности, в отношении которых осуществляется государственная поддержка, в республике не имеется. Основными проблемами развития конкуренции на рынке легкой промышленности являются высокий уровень конкуренции на продовольственном рынке региона за счет ввозимого в республику продовольствия, а также недостаточно развитая материально-техническая база. Включение данного рынка в перечень товарных рынков связано с необходимостью дальнейшего развития конкуренции в сфере легкой промышленности и недопущения снижения установленного ключевого показателя</w:t>
            </w:r>
          </w:p>
        </w:tc>
      </w:tr>
      <w:tr w:rsidR="0015396C">
        <w:tc>
          <w:tcPr>
            <w:tcW w:w="720" w:type="dxa"/>
          </w:tcPr>
          <w:p w:rsidR="0015396C" w:rsidRDefault="0015396C">
            <w:pPr>
              <w:pStyle w:val="ConsPlusNormal"/>
            </w:pPr>
            <w:r>
              <w:t>31.1.</w:t>
            </w:r>
          </w:p>
        </w:tc>
        <w:tc>
          <w:tcPr>
            <w:tcW w:w="2154" w:type="dxa"/>
          </w:tcPr>
          <w:p w:rsidR="0015396C" w:rsidRDefault="0015396C">
            <w:pPr>
              <w:pStyle w:val="ConsPlusNormal"/>
            </w:pPr>
            <w:r>
              <w:t>Формирование и актуализация данных реестра участников, осуществляющих деятельность на рынке легкой промышленности, с указанием контактной информации (адрес, телефон, электронная почта)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доли хозяйствующих субъектов частной формы собственности в общем количестве хозяйствующих субъектов, осуществляющих деятельность в сфере легкой промышленности</w:t>
            </w:r>
          </w:p>
        </w:tc>
        <w:tc>
          <w:tcPr>
            <w:tcW w:w="2381" w:type="dxa"/>
            <w:vMerge w:val="restart"/>
          </w:tcPr>
          <w:p w:rsidR="0015396C" w:rsidRDefault="0015396C">
            <w:pPr>
              <w:pStyle w:val="ConsPlusNormal"/>
              <w:jc w:val="center"/>
            </w:pPr>
            <w:r>
              <w:t>доля организаций частной формы собственности в сфере легкой промышленности</w:t>
            </w:r>
          </w:p>
        </w:tc>
        <w:tc>
          <w:tcPr>
            <w:tcW w:w="922" w:type="dxa"/>
            <w:vMerge w:val="restart"/>
          </w:tcPr>
          <w:p w:rsidR="0015396C" w:rsidRDefault="0015396C">
            <w:pPr>
              <w:pStyle w:val="ConsPlusNormal"/>
              <w:jc w:val="center"/>
            </w:pPr>
            <w:r>
              <w:t>процентов</w:t>
            </w:r>
          </w:p>
        </w:tc>
        <w:tc>
          <w:tcPr>
            <w:tcW w:w="1020" w:type="dxa"/>
            <w:vMerge w:val="restart"/>
          </w:tcPr>
          <w:p w:rsidR="0015396C" w:rsidRDefault="0015396C">
            <w:pPr>
              <w:pStyle w:val="ConsPlusNormal"/>
              <w:jc w:val="center"/>
            </w:pPr>
            <w:r>
              <w:t>100</w:t>
            </w:r>
          </w:p>
        </w:tc>
        <w:tc>
          <w:tcPr>
            <w:tcW w:w="1247" w:type="dxa"/>
            <w:vMerge w:val="restart"/>
          </w:tcPr>
          <w:p w:rsidR="0015396C" w:rsidRDefault="0015396C">
            <w:pPr>
              <w:pStyle w:val="ConsPlusNormal"/>
              <w:jc w:val="center"/>
            </w:pPr>
            <w:r>
              <w:t>100</w:t>
            </w:r>
          </w:p>
        </w:tc>
        <w:tc>
          <w:tcPr>
            <w:tcW w:w="1304" w:type="dxa"/>
            <w:vMerge w:val="restart"/>
          </w:tcPr>
          <w:p w:rsidR="0015396C" w:rsidRDefault="0015396C">
            <w:pPr>
              <w:pStyle w:val="ConsPlusNormal"/>
              <w:jc w:val="center"/>
            </w:pPr>
            <w:r>
              <w:t>100</w:t>
            </w:r>
          </w:p>
        </w:tc>
        <w:tc>
          <w:tcPr>
            <w:tcW w:w="1292" w:type="dxa"/>
            <w:vMerge w:val="restart"/>
          </w:tcPr>
          <w:p w:rsidR="0015396C" w:rsidRDefault="0015396C">
            <w:pPr>
              <w:pStyle w:val="ConsPlusNormal"/>
              <w:jc w:val="center"/>
            </w:pPr>
            <w:r>
              <w:t>100</w:t>
            </w:r>
          </w:p>
        </w:tc>
        <w:tc>
          <w:tcPr>
            <w:tcW w:w="1361" w:type="dxa"/>
            <w:vMerge w:val="restart"/>
          </w:tcPr>
          <w:p w:rsidR="0015396C" w:rsidRDefault="0015396C">
            <w:pPr>
              <w:pStyle w:val="ConsPlusNormal"/>
              <w:jc w:val="center"/>
            </w:pPr>
            <w:r>
              <w:t>100</w:t>
            </w:r>
          </w:p>
        </w:tc>
        <w:tc>
          <w:tcPr>
            <w:tcW w:w="1701" w:type="dxa"/>
            <w:vMerge w:val="restart"/>
          </w:tcPr>
          <w:p w:rsidR="0015396C" w:rsidRDefault="0015396C">
            <w:pPr>
              <w:pStyle w:val="ConsPlusNormal"/>
              <w:jc w:val="center"/>
            </w:pPr>
            <w:r>
              <w:t>Министерство промышленности и торговли Республики Карелия, органы местного самоуправления муниципальных районов, муниципальных округов и городских округов в Республике Карелия</w:t>
            </w:r>
          </w:p>
        </w:tc>
      </w:tr>
      <w:tr w:rsidR="0015396C">
        <w:tc>
          <w:tcPr>
            <w:tcW w:w="720" w:type="dxa"/>
          </w:tcPr>
          <w:p w:rsidR="0015396C" w:rsidRDefault="0015396C">
            <w:pPr>
              <w:pStyle w:val="ConsPlusNormal"/>
              <w:jc w:val="center"/>
            </w:pPr>
            <w:r>
              <w:t>31.2.</w:t>
            </w:r>
          </w:p>
        </w:tc>
        <w:tc>
          <w:tcPr>
            <w:tcW w:w="2154" w:type="dxa"/>
          </w:tcPr>
          <w:p w:rsidR="0015396C" w:rsidRDefault="0015396C">
            <w:pPr>
              <w:pStyle w:val="ConsPlusNormal"/>
            </w:pPr>
            <w:r>
              <w:t>Размещение на официальных сайтах органов исполнительной власти Республики Карелия, органов местного самоуправления муниципальных районов и городских округов в Республике Карелия в информационно-телекоммуникационной сети Интернет информации о проведении форумов, выставок, ярмарок и иных мероприятий</w:t>
            </w:r>
          </w:p>
        </w:tc>
        <w:tc>
          <w:tcPr>
            <w:tcW w:w="1138" w:type="dxa"/>
          </w:tcPr>
          <w:p w:rsidR="0015396C" w:rsidRDefault="0015396C">
            <w:pPr>
              <w:pStyle w:val="ConsPlusNormal"/>
              <w:jc w:val="center"/>
            </w:pPr>
            <w:r>
              <w:t>в течение 5 рабочих дней со дня поступления информации о проведении мероприятий</w:t>
            </w:r>
          </w:p>
        </w:tc>
        <w:tc>
          <w:tcPr>
            <w:tcW w:w="2041" w:type="dxa"/>
          </w:tcPr>
          <w:p w:rsidR="0015396C" w:rsidRDefault="0015396C">
            <w:pPr>
              <w:pStyle w:val="ConsPlusNormal"/>
              <w:jc w:val="center"/>
            </w:pPr>
            <w:r>
              <w:t>стимулирование организаций частной формы собственности, осуществляющих (планирующих осуществлять) деятельность в сфере легкой промышленности</w:t>
            </w:r>
          </w:p>
        </w:tc>
        <w:tc>
          <w:tcPr>
            <w:tcW w:w="2381" w:type="dxa"/>
            <w:vMerge/>
          </w:tcPr>
          <w:p w:rsidR="0015396C" w:rsidRDefault="0015396C">
            <w:pPr>
              <w:pStyle w:val="ConsPlusNormal"/>
            </w:pPr>
          </w:p>
        </w:tc>
        <w:tc>
          <w:tcPr>
            <w:tcW w:w="922" w:type="dxa"/>
            <w:vMerge/>
          </w:tcPr>
          <w:p w:rsidR="0015396C" w:rsidRDefault="0015396C">
            <w:pPr>
              <w:pStyle w:val="ConsPlusNormal"/>
            </w:pPr>
          </w:p>
        </w:tc>
        <w:tc>
          <w:tcPr>
            <w:tcW w:w="1020" w:type="dxa"/>
            <w:vMerge/>
          </w:tcPr>
          <w:p w:rsidR="0015396C" w:rsidRDefault="0015396C">
            <w:pPr>
              <w:pStyle w:val="ConsPlusNormal"/>
            </w:pPr>
          </w:p>
        </w:tc>
        <w:tc>
          <w:tcPr>
            <w:tcW w:w="1247" w:type="dxa"/>
            <w:vMerge/>
          </w:tcPr>
          <w:p w:rsidR="0015396C" w:rsidRDefault="0015396C">
            <w:pPr>
              <w:pStyle w:val="ConsPlusNormal"/>
            </w:pPr>
          </w:p>
        </w:tc>
        <w:tc>
          <w:tcPr>
            <w:tcW w:w="1304" w:type="dxa"/>
            <w:vMerge/>
          </w:tcPr>
          <w:p w:rsidR="0015396C" w:rsidRDefault="0015396C">
            <w:pPr>
              <w:pStyle w:val="ConsPlusNormal"/>
            </w:pPr>
          </w:p>
        </w:tc>
        <w:tc>
          <w:tcPr>
            <w:tcW w:w="1292" w:type="dxa"/>
            <w:vMerge/>
          </w:tcPr>
          <w:p w:rsidR="0015396C" w:rsidRDefault="0015396C">
            <w:pPr>
              <w:pStyle w:val="ConsPlusNormal"/>
            </w:pPr>
          </w:p>
        </w:tc>
        <w:tc>
          <w:tcPr>
            <w:tcW w:w="1361" w:type="dxa"/>
            <w:vMerge/>
          </w:tcPr>
          <w:p w:rsidR="0015396C" w:rsidRDefault="0015396C">
            <w:pPr>
              <w:pStyle w:val="ConsPlusNormal"/>
            </w:pPr>
          </w:p>
        </w:tc>
        <w:tc>
          <w:tcPr>
            <w:tcW w:w="1701" w:type="dxa"/>
            <w:vMerge/>
          </w:tcPr>
          <w:p w:rsidR="0015396C" w:rsidRDefault="0015396C">
            <w:pPr>
              <w:pStyle w:val="ConsPlusNormal"/>
            </w:pPr>
          </w:p>
        </w:tc>
      </w:tr>
      <w:tr w:rsidR="0015396C">
        <w:tblPrEx>
          <w:tblBorders>
            <w:insideH w:val="nil"/>
          </w:tblBorders>
        </w:tblPrEx>
        <w:tc>
          <w:tcPr>
            <w:tcW w:w="17281" w:type="dxa"/>
            <w:gridSpan w:val="12"/>
            <w:tcBorders>
              <w:bottom w:val="nil"/>
            </w:tcBorders>
          </w:tcPr>
          <w:p w:rsidR="0015396C" w:rsidRDefault="0015396C">
            <w:pPr>
              <w:pStyle w:val="ConsPlusNormal"/>
              <w:jc w:val="center"/>
              <w:outlineLvl w:val="2"/>
            </w:pPr>
            <w:r>
              <w:t>32. Рынок обработки древесины и производства изделий из дерева</w:t>
            </w:r>
          </w:p>
        </w:tc>
      </w:tr>
      <w:tr w:rsidR="0015396C">
        <w:tblPrEx>
          <w:tblBorders>
            <w:insideH w:val="nil"/>
          </w:tblBorders>
        </w:tblPrEx>
        <w:tc>
          <w:tcPr>
            <w:tcW w:w="17281" w:type="dxa"/>
            <w:gridSpan w:val="12"/>
            <w:tcBorders>
              <w:top w:val="nil"/>
            </w:tcBorders>
          </w:tcPr>
          <w:p w:rsidR="0015396C" w:rsidRDefault="0015396C">
            <w:pPr>
              <w:pStyle w:val="ConsPlusNormal"/>
              <w:jc w:val="center"/>
            </w:pPr>
            <w:r>
              <w:t xml:space="preserve">(в ред. </w:t>
            </w:r>
            <w:hyperlink r:id="rId38">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both"/>
            </w:pPr>
            <w:r>
              <w:t xml:space="preserve">Исходная (фактическая) информация (2021 год): по состоянию на 1 января 2021 года на рынке обработки древесины и производства изделий из дерева отсутствуют организации с долей участия Правительства Республики Карелия. Единственная организация с долей участия Правительства Республики Карелия (6,6%) - АО "ЛХК Кареллеспром" является арендатором лесных участков. В соответствии с расчетами ключевых показателей доля организаций частной формы собственности в сфере деревообработки в 2021 году составляет 100%. Предприятиям лесопромышленного комплекса Республики Карелия частной формы собственности обеспечены равные условия деятельности на данном конкурентном рынке, организации с государственным участием полностью отсутствуют. Изменение достигнутых контрольных показателей в сторону уменьшения не прогнозируется, так как это возможно только в случае увеличения доли государственного сектора на рынке производства продукции лесопромышленного комплекса, что в целом противоречит общей концепции Национального </w:t>
            </w:r>
            <w:hyperlink r:id="rId39">
              <w:r>
                <w:rPr>
                  <w:color w:val="0000FF"/>
                </w:rPr>
                <w:t>плана</w:t>
              </w:r>
            </w:hyperlink>
            <w:r>
              <w:t xml:space="preserve"> ("дорожной карты") развития конкуренции в Российской Федерации на 2021-2025 годы, утвержденного распоряжением Правительства Российской Федерации от 2 сентября 2021 года N 2424-р. В целях создания благоприятных условий для развития лесопромышленного комплекса в Республике Карелия будет продолжена работа по привлечению инвестиций в сферу деревообработки, сокращению административных барьеров при предоставлении государственных услуг; совершенствованию нормативных правовых актов Республики Карелия; предоставлению лесных участков для реализации приоритетных инвестиционных проектов в области освоения лесов, а также проведению аукционов на право заключения договоров купли-продажи лесных насаждений, проводимых в целях обеспечения лесными насаждениями субъектов малого и среднего предпринимательства. Включение данного рынка в перечень товарных рынков связано с необходимостью дальнейшего развития конкуренции в сфере обработки древесины и производства изделий из дерева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32.1.</w:t>
            </w:r>
          </w:p>
        </w:tc>
        <w:tc>
          <w:tcPr>
            <w:tcW w:w="2154" w:type="dxa"/>
          </w:tcPr>
          <w:p w:rsidR="0015396C" w:rsidRDefault="0015396C">
            <w:pPr>
              <w:pStyle w:val="ConsPlusNormal"/>
            </w:pPr>
            <w:r>
              <w:t>Развитие рынка обработки древесины и производства изделий из дерева путем увеличения объема производства древесного сырья и продукции лесопромышленного комплекса хозяйствующими субъектами частной формы собственности</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сохранение доли организаций частной формы собственности в общем количестве хозяйствующих субъектов в сфере обработки древесины и производства изделий из дерева</w:t>
            </w:r>
          </w:p>
        </w:tc>
        <w:tc>
          <w:tcPr>
            <w:tcW w:w="2381" w:type="dxa"/>
            <w:tcBorders>
              <w:bottom w:val="nil"/>
            </w:tcBorders>
          </w:tcPr>
          <w:p w:rsidR="0015396C" w:rsidRDefault="0015396C">
            <w:pPr>
              <w:pStyle w:val="ConsPlusNormal"/>
              <w:jc w:val="center"/>
            </w:pPr>
            <w:r>
              <w:t>доля организаций частной формы собственности в сфере обработки древесины и производства изделий из дерева</w:t>
            </w:r>
          </w:p>
        </w:tc>
        <w:tc>
          <w:tcPr>
            <w:tcW w:w="922" w:type="dxa"/>
            <w:tcBorders>
              <w:bottom w:val="nil"/>
            </w:tcBorders>
          </w:tcPr>
          <w:p w:rsidR="0015396C" w:rsidRDefault="0015396C">
            <w:pPr>
              <w:pStyle w:val="ConsPlusNormal"/>
              <w:jc w:val="center"/>
            </w:pPr>
            <w:r>
              <w:t>процентов</w:t>
            </w:r>
          </w:p>
        </w:tc>
        <w:tc>
          <w:tcPr>
            <w:tcW w:w="1020" w:type="dxa"/>
            <w:tcBorders>
              <w:bottom w:val="nil"/>
            </w:tcBorders>
          </w:tcPr>
          <w:p w:rsidR="0015396C" w:rsidRDefault="0015396C">
            <w:pPr>
              <w:pStyle w:val="ConsPlusNormal"/>
              <w:jc w:val="center"/>
            </w:pPr>
            <w:r>
              <w:t>100</w:t>
            </w:r>
          </w:p>
        </w:tc>
        <w:tc>
          <w:tcPr>
            <w:tcW w:w="1247" w:type="dxa"/>
            <w:tcBorders>
              <w:bottom w:val="nil"/>
            </w:tcBorders>
          </w:tcPr>
          <w:p w:rsidR="0015396C" w:rsidRDefault="0015396C">
            <w:pPr>
              <w:pStyle w:val="ConsPlusNormal"/>
              <w:jc w:val="center"/>
            </w:pPr>
            <w:r>
              <w:t>100</w:t>
            </w:r>
          </w:p>
        </w:tc>
        <w:tc>
          <w:tcPr>
            <w:tcW w:w="1304" w:type="dxa"/>
            <w:tcBorders>
              <w:bottom w:val="nil"/>
            </w:tcBorders>
          </w:tcPr>
          <w:p w:rsidR="0015396C" w:rsidRDefault="0015396C">
            <w:pPr>
              <w:pStyle w:val="ConsPlusNormal"/>
              <w:jc w:val="center"/>
            </w:pPr>
            <w:r>
              <w:t>100</w:t>
            </w:r>
          </w:p>
        </w:tc>
        <w:tc>
          <w:tcPr>
            <w:tcW w:w="1292" w:type="dxa"/>
            <w:tcBorders>
              <w:bottom w:val="nil"/>
            </w:tcBorders>
          </w:tcPr>
          <w:p w:rsidR="0015396C" w:rsidRDefault="0015396C">
            <w:pPr>
              <w:pStyle w:val="ConsPlusNormal"/>
              <w:jc w:val="center"/>
            </w:pPr>
            <w:r>
              <w:t>100</w:t>
            </w:r>
          </w:p>
        </w:tc>
        <w:tc>
          <w:tcPr>
            <w:tcW w:w="1361" w:type="dxa"/>
            <w:tcBorders>
              <w:bottom w:val="nil"/>
            </w:tcBorders>
          </w:tcPr>
          <w:p w:rsidR="0015396C" w:rsidRDefault="0015396C">
            <w:pPr>
              <w:pStyle w:val="ConsPlusNormal"/>
              <w:jc w:val="center"/>
            </w:pPr>
            <w:r>
              <w:t>100</w:t>
            </w:r>
          </w:p>
        </w:tc>
        <w:tc>
          <w:tcPr>
            <w:tcW w:w="1701" w:type="dxa"/>
          </w:tcPr>
          <w:p w:rsidR="0015396C" w:rsidRDefault="0015396C">
            <w:pPr>
              <w:pStyle w:val="ConsPlusNormal"/>
              <w:jc w:val="center"/>
            </w:pPr>
            <w:r>
              <w:t>Министерство промышленности и торговли Республики Карелия, Министерство природных ресурсов и экологии Республики Карелия</w:t>
            </w:r>
          </w:p>
        </w:tc>
      </w:tr>
      <w:tr w:rsidR="0015396C">
        <w:tc>
          <w:tcPr>
            <w:tcW w:w="720" w:type="dxa"/>
          </w:tcPr>
          <w:p w:rsidR="0015396C" w:rsidRDefault="0015396C">
            <w:pPr>
              <w:pStyle w:val="ConsPlusNormal"/>
              <w:jc w:val="center"/>
            </w:pPr>
            <w:r>
              <w:t>32.2.</w:t>
            </w:r>
          </w:p>
        </w:tc>
        <w:tc>
          <w:tcPr>
            <w:tcW w:w="2154" w:type="dxa"/>
          </w:tcPr>
          <w:p w:rsidR="0015396C" w:rsidRDefault="0015396C">
            <w:pPr>
              <w:pStyle w:val="ConsPlusNormal"/>
            </w:pPr>
            <w:r>
              <w:t>Размещение на официальном сайте Министерства природных ресурсов и экологии Республики Карелия информации о проведении аукционов на право заключения договоров купли-продажи лесных насаждений, проводимых в целях обеспечения лесными насаждениями субъектов малого и среднего предпринимательства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организаций частной формы собственности в сфере обработки древесины и производства изделий из дерева</w:t>
            </w:r>
          </w:p>
        </w:tc>
        <w:tc>
          <w:tcPr>
            <w:tcW w:w="2381" w:type="dxa"/>
            <w:tcBorders>
              <w:top w:val="nil"/>
            </w:tcBorders>
          </w:tcPr>
          <w:p w:rsidR="0015396C" w:rsidRDefault="0015396C">
            <w:pPr>
              <w:pStyle w:val="ConsPlusNormal"/>
            </w:pPr>
          </w:p>
        </w:tc>
        <w:tc>
          <w:tcPr>
            <w:tcW w:w="922" w:type="dxa"/>
            <w:tcBorders>
              <w:top w:val="nil"/>
            </w:tcBorders>
          </w:tcPr>
          <w:p w:rsidR="0015396C" w:rsidRDefault="0015396C">
            <w:pPr>
              <w:pStyle w:val="ConsPlusNormal"/>
            </w:pPr>
          </w:p>
        </w:tc>
        <w:tc>
          <w:tcPr>
            <w:tcW w:w="1020" w:type="dxa"/>
            <w:tcBorders>
              <w:top w:val="nil"/>
            </w:tcBorders>
          </w:tcPr>
          <w:p w:rsidR="0015396C" w:rsidRDefault="0015396C">
            <w:pPr>
              <w:pStyle w:val="ConsPlusNormal"/>
            </w:pPr>
          </w:p>
        </w:tc>
        <w:tc>
          <w:tcPr>
            <w:tcW w:w="1247" w:type="dxa"/>
            <w:tcBorders>
              <w:top w:val="nil"/>
            </w:tcBorders>
          </w:tcPr>
          <w:p w:rsidR="0015396C" w:rsidRDefault="0015396C">
            <w:pPr>
              <w:pStyle w:val="ConsPlusNormal"/>
            </w:pPr>
          </w:p>
        </w:tc>
        <w:tc>
          <w:tcPr>
            <w:tcW w:w="1304" w:type="dxa"/>
            <w:tcBorders>
              <w:top w:val="nil"/>
            </w:tcBorders>
          </w:tcPr>
          <w:p w:rsidR="0015396C" w:rsidRDefault="0015396C">
            <w:pPr>
              <w:pStyle w:val="ConsPlusNormal"/>
            </w:pPr>
          </w:p>
        </w:tc>
        <w:tc>
          <w:tcPr>
            <w:tcW w:w="1292" w:type="dxa"/>
            <w:tcBorders>
              <w:top w:val="nil"/>
            </w:tcBorders>
          </w:tcPr>
          <w:p w:rsidR="0015396C" w:rsidRDefault="0015396C">
            <w:pPr>
              <w:pStyle w:val="ConsPlusNormal"/>
            </w:pPr>
          </w:p>
        </w:tc>
        <w:tc>
          <w:tcPr>
            <w:tcW w:w="1361" w:type="dxa"/>
            <w:tcBorders>
              <w:top w:val="nil"/>
            </w:tcBorders>
          </w:tcPr>
          <w:p w:rsidR="0015396C" w:rsidRDefault="0015396C">
            <w:pPr>
              <w:pStyle w:val="ConsPlusNormal"/>
            </w:pPr>
          </w:p>
        </w:tc>
        <w:tc>
          <w:tcPr>
            <w:tcW w:w="1701" w:type="dxa"/>
          </w:tcPr>
          <w:p w:rsidR="0015396C" w:rsidRDefault="0015396C">
            <w:pPr>
              <w:pStyle w:val="ConsPlusNormal"/>
              <w:jc w:val="center"/>
            </w:pPr>
            <w:r>
              <w:t>Министерство природных ресурсов и экологии Республики Карелия</w:t>
            </w:r>
          </w:p>
        </w:tc>
      </w:tr>
      <w:tr w:rsidR="0015396C">
        <w:tblPrEx>
          <w:tblBorders>
            <w:insideH w:val="nil"/>
          </w:tblBorders>
        </w:tblPrEx>
        <w:tc>
          <w:tcPr>
            <w:tcW w:w="17281" w:type="dxa"/>
            <w:gridSpan w:val="12"/>
            <w:tcBorders>
              <w:bottom w:val="nil"/>
            </w:tcBorders>
          </w:tcPr>
          <w:p w:rsidR="0015396C" w:rsidRDefault="0015396C">
            <w:pPr>
              <w:pStyle w:val="ConsPlusNormal"/>
              <w:jc w:val="center"/>
              <w:outlineLvl w:val="2"/>
            </w:pPr>
            <w:r>
              <w:t>33. Рынок производства бетона</w:t>
            </w:r>
          </w:p>
        </w:tc>
      </w:tr>
      <w:tr w:rsidR="0015396C">
        <w:tblPrEx>
          <w:tblBorders>
            <w:insideH w:val="nil"/>
          </w:tblBorders>
        </w:tblPrEx>
        <w:tc>
          <w:tcPr>
            <w:tcW w:w="17281" w:type="dxa"/>
            <w:gridSpan w:val="12"/>
            <w:tcBorders>
              <w:top w:val="nil"/>
            </w:tcBorders>
          </w:tcPr>
          <w:p w:rsidR="0015396C" w:rsidRDefault="0015396C">
            <w:pPr>
              <w:pStyle w:val="ConsPlusNormal"/>
              <w:jc w:val="center"/>
            </w:pPr>
            <w:r>
              <w:t xml:space="preserve">(в ред. </w:t>
            </w:r>
            <w:hyperlink r:id="rId40">
              <w:r>
                <w:rPr>
                  <w:color w:val="0000FF"/>
                </w:rPr>
                <w:t>Распоряжения</w:t>
              </w:r>
            </w:hyperlink>
            <w:r>
              <w:t xml:space="preserve"> Главы РК от 05.10.2023 N 426-р)</w:t>
            </w:r>
          </w:p>
        </w:tc>
      </w:tr>
      <w:tr w:rsidR="0015396C">
        <w:tc>
          <w:tcPr>
            <w:tcW w:w="17281" w:type="dxa"/>
            <w:gridSpan w:val="12"/>
          </w:tcPr>
          <w:p w:rsidR="0015396C" w:rsidRDefault="0015396C">
            <w:pPr>
              <w:pStyle w:val="ConsPlusNormal"/>
              <w:jc w:val="both"/>
            </w:pPr>
            <w:r>
              <w:t>Исходная (фактическая) информация (2021 год): доля организаций частной формы собственности составляет 100%. Основной проблемой развития конкуренции на рынке производства бетона является наличие административных и экономических барьеров (высокая степень износа основных фондов; капитальные вложения для входа на рынок; зависимость объемов производства бетона от ситуации в строительной отрасли; необходимость адаптации хозяйствующих субъектов к изменяющемуся правовому климату; длительный процесс оформления земельных участков под строительство новых организаций частной формы собственности и развитие бизнеса; высокая стоимость и сложная процедура подключения к сетям инженерно-коммунальной инфраструктуры; необходимость соблюдения условий для получения субсидий на федеральном и (или) региональном уровнях, недостаточный объем субсидирования хозяйствующих субъектов). Включение данного рынка в перечень товарных рынков связано с необходимостью дальнейшего развития конкуренции в сфере производства бетона и недопущения снижения установленного ключевого показателя</w:t>
            </w:r>
          </w:p>
        </w:tc>
      </w:tr>
      <w:tr w:rsidR="0015396C">
        <w:tc>
          <w:tcPr>
            <w:tcW w:w="720" w:type="dxa"/>
          </w:tcPr>
          <w:p w:rsidR="0015396C" w:rsidRDefault="0015396C">
            <w:pPr>
              <w:pStyle w:val="ConsPlusNormal"/>
              <w:jc w:val="center"/>
            </w:pPr>
            <w:r>
              <w:t>33.1.</w:t>
            </w:r>
          </w:p>
        </w:tc>
        <w:tc>
          <w:tcPr>
            <w:tcW w:w="2154" w:type="dxa"/>
          </w:tcPr>
          <w:p w:rsidR="0015396C" w:rsidRDefault="0015396C">
            <w:pPr>
              <w:pStyle w:val="ConsPlusNormal"/>
            </w:pPr>
            <w:r>
              <w:t>Стимулирование развития производства бетона посредством увеличения объемов капитального строительства. Мониторинг ситуации на рынке производства бетона</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увеличение спроса внутреннего рынка в сфере производства бетона</w:t>
            </w:r>
          </w:p>
        </w:tc>
        <w:tc>
          <w:tcPr>
            <w:tcW w:w="2381" w:type="dxa"/>
            <w:tcBorders>
              <w:bottom w:val="nil"/>
            </w:tcBorders>
          </w:tcPr>
          <w:p w:rsidR="0015396C" w:rsidRDefault="0015396C">
            <w:pPr>
              <w:pStyle w:val="ConsPlusNormal"/>
              <w:jc w:val="center"/>
            </w:pPr>
            <w:r>
              <w:t>доля организаций частной формы собственности в сфере производства бетона</w:t>
            </w:r>
          </w:p>
        </w:tc>
        <w:tc>
          <w:tcPr>
            <w:tcW w:w="922" w:type="dxa"/>
            <w:tcBorders>
              <w:bottom w:val="nil"/>
            </w:tcBorders>
          </w:tcPr>
          <w:p w:rsidR="0015396C" w:rsidRDefault="0015396C">
            <w:pPr>
              <w:pStyle w:val="ConsPlusNormal"/>
              <w:jc w:val="center"/>
            </w:pPr>
            <w:r>
              <w:t>процентов</w:t>
            </w:r>
          </w:p>
        </w:tc>
        <w:tc>
          <w:tcPr>
            <w:tcW w:w="1020" w:type="dxa"/>
            <w:tcBorders>
              <w:bottom w:val="nil"/>
            </w:tcBorders>
          </w:tcPr>
          <w:p w:rsidR="0015396C" w:rsidRDefault="0015396C">
            <w:pPr>
              <w:pStyle w:val="ConsPlusNormal"/>
              <w:jc w:val="center"/>
            </w:pPr>
            <w:r>
              <w:t>100</w:t>
            </w:r>
          </w:p>
        </w:tc>
        <w:tc>
          <w:tcPr>
            <w:tcW w:w="1247" w:type="dxa"/>
            <w:tcBorders>
              <w:bottom w:val="nil"/>
            </w:tcBorders>
          </w:tcPr>
          <w:p w:rsidR="0015396C" w:rsidRDefault="0015396C">
            <w:pPr>
              <w:pStyle w:val="ConsPlusNormal"/>
              <w:jc w:val="center"/>
            </w:pPr>
            <w:r>
              <w:t>100</w:t>
            </w:r>
          </w:p>
        </w:tc>
        <w:tc>
          <w:tcPr>
            <w:tcW w:w="1304" w:type="dxa"/>
            <w:tcBorders>
              <w:bottom w:val="nil"/>
            </w:tcBorders>
          </w:tcPr>
          <w:p w:rsidR="0015396C" w:rsidRDefault="0015396C">
            <w:pPr>
              <w:pStyle w:val="ConsPlusNormal"/>
              <w:jc w:val="center"/>
            </w:pPr>
            <w:r>
              <w:t>100</w:t>
            </w:r>
          </w:p>
        </w:tc>
        <w:tc>
          <w:tcPr>
            <w:tcW w:w="1292" w:type="dxa"/>
            <w:tcBorders>
              <w:bottom w:val="nil"/>
            </w:tcBorders>
          </w:tcPr>
          <w:p w:rsidR="0015396C" w:rsidRDefault="0015396C">
            <w:pPr>
              <w:pStyle w:val="ConsPlusNormal"/>
              <w:jc w:val="center"/>
            </w:pPr>
            <w:r>
              <w:t>100</w:t>
            </w:r>
          </w:p>
        </w:tc>
        <w:tc>
          <w:tcPr>
            <w:tcW w:w="1361" w:type="dxa"/>
            <w:tcBorders>
              <w:bottom w:val="nil"/>
            </w:tcBorders>
          </w:tcPr>
          <w:p w:rsidR="0015396C" w:rsidRDefault="0015396C">
            <w:pPr>
              <w:pStyle w:val="ConsPlusNormal"/>
              <w:jc w:val="center"/>
            </w:pPr>
            <w:r>
              <w:t>100</w:t>
            </w:r>
          </w:p>
        </w:tc>
        <w:tc>
          <w:tcPr>
            <w:tcW w:w="1701" w:type="dxa"/>
          </w:tcPr>
          <w:p w:rsidR="0015396C" w:rsidRDefault="0015396C">
            <w:pPr>
              <w:pStyle w:val="ConsPlusNormal"/>
              <w:jc w:val="center"/>
            </w:pPr>
            <w:r>
              <w:t>Министерство промышленности и торговли Республики Карелия</w:t>
            </w:r>
          </w:p>
        </w:tc>
      </w:tr>
      <w:tr w:rsidR="0015396C">
        <w:tblPrEx>
          <w:tblBorders>
            <w:insideH w:val="nil"/>
          </w:tblBorders>
        </w:tblPrEx>
        <w:tc>
          <w:tcPr>
            <w:tcW w:w="720" w:type="dxa"/>
          </w:tcPr>
          <w:p w:rsidR="0015396C" w:rsidRDefault="0015396C">
            <w:pPr>
              <w:pStyle w:val="ConsPlusNormal"/>
              <w:jc w:val="center"/>
            </w:pPr>
            <w:r>
              <w:t>33.2.</w:t>
            </w:r>
          </w:p>
        </w:tc>
        <w:tc>
          <w:tcPr>
            <w:tcW w:w="2154" w:type="dxa"/>
          </w:tcPr>
          <w:p w:rsidR="0015396C" w:rsidRDefault="0015396C">
            <w:pPr>
              <w:pStyle w:val="ConsPlusNormal"/>
            </w:pPr>
            <w:r>
              <w:t>Размещение на официальных сайтах исполнительных органов Республики Карелия, органов местного самоуправления муниципальных районов, муниципальных округов и городских округов в Республике Карелия в информационно-телекоммуникационной сети Интернет информационных материалов о результатах мониторинга состояния промышленности строительных материалов на территории Республики Карелия</w:t>
            </w:r>
          </w:p>
        </w:tc>
        <w:tc>
          <w:tcPr>
            <w:tcW w:w="1138" w:type="dxa"/>
          </w:tcPr>
          <w:p w:rsidR="0015396C" w:rsidRDefault="0015396C">
            <w:pPr>
              <w:pStyle w:val="ConsPlusNormal"/>
              <w:jc w:val="center"/>
            </w:pPr>
            <w:r>
              <w:t>ежегодно</w:t>
            </w:r>
          </w:p>
        </w:tc>
        <w:tc>
          <w:tcPr>
            <w:tcW w:w="2041" w:type="dxa"/>
          </w:tcPr>
          <w:p w:rsidR="0015396C" w:rsidRDefault="0015396C">
            <w:pPr>
              <w:pStyle w:val="ConsPlusNormal"/>
              <w:jc w:val="center"/>
            </w:pPr>
            <w:r>
              <w:t>повышение информированности и увеличение доли хозяйствующих субъектов частной формы собственности в общем количестве хозяйствующих субъектов в сфере производства бетона</w:t>
            </w:r>
          </w:p>
        </w:tc>
        <w:tc>
          <w:tcPr>
            <w:tcW w:w="2381" w:type="dxa"/>
            <w:tcBorders>
              <w:top w:val="nil"/>
            </w:tcBorders>
          </w:tcPr>
          <w:p w:rsidR="0015396C" w:rsidRDefault="0015396C">
            <w:pPr>
              <w:pStyle w:val="ConsPlusNormal"/>
            </w:pPr>
          </w:p>
        </w:tc>
        <w:tc>
          <w:tcPr>
            <w:tcW w:w="922" w:type="dxa"/>
            <w:tcBorders>
              <w:top w:val="nil"/>
            </w:tcBorders>
          </w:tcPr>
          <w:p w:rsidR="0015396C" w:rsidRDefault="0015396C">
            <w:pPr>
              <w:pStyle w:val="ConsPlusNormal"/>
            </w:pPr>
          </w:p>
        </w:tc>
        <w:tc>
          <w:tcPr>
            <w:tcW w:w="1020" w:type="dxa"/>
            <w:tcBorders>
              <w:top w:val="nil"/>
            </w:tcBorders>
          </w:tcPr>
          <w:p w:rsidR="0015396C" w:rsidRDefault="0015396C">
            <w:pPr>
              <w:pStyle w:val="ConsPlusNormal"/>
            </w:pPr>
          </w:p>
        </w:tc>
        <w:tc>
          <w:tcPr>
            <w:tcW w:w="1247" w:type="dxa"/>
            <w:tcBorders>
              <w:top w:val="nil"/>
            </w:tcBorders>
          </w:tcPr>
          <w:p w:rsidR="0015396C" w:rsidRDefault="0015396C">
            <w:pPr>
              <w:pStyle w:val="ConsPlusNormal"/>
            </w:pPr>
          </w:p>
        </w:tc>
        <w:tc>
          <w:tcPr>
            <w:tcW w:w="1304" w:type="dxa"/>
            <w:tcBorders>
              <w:top w:val="nil"/>
            </w:tcBorders>
          </w:tcPr>
          <w:p w:rsidR="0015396C" w:rsidRDefault="0015396C">
            <w:pPr>
              <w:pStyle w:val="ConsPlusNormal"/>
            </w:pPr>
          </w:p>
        </w:tc>
        <w:tc>
          <w:tcPr>
            <w:tcW w:w="1292" w:type="dxa"/>
            <w:tcBorders>
              <w:top w:val="nil"/>
            </w:tcBorders>
          </w:tcPr>
          <w:p w:rsidR="0015396C" w:rsidRDefault="0015396C">
            <w:pPr>
              <w:pStyle w:val="ConsPlusNormal"/>
            </w:pPr>
          </w:p>
        </w:tc>
        <w:tc>
          <w:tcPr>
            <w:tcW w:w="1361" w:type="dxa"/>
            <w:tcBorders>
              <w:top w:val="nil"/>
            </w:tcBorders>
          </w:tcPr>
          <w:p w:rsidR="0015396C" w:rsidRDefault="0015396C">
            <w:pPr>
              <w:pStyle w:val="ConsPlusNormal"/>
            </w:pPr>
          </w:p>
        </w:tc>
        <w:tc>
          <w:tcPr>
            <w:tcW w:w="1701" w:type="dxa"/>
          </w:tcPr>
          <w:p w:rsidR="0015396C" w:rsidRDefault="0015396C">
            <w:pPr>
              <w:pStyle w:val="ConsPlusNormal"/>
              <w:jc w:val="center"/>
            </w:pPr>
            <w:r>
              <w:t>Министерство промышленности и торговли Республики Карелия</w:t>
            </w:r>
          </w:p>
        </w:tc>
      </w:tr>
    </w:tbl>
    <w:p w:rsidR="0015396C" w:rsidRDefault="0015396C">
      <w:pPr>
        <w:pStyle w:val="ConsPlusNormal"/>
        <w:sectPr w:rsidR="0015396C">
          <w:pgSz w:w="16838" w:h="11905" w:orient="landscape"/>
          <w:pgMar w:top="1701" w:right="1134" w:bottom="850" w:left="1134" w:header="0" w:footer="0" w:gutter="0"/>
          <w:cols w:space="720"/>
          <w:titlePg/>
        </w:sectPr>
      </w:pPr>
    </w:p>
    <w:p w:rsidR="0015396C" w:rsidRDefault="0015396C">
      <w:pPr>
        <w:pStyle w:val="ConsPlusNormal"/>
        <w:jc w:val="both"/>
      </w:pPr>
    </w:p>
    <w:p w:rsidR="0015396C" w:rsidRDefault="0015396C">
      <w:pPr>
        <w:pStyle w:val="ConsPlusTitle"/>
        <w:jc w:val="center"/>
        <w:outlineLvl w:val="1"/>
      </w:pPr>
      <w:r>
        <w:t>II. Системные мероприятия,</w:t>
      </w:r>
    </w:p>
    <w:p w:rsidR="0015396C" w:rsidRDefault="0015396C">
      <w:pPr>
        <w:pStyle w:val="ConsPlusTitle"/>
        <w:jc w:val="center"/>
      </w:pPr>
      <w:r>
        <w:t>направленные на развитие конкуренции в Республике Карелия</w:t>
      </w:r>
    </w:p>
    <w:p w:rsidR="0015396C" w:rsidRDefault="001539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9"/>
        <w:gridCol w:w="3855"/>
        <w:gridCol w:w="2721"/>
        <w:gridCol w:w="1531"/>
        <w:gridCol w:w="4535"/>
      </w:tblGrid>
      <w:tr w:rsidR="0015396C">
        <w:tc>
          <w:tcPr>
            <w:tcW w:w="749" w:type="dxa"/>
          </w:tcPr>
          <w:p w:rsidR="0015396C" w:rsidRDefault="0015396C">
            <w:pPr>
              <w:pStyle w:val="ConsPlusNormal"/>
              <w:jc w:val="center"/>
            </w:pPr>
            <w:r>
              <w:t>N п/п</w:t>
            </w:r>
          </w:p>
        </w:tc>
        <w:tc>
          <w:tcPr>
            <w:tcW w:w="3855" w:type="dxa"/>
          </w:tcPr>
          <w:p w:rsidR="0015396C" w:rsidRDefault="0015396C">
            <w:pPr>
              <w:pStyle w:val="ConsPlusNormal"/>
              <w:jc w:val="center"/>
            </w:pPr>
            <w:r>
              <w:t>Мероприятие</w:t>
            </w:r>
          </w:p>
        </w:tc>
        <w:tc>
          <w:tcPr>
            <w:tcW w:w="2721" w:type="dxa"/>
          </w:tcPr>
          <w:p w:rsidR="0015396C" w:rsidRDefault="0015396C">
            <w:pPr>
              <w:pStyle w:val="ConsPlusNormal"/>
              <w:jc w:val="center"/>
            </w:pPr>
            <w:r>
              <w:t>Ожидаемый результат</w:t>
            </w:r>
          </w:p>
        </w:tc>
        <w:tc>
          <w:tcPr>
            <w:tcW w:w="1531" w:type="dxa"/>
          </w:tcPr>
          <w:p w:rsidR="0015396C" w:rsidRDefault="0015396C">
            <w:pPr>
              <w:pStyle w:val="ConsPlusNormal"/>
              <w:jc w:val="center"/>
            </w:pPr>
            <w:r>
              <w:t>Срок исполнения</w:t>
            </w:r>
          </w:p>
        </w:tc>
        <w:tc>
          <w:tcPr>
            <w:tcW w:w="4535" w:type="dxa"/>
          </w:tcPr>
          <w:p w:rsidR="0015396C" w:rsidRDefault="0015396C">
            <w:pPr>
              <w:pStyle w:val="ConsPlusNormal"/>
              <w:jc w:val="center"/>
            </w:pPr>
            <w:r>
              <w:t>Ответственный исполнитель</w:t>
            </w:r>
          </w:p>
        </w:tc>
      </w:tr>
      <w:tr w:rsidR="0015396C">
        <w:tc>
          <w:tcPr>
            <w:tcW w:w="749" w:type="dxa"/>
          </w:tcPr>
          <w:p w:rsidR="0015396C" w:rsidRDefault="0015396C">
            <w:pPr>
              <w:pStyle w:val="ConsPlusNormal"/>
              <w:jc w:val="center"/>
            </w:pPr>
            <w:r>
              <w:t>1</w:t>
            </w:r>
          </w:p>
        </w:tc>
        <w:tc>
          <w:tcPr>
            <w:tcW w:w="3855" w:type="dxa"/>
          </w:tcPr>
          <w:p w:rsidR="0015396C" w:rsidRDefault="0015396C">
            <w:pPr>
              <w:pStyle w:val="ConsPlusNormal"/>
              <w:jc w:val="center"/>
            </w:pPr>
            <w:r>
              <w:t>2</w:t>
            </w:r>
          </w:p>
        </w:tc>
        <w:tc>
          <w:tcPr>
            <w:tcW w:w="2721" w:type="dxa"/>
          </w:tcPr>
          <w:p w:rsidR="0015396C" w:rsidRDefault="0015396C">
            <w:pPr>
              <w:pStyle w:val="ConsPlusNormal"/>
              <w:jc w:val="center"/>
            </w:pPr>
            <w:r>
              <w:t>3</w:t>
            </w:r>
          </w:p>
        </w:tc>
        <w:tc>
          <w:tcPr>
            <w:tcW w:w="1531" w:type="dxa"/>
          </w:tcPr>
          <w:p w:rsidR="0015396C" w:rsidRDefault="0015396C">
            <w:pPr>
              <w:pStyle w:val="ConsPlusNormal"/>
              <w:jc w:val="center"/>
            </w:pPr>
            <w:r>
              <w:t>4</w:t>
            </w:r>
          </w:p>
        </w:tc>
        <w:tc>
          <w:tcPr>
            <w:tcW w:w="4535" w:type="dxa"/>
          </w:tcPr>
          <w:p w:rsidR="0015396C" w:rsidRDefault="0015396C">
            <w:pPr>
              <w:pStyle w:val="ConsPlusNormal"/>
              <w:jc w:val="center"/>
            </w:pPr>
            <w:r>
              <w:t>5</w:t>
            </w:r>
          </w:p>
        </w:tc>
      </w:tr>
      <w:tr w:rsidR="0015396C">
        <w:tc>
          <w:tcPr>
            <w:tcW w:w="13391" w:type="dxa"/>
            <w:gridSpan w:val="5"/>
          </w:tcPr>
          <w:p w:rsidR="0015396C" w:rsidRDefault="0015396C">
            <w:pPr>
              <w:pStyle w:val="ConsPlusNormal"/>
              <w:jc w:val="both"/>
              <w:outlineLvl w:val="2"/>
            </w:pPr>
            <w:r>
              <w:t>1. Организационно-методическое обеспечение реализации в Республике Карелия стандарта развития конкуренции в субъектах Российской Федерации</w:t>
            </w:r>
          </w:p>
        </w:tc>
      </w:tr>
      <w:tr w:rsidR="0015396C">
        <w:tblPrEx>
          <w:tblBorders>
            <w:insideH w:val="nil"/>
          </w:tblBorders>
        </w:tblPrEx>
        <w:tc>
          <w:tcPr>
            <w:tcW w:w="749" w:type="dxa"/>
            <w:tcBorders>
              <w:bottom w:val="nil"/>
            </w:tcBorders>
          </w:tcPr>
          <w:p w:rsidR="0015396C" w:rsidRDefault="0015396C">
            <w:pPr>
              <w:pStyle w:val="ConsPlusNormal"/>
              <w:jc w:val="center"/>
            </w:pPr>
            <w:r>
              <w:t>1.1.</w:t>
            </w:r>
          </w:p>
        </w:tc>
        <w:tc>
          <w:tcPr>
            <w:tcW w:w="3855" w:type="dxa"/>
            <w:tcBorders>
              <w:bottom w:val="nil"/>
            </w:tcBorders>
          </w:tcPr>
          <w:p w:rsidR="0015396C" w:rsidRDefault="0015396C">
            <w:pPr>
              <w:pStyle w:val="ConsPlusNormal"/>
            </w:pPr>
            <w:r>
              <w:t>Участие в заседаниях общественного совета при Управлении Федеральной антимонопольной службы по Республике Карелия по вопросам достижения ключевых показателей развития конкуренции и внедрения стандарта развития конкуренции в субъектах Российской Федерации</w:t>
            </w:r>
          </w:p>
        </w:tc>
        <w:tc>
          <w:tcPr>
            <w:tcW w:w="2721" w:type="dxa"/>
            <w:tcBorders>
              <w:bottom w:val="nil"/>
            </w:tcBorders>
          </w:tcPr>
          <w:p w:rsidR="0015396C" w:rsidRDefault="0015396C">
            <w:pPr>
              <w:pStyle w:val="ConsPlusNormal"/>
            </w:pPr>
            <w:r>
              <w:t>повышение уровня информированности субъектов предпринимательской деятельности и потребителей товаров, работ, услуг о состоянии конкуренции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Управление Федеральной антимонопольной службы по Республике Карелия (по согласованию), Министерство промышленности и торговли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1">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1.2.</w:t>
            </w:r>
          </w:p>
        </w:tc>
        <w:tc>
          <w:tcPr>
            <w:tcW w:w="3855" w:type="dxa"/>
            <w:tcBorders>
              <w:bottom w:val="nil"/>
            </w:tcBorders>
          </w:tcPr>
          <w:p w:rsidR="0015396C" w:rsidRDefault="0015396C">
            <w:pPr>
              <w:pStyle w:val="ConsPlusNormal"/>
            </w:pPr>
            <w:r>
              <w:t>Актуализация перечня товарных рынков Республики Карелия</w:t>
            </w:r>
          </w:p>
        </w:tc>
        <w:tc>
          <w:tcPr>
            <w:tcW w:w="2721" w:type="dxa"/>
            <w:tcBorders>
              <w:bottom w:val="nil"/>
            </w:tcBorders>
          </w:tcPr>
          <w:p w:rsidR="0015396C" w:rsidRDefault="0015396C">
            <w:pPr>
              <w:pStyle w:val="ConsPlusNormal"/>
            </w:pPr>
            <w:r>
              <w:t>определение основных направлений для выявления путей решения актуальных социально-экономических проблем посредством развития конкурентной среды</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экономического развития Республики Карелия,</w:t>
            </w:r>
          </w:p>
          <w:p w:rsidR="0015396C" w:rsidRDefault="0015396C">
            <w:pPr>
              <w:pStyle w:val="ConsPlusNormal"/>
            </w:pPr>
            <w:r>
              <w:t>Министерство образования и спорта Республики Карелия,</w:t>
            </w:r>
          </w:p>
          <w:p w:rsidR="0015396C" w:rsidRDefault="0015396C">
            <w:pPr>
              <w:pStyle w:val="ConsPlusNormal"/>
            </w:pPr>
            <w:r>
              <w:t>Министерство здравоохранения Республики Карелия,</w:t>
            </w:r>
          </w:p>
          <w:p w:rsidR="0015396C" w:rsidRDefault="0015396C">
            <w:pPr>
              <w:pStyle w:val="ConsPlusNormal"/>
            </w:pPr>
            <w:r>
              <w:t>Министерство социальной защиты Республики Карелия,</w:t>
            </w:r>
          </w:p>
          <w:p w:rsidR="0015396C" w:rsidRDefault="0015396C">
            <w:pPr>
              <w:pStyle w:val="ConsPlusNormal"/>
            </w:pPr>
            <w:r>
              <w:t>Министерство строительства, жилищно-коммунального хозяйства и энергетики Республики Карелия,</w:t>
            </w:r>
          </w:p>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Министерство сельского и рыбного хозяйства Республики Карелия,</w:t>
            </w:r>
          </w:p>
          <w:p w:rsidR="0015396C" w:rsidRDefault="0015396C">
            <w:pPr>
              <w:pStyle w:val="ConsPlusNormal"/>
            </w:pPr>
            <w:r>
              <w:t>Министерство природных ресурсов и экологии Республики Карелия,</w:t>
            </w:r>
          </w:p>
          <w:p w:rsidR="0015396C" w:rsidRDefault="0015396C">
            <w:pPr>
              <w:pStyle w:val="ConsPlusNormal"/>
            </w:pPr>
            <w:r>
              <w:t>Министерство имущественных и земельных отношений Республики Карелия,</w:t>
            </w:r>
          </w:p>
          <w:p w:rsidR="0015396C" w:rsidRDefault="0015396C">
            <w:pPr>
              <w:pStyle w:val="ConsPlusNormal"/>
              <w:jc w:val="both"/>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2">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1.3.</w:t>
            </w:r>
          </w:p>
        </w:tc>
        <w:tc>
          <w:tcPr>
            <w:tcW w:w="3855" w:type="dxa"/>
            <w:tcBorders>
              <w:bottom w:val="nil"/>
            </w:tcBorders>
          </w:tcPr>
          <w:p w:rsidR="0015396C" w:rsidRDefault="0015396C">
            <w:pPr>
              <w:pStyle w:val="ConsPlusNormal"/>
            </w:pPr>
            <w:r>
              <w:t>Разработка, корректировка, реализация и мониторинг ведомственных и муниципальных планов по содействию развитию конкуренции в Республике Карелия</w:t>
            </w:r>
          </w:p>
        </w:tc>
        <w:tc>
          <w:tcPr>
            <w:tcW w:w="2721" w:type="dxa"/>
            <w:tcBorders>
              <w:bottom w:val="nil"/>
            </w:tcBorders>
          </w:tcPr>
          <w:p w:rsidR="0015396C" w:rsidRDefault="0015396C">
            <w:pPr>
              <w:pStyle w:val="ConsPlusNormal"/>
            </w:pPr>
            <w:r>
              <w:t>выполнение исполнительными органами Республики Карелия и органами местного самоуправления муниципальных районов, муниципальных округов и городских округов в Республике Карелия требований стандарта развития конкуренции в субъектах Российской Федерации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экономического развития Республики Карелия,</w:t>
            </w:r>
          </w:p>
          <w:p w:rsidR="0015396C" w:rsidRDefault="0015396C">
            <w:pPr>
              <w:pStyle w:val="ConsPlusNormal"/>
            </w:pPr>
            <w:r>
              <w:t>Министерство образования и спорта Республики Карелия,</w:t>
            </w:r>
          </w:p>
          <w:p w:rsidR="0015396C" w:rsidRDefault="0015396C">
            <w:pPr>
              <w:pStyle w:val="ConsPlusNormal"/>
            </w:pPr>
            <w:r>
              <w:t>Министерство здравоохранения Республики Карелия,</w:t>
            </w:r>
          </w:p>
          <w:p w:rsidR="0015396C" w:rsidRDefault="0015396C">
            <w:pPr>
              <w:pStyle w:val="ConsPlusNormal"/>
            </w:pPr>
            <w:r>
              <w:t>Министерство социальной защиты Республики Карелия,</w:t>
            </w:r>
          </w:p>
          <w:p w:rsidR="0015396C" w:rsidRDefault="0015396C">
            <w:pPr>
              <w:pStyle w:val="ConsPlusNormal"/>
            </w:pPr>
            <w:r>
              <w:t>Министерство строительства, жилищно-коммунального хозяйства и энергетики Республики Карелия,</w:t>
            </w:r>
          </w:p>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Министерство сельского и рыбного хозяйства Республики Карелия,</w:t>
            </w:r>
          </w:p>
          <w:p w:rsidR="0015396C" w:rsidRDefault="0015396C">
            <w:pPr>
              <w:pStyle w:val="ConsPlusNormal"/>
            </w:pPr>
            <w:r>
              <w:t>Министерство природных ресурсов и экологии Республики Карелия,</w:t>
            </w:r>
          </w:p>
          <w:p w:rsidR="0015396C" w:rsidRDefault="0015396C">
            <w:pPr>
              <w:pStyle w:val="ConsPlusNormal"/>
            </w:pPr>
            <w:r>
              <w:t>Министерство имущественных и земельных отношений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3">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1.4.</w:t>
            </w:r>
          </w:p>
        </w:tc>
        <w:tc>
          <w:tcPr>
            <w:tcW w:w="3855" w:type="dxa"/>
            <w:tcBorders>
              <w:bottom w:val="nil"/>
            </w:tcBorders>
          </w:tcPr>
          <w:p w:rsidR="0015396C" w:rsidRDefault="0015396C">
            <w:pPr>
              <w:pStyle w:val="ConsPlusNormal"/>
            </w:pPr>
            <w:r>
              <w:t>Организация и проведение рабочих совещаний, круглых столов для государственных и муниципальных служащих по вопросам развития конкуренции</w:t>
            </w:r>
          </w:p>
        </w:tc>
        <w:tc>
          <w:tcPr>
            <w:tcW w:w="2721" w:type="dxa"/>
            <w:tcBorders>
              <w:bottom w:val="nil"/>
            </w:tcBorders>
          </w:tcPr>
          <w:p w:rsidR="0015396C" w:rsidRDefault="0015396C">
            <w:pPr>
              <w:pStyle w:val="ConsPlusNormal"/>
            </w:pPr>
            <w:r>
              <w:t>выполнение исполнительными органами Республики Карелия и органами местного самоуправления муниципальных районов, муниципальных округов и городских округов в Республике Карелия требований стандарта развития конкуренции в субъектах Российской Федерации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органы местного самоуправления муниципальных районов, муниципальных округов и городских округов в Республике Карелия (по согласованию),</w:t>
            </w:r>
          </w:p>
          <w:p w:rsidR="0015396C" w:rsidRDefault="0015396C">
            <w:pPr>
              <w:pStyle w:val="ConsPlusNormal"/>
            </w:pPr>
            <w:r>
              <w:t>Управление Федеральной антимонопольной службы по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4">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1.5.</w:t>
            </w:r>
          </w:p>
        </w:tc>
        <w:tc>
          <w:tcPr>
            <w:tcW w:w="3855" w:type="dxa"/>
            <w:tcBorders>
              <w:bottom w:val="nil"/>
            </w:tcBorders>
          </w:tcPr>
          <w:p w:rsidR="0015396C" w:rsidRDefault="0015396C">
            <w:pPr>
              <w:pStyle w:val="ConsPlusNormal"/>
            </w:pPr>
            <w:r>
              <w:t>Проведение мониторинга состояния и развития конкуренции на товарных рынках</w:t>
            </w:r>
          </w:p>
        </w:tc>
        <w:tc>
          <w:tcPr>
            <w:tcW w:w="2721" w:type="dxa"/>
            <w:tcBorders>
              <w:bottom w:val="nil"/>
            </w:tcBorders>
          </w:tcPr>
          <w:p w:rsidR="0015396C" w:rsidRDefault="0015396C">
            <w:pPr>
              <w:pStyle w:val="ConsPlusNormal"/>
            </w:pPr>
            <w:r>
              <w:t>выполнение требования стандарта развития конкуренции в субъектах Российской Федерации в части проведения мониторинга состояния и развития конкуренции на товарных рынках Республики Карелия</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экономического развития Республики Карелия,</w:t>
            </w:r>
          </w:p>
          <w:p w:rsidR="0015396C" w:rsidRDefault="0015396C">
            <w:pPr>
              <w:pStyle w:val="ConsPlusNormal"/>
            </w:pPr>
            <w:r>
              <w:t>Министерство образования и спорта Республики Карелия,</w:t>
            </w:r>
          </w:p>
          <w:p w:rsidR="0015396C" w:rsidRDefault="0015396C">
            <w:pPr>
              <w:pStyle w:val="ConsPlusNormal"/>
            </w:pPr>
            <w:r>
              <w:t>Министерство здравоохранения Республики Карелия,</w:t>
            </w:r>
          </w:p>
          <w:p w:rsidR="0015396C" w:rsidRDefault="0015396C">
            <w:pPr>
              <w:pStyle w:val="ConsPlusNormal"/>
            </w:pPr>
            <w:r>
              <w:t>Министерство социальной защиты Республики Карелия,</w:t>
            </w:r>
          </w:p>
          <w:p w:rsidR="0015396C" w:rsidRDefault="0015396C">
            <w:pPr>
              <w:pStyle w:val="ConsPlusNormal"/>
            </w:pPr>
            <w:r>
              <w:t>Министерство строительства, жилищно-коммунального хозяйства и энергетики Республики Карелия,</w:t>
            </w:r>
          </w:p>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Министерство сельского и рыбного хозяйства Республики Карелия,</w:t>
            </w:r>
          </w:p>
          <w:p w:rsidR="0015396C" w:rsidRDefault="0015396C">
            <w:pPr>
              <w:pStyle w:val="ConsPlusNormal"/>
            </w:pPr>
            <w:r>
              <w:t>Министерство природных ресурсов и экологии Республики Карелия,</w:t>
            </w:r>
          </w:p>
          <w:p w:rsidR="0015396C" w:rsidRDefault="0015396C">
            <w:pPr>
              <w:pStyle w:val="ConsPlusNormal"/>
            </w:pPr>
            <w:r>
              <w:t>Министерство имущественных и земельных отношений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5">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1.6.</w:t>
            </w:r>
          </w:p>
        </w:tc>
        <w:tc>
          <w:tcPr>
            <w:tcW w:w="3855" w:type="dxa"/>
            <w:tcBorders>
              <w:bottom w:val="nil"/>
            </w:tcBorders>
          </w:tcPr>
          <w:p w:rsidR="0015396C" w:rsidRDefault="0015396C">
            <w:pPr>
              <w:pStyle w:val="ConsPlusNormal"/>
            </w:pPr>
            <w:r>
              <w:t>Информационное освещение деятельности по содействию развитию конкуренции в средствах массовой информации, в том числе в информационно-телекоммуникационной сети Интернет</w:t>
            </w:r>
          </w:p>
        </w:tc>
        <w:tc>
          <w:tcPr>
            <w:tcW w:w="2721" w:type="dxa"/>
            <w:tcBorders>
              <w:bottom w:val="nil"/>
            </w:tcBorders>
          </w:tcPr>
          <w:p w:rsidR="0015396C" w:rsidRDefault="0015396C">
            <w:pPr>
              <w:pStyle w:val="ConsPlusNormal"/>
            </w:pPr>
            <w:r>
              <w:t>выполнение исполнительными органами Республики Карелия и органами местного самоуправления муниципальных районов, муниципальных округов и городских округов в Республике Карелия требований стандарта развития конкуренции в субъектах Российской Федерации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экономического развития Республики Карелия,</w:t>
            </w:r>
          </w:p>
          <w:p w:rsidR="0015396C" w:rsidRDefault="0015396C">
            <w:pPr>
              <w:pStyle w:val="ConsPlusNormal"/>
            </w:pPr>
            <w:r>
              <w:t>Министерство образования и спорта Республики Карелия,</w:t>
            </w:r>
          </w:p>
          <w:p w:rsidR="0015396C" w:rsidRDefault="0015396C">
            <w:pPr>
              <w:pStyle w:val="ConsPlusNormal"/>
            </w:pPr>
            <w:r>
              <w:t>Министерство здравоохранения Республики Карелия,</w:t>
            </w:r>
          </w:p>
          <w:p w:rsidR="0015396C" w:rsidRDefault="0015396C">
            <w:pPr>
              <w:pStyle w:val="ConsPlusNormal"/>
            </w:pPr>
            <w:r>
              <w:t>Министерство социальной защиты Республики Карелия,</w:t>
            </w:r>
          </w:p>
          <w:p w:rsidR="0015396C" w:rsidRDefault="0015396C">
            <w:pPr>
              <w:pStyle w:val="ConsPlusNormal"/>
            </w:pPr>
            <w:r>
              <w:t>Министерство строительства, жилищно-коммунального хозяйства и энергетики Республики Карелия,</w:t>
            </w:r>
          </w:p>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Министерство сельского и рыбного хозяйства Республики Карелия,</w:t>
            </w:r>
          </w:p>
          <w:p w:rsidR="0015396C" w:rsidRDefault="0015396C">
            <w:pPr>
              <w:pStyle w:val="ConsPlusNormal"/>
            </w:pPr>
            <w:r>
              <w:t>Министерство природных ресурсов и экологии Республики Карелия,</w:t>
            </w:r>
          </w:p>
          <w:p w:rsidR="0015396C" w:rsidRDefault="0015396C">
            <w:pPr>
              <w:pStyle w:val="ConsPlusNormal"/>
            </w:pPr>
            <w:r>
              <w:t>Министерство имущественных и земельных отношений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6">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1.7.</w:t>
            </w:r>
          </w:p>
        </w:tc>
        <w:tc>
          <w:tcPr>
            <w:tcW w:w="3855" w:type="dxa"/>
            <w:tcBorders>
              <w:bottom w:val="nil"/>
            </w:tcBorders>
          </w:tcPr>
          <w:p w:rsidR="0015396C" w:rsidRDefault="0015396C">
            <w:pPr>
              <w:pStyle w:val="ConsPlusNormal"/>
            </w:pPr>
            <w:r>
              <w:t>Формирование рейтинга муниципальных районов, муниципальных округов и городских округов в Республике Карелия в части их деятельности по содействию развитию конкуренции</w:t>
            </w:r>
          </w:p>
        </w:tc>
        <w:tc>
          <w:tcPr>
            <w:tcW w:w="2721" w:type="dxa"/>
            <w:tcBorders>
              <w:bottom w:val="nil"/>
            </w:tcBorders>
          </w:tcPr>
          <w:p w:rsidR="0015396C" w:rsidRDefault="0015396C">
            <w:pPr>
              <w:pStyle w:val="ConsPlusNormal"/>
            </w:pPr>
            <w:r>
              <w:t>мотивация органов местного самоуправления муниципальных районов, муниципальных округов и городских округов в Республике Карелия к выполнению требований стандарта развития конкуренции в субъектах Российской Федерации, выявление лучших практик, способствующих развитию конкуренции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7">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1.8.</w:t>
            </w:r>
          </w:p>
        </w:tc>
        <w:tc>
          <w:tcPr>
            <w:tcW w:w="3855" w:type="dxa"/>
            <w:tcBorders>
              <w:bottom w:val="nil"/>
            </w:tcBorders>
          </w:tcPr>
          <w:p w:rsidR="0015396C" w:rsidRDefault="0015396C">
            <w:pPr>
              <w:pStyle w:val="ConsPlusNormal"/>
            </w:pPr>
            <w:r>
              <w:t>Подготовка доклада о состоянии и развитии конкуренции на территории Республики Карелия</w:t>
            </w:r>
          </w:p>
        </w:tc>
        <w:tc>
          <w:tcPr>
            <w:tcW w:w="2721" w:type="dxa"/>
            <w:tcBorders>
              <w:bottom w:val="nil"/>
            </w:tcBorders>
          </w:tcPr>
          <w:p w:rsidR="0015396C" w:rsidRDefault="0015396C">
            <w:pPr>
              <w:pStyle w:val="ConsPlusNormal"/>
            </w:pPr>
            <w:r>
              <w:t>оценка результатов внедрения в Республике Карелия стандарта развития конкуренции в субъектах Российской Федерации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экономического развития Республики Карелия,</w:t>
            </w:r>
          </w:p>
          <w:p w:rsidR="0015396C" w:rsidRDefault="0015396C">
            <w:pPr>
              <w:pStyle w:val="ConsPlusNormal"/>
            </w:pPr>
            <w:r>
              <w:t>Министерство образования и спорта Республики Карелия,</w:t>
            </w:r>
          </w:p>
          <w:p w:rsidR="0015396C" w:rsidRDefault="0015396C">
            <w:pPr>
              <w:pStyle w:val="ConsPlusNormal"/>
            </w:pPr>
            <w:r>
              <w:t>Министерство здравоохранения Республики Карелия,</w:t>
            </w:r>
          </w:p>
          <w:p w:rsidR="0015396C" w:rsidRDefault="0015396C">
            <w:pPr>
              <w:pStyle w:val="ConsPlusNormal"/>
            </w:pPr>
            <w:r>
              <w:t>Министерство социальной защиты Республики Карелия,</w:t>
            </w:r>
          </w:p>
          <w:p w:rsidR="0015396C" w:rsidRDefault="0015396C">
            <w:pPr>
              <w:pStyle w:val="ConsPlusNormal"/>
            </w:pPr>
            <w:r>
              <w:t>Министерство строительства, жилищно-коммунального хозяйства и энергетики Республики Карелия,</w:t>
            </w:r>
          </w:p>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Министерство сельского и рыбного хозяйства Республики Карелия,</w:t>
            </w:r>
          </w:p>
          <w:p w:rsidR="0015396C" w:rsidRDefault="0015396C">
            <w:pPr>
              <w:pStyle w:val="ConsPlusNormal"/>
            </w:pPr>
            <w:r>
              <w:t>Министерство природных ресурсов и экологии Республики Карелия,</w:t>
            </w:r>
          </w:p>
          <w:p w:rsidR="0015396C" w:rsidRDefault="0015396C">
            <w:pPr>
              <w:pStyle w:val="ConsPlusNormal"/>
            </w:pPr>
            <w:r>
              <w:t>Министерство имущественных и земельных отношений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48">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1.9.</w:t>
            </w:r>
          </w:p>
        </w:tc>
        <w:tc>
          <w:tcPr>
            <w:tcW w:w="3855" w:type="dxa"/>
            <w:tcBorders>
              <w:bottom w:val="nil"/>
            </w:tcBorders>
          </w:tcPr>
          <w:p w:rsidR="0015396C" w:rsidRDefault="0015396C">
            <w:pPr>
              <w:pStyle w:val="ConsPlusNormal"/>
            </w:pPr>
            <w:r>
              <w:t xml:space="preserve">Размещение на официальном сайте исполнительных органов Республики Карелия, ответственных за реализацию государственной политики по развитию конкуренции в Республике Карелия, в информационно-телекоммуникационной сети Интернет информации о результатах реализации государственной политики по развитию конкуренции, в том числе положений Национального </w:t>
            </w:r>
            <w:hyperlink r:id="rId49">
              <w:r>
                <w:rPr>
                  <w:color w:val="0000FF"/>
                </w:rPr>
                <w:t>плана</w:t>
              </w:r>
            </w:hyperlink>
            <w:r>
              <w:t xml:space="preserve"> развития конкуренции в Российской Федерации на 2021-2025 годы, утвержденного распоряжением Правительства Российской Федерации от 2 сентября 2021 года N 2424-р</w:t>
            </w:r>
          </w:p>
        </w:tc>
        <w:tc>
          <w:tcPr>
            <w:tcW w:w="2721" w:type="dxa"/>
            <w:tcBorders>
              <w:bottom w:val="nil"/>
            </w:tcBorders>
          </w:tcPr>
          <w:p w:rsidR="0015396C" w:rsidRDefault="0015396C">
            <w:pPr>
              <w:pStyle w:val="ConsPlusNormal"/>
            </w:pPr>
            <w:r>
              <w:t xml:space="preserve">повышение уровня информированности потребителей о результатах исполнения </w:t>
            </w:r>
            <w:hyperlink r:id="rId50">
              <w:r>
                <w:rPr>
                  <w:color w:val="0000FF"/>
                </w:rPr>
                <w:t>мероприятий</w:t>
              </w:r>
            </w:hyperlink>
            <w:r>
              <w:t xml:space="preserve"> Национального плана развития конкуренции в Российской Федерации на 2021-2025 годы</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экономического развития Республики Карелия,</w:t>
            </w:r>
          </w:p>
          <w:p w:rsidR="0015396C" w:rsidRDefault="0015396C">
            <w:pPr>
              <w:pStyle w:val="ConsPlusNormal"/>
            </w:pPr>
            <w:r>
              <w:t>Министерство здравоохранения Республики Карелия,</w:t>
            </w:r>
          </w:p>
          <w:p w:rsidR="0015396C" w:rsidRDefault="0015396C">
            <w:pPr>
              <w:pStyle w:val="ConsPlusNormal"/>
            </w:pPr>
            <w:r>
              <w:t>Министерство социальной защиты Республики Карелия,</w:t>
            </w:r>
          </w:p>
          <w:p w:rsidR="0015396C" w:rsidRDefault="0015396C">
            <w:pPr>
              <w:pStyle w:val="ConsPlusNormal"/>
            </w:pPr>
            <w:r>
              <w:t>Министерство строительства, жилищно-коммунального хозяйства и энергетики Республики Карелия,</w:t>
            </w:r>
          </w:p>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Министерство сельского и рыбного хозяйства Республики Карелия,</w:t>
            </w:r>
          </w:p>
          <w:p w:rsidR="0015396C" w:rsidRDefault="0015396C">
            <w:pPr>
              <w:pStyle w:val="ConsPlusNormal"/>
            </w:pPr>
            <w:r>
              <w:t>Министерство природных ресурсов и экологии Республики Карелия,</w:t>
            </w:r>
          </w:p>
          <w:p w:rsidR="0015396C" w:rsidRDefault="0015396C">
            <w:pPr>
              <w:pStyle w:val="ConsPlusNormal"/>
            </w:pPr>
            <w:r>
              <w:t>Министерство имущественных и земельных отношений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1">
              <w:r>
                <w:rPr>
                  <w:color w:val="0000FF"/>
                </w:rPr>
                <w:t>Распоряжения</w:t>
              </w:r>
            </w:hyperlink>
            <w:r>
              <w:t xml:space="preserve"> Главы РК от 05.10.2023 N 426-р)</w:t>
            </w:r>
          </w:p>
        </w:tc>
      </w:tr>
      <w:tr w:rsidR="0015396C">
        <w:tc>
          <w:tcPr>
            <w:tcW w:w="13391" w:type="dxa"/>
            <w:gridSpan w:val="5"/>
          </w:tcPr>
          <w:p w:rsidR="0015396C" w:rsidRDefault="0015396C">
            <w:pPr>
              <w:pStyle w:val="ConsPlusNormal"/>
              <w:outlineLvl w:val="2"/>
            </w:pPr>
            <w:r>
              <w:t>2. Управление государственным и муниципальным имуществом</w:t>
            </w:r>
          </w:p>
        </w:tc>
      </w:tr>
      <w:tr w:rsidR="0015396C">
        <w:tc>
          <w:tcPr>
            <w:tcW w:w="749" w:type="dxa"/>
          </w:tcPr>
          <w:p w:rsidR="0015396C" w:rsidRDefault="0015396C">
            <w:pPr>
              <w:pStyle w:val="ConsPlusNormal"/>
              <w:jc w:val="center"/>
            </w:pPr>
            <w:r>
              <w:t>2.1.</w:t>
            </w:r>
          </w:p>
        </w:tc>
        <w:tc>
          <w:tcPr>
            <w:tcW w:w="3855" w:type="dxa"/>
          </w:tcPr>
          <w:p w:rsidR="0015396C" w:rsidRDefault="0015396C">
            <w:pPr>
              <w:pStyle w:val="ConsPlusNormal"/>
            </w:pPr>
            <w:r>
              <w:t>Определение состава имущества, находящегося в собственности Республики Карелия, не используемого для реализации функций и полномочий органов государственной власти Республики Карелия, с реализацией в том числе следующих мероприятий: составление плана-графика полной инвентаризации государственного имущества, в том числе закрепленного за предприятиями, учреждениями;</w:t>
            </w:r>
          </w:p>
          <w:p w:rsidR="0015396C" w:rsidRDefault="0015396C">
            <w:pPr>
              <w:pStyle w:val="ConsPlusNormal"/>
            </w:pPr>
            <w:r>
              <w:t>проведение инвентаризации государственного имущества, определение имущества, находящегося в собственности Республики Карелия, не используемого для реализации функций и полномочий органов государственной власти Республики Карелия; включение указанного имущества в программу приватизации</w:t>
            </w:r>
          </w:p>
        </w:tc>
        <w:tc>
          <w:tcPr>
            <w:tcW w:w="2721" w:type="dxa"/>
          </w:tcPr>
          <w:p w:rsidR="0015396C" w:rsidRDefault="0015396C">
            <w:pPr>
              <w:pStyle w:val="ConsPlusNormal"/>
            </w:pPr>
            <w:r>
              <w:t>повышение эффективности использования государственного имущества;</w:t>
            </w:r>
          </w:p>
          <w:p w:rsidR="0015396C" w:rsidRDefault="0015396C">
            <w:pPr>
              <w:pStyle w:val="ConsPlusNormal"/>
            </w:pPr>
            <w:r>
              <w:t>сформирован перечень имущества, находящегося в собственности Республики Карелия, не используемого для реализации функций и полномочий органов государственной власти Республики Карелия</w:t>
            </w:r>
          </w:p>
        </w:tc>
        <w:tc>
          <w:tcPr>
            <w:tcW w:w="1531" w:type="dxa"/>
          </w:tcPr>
          <w:p w:rsidR="0015396C" w:rsidRDefault="0015396C">
            <w:pPr>
              <w:pStyle w:val="ConsPlusNormal"/>
              <w:jc w:val="center"/>
            </w:pPr>
            <w:r>
              <w:t>до 1 января 2024 года</w:t>
            </w:r>
          </w:p>
        </w:tc>
        <w:tc>
          <w:tcPr>
            <w:tcW w:w="4535" w:type="dxa"/>
          </w:tcPr>
          <w:p w:rsidR="0015396C" w:rsidRDefault="0015396C">
            <w:pPr>
              <w:pStyle w:val="ConsPlusNormal"/>
            </w:pPr>
            <w:r>
              <w:t>Министерство имущественных и земельных отношений Республики Карелия</w:t>
            </w:r>
          </w:p>
        </w:tc>
      </w:tr>
      <w:tr w:rsidR="0015396C">
        <w:tc>
          <w:tcPr>
            <w:tcW w:w="749" w:type="dxa"/>
          </w:tcPr>
          <w:p w:rsidR="0015396C" w:rsidRDefault="0015396C">
            <w:pPr>
              <w:pStyle w:val="ConsPlusNormal"/>
              <w:jc w:val="center"/>
            </w:pPr>
            <w:r>
              <w:t>2.2.</w:t>
            </w:r>
          </w:p>
        </w:tc>
        <w:tc>
          <w:tcPr>
            <w:tcW w:w="3855" w:type="dxa"/>
          </w:tcPr>
          <w:p w:rsidR="0015396C" w:rsidRDefault="0015396C">
            <w:pPr>
              <w:pStyle w:val="ConsPlusNormal"/>
            </w:pPr>
            <w:r>
              <w:t>Реализация Прогнозного плана приватизации имущества, находящегося в собственности Республики Карелия, не используемого для реализации функций и полномочий органов государственной власти Республики Карелия, на плановый период</w:t>
            </w:r>
          </w:p>
        </w:tc>
        <w:tc>
          <w:tcPr>
            <w:tcW w:w="2721" w:type="dxa"/>
          </w:tcPr>
          <w:p w:rsidR="0015396C" w:rsidRDefault="0015396C">
            <w:pPr>
              <w:pStyle w:val="ConsPlusNormal"/>
            </w:pPr>
            <w:r>
              <w:t>повышение эффективности использования государственного имущества; оптимизация состава государственного имущества, находящегося в собственности Республики Карелия, не используемого для реализации функций и полномочий органов государственной власти Республики Карелия</w:t>
            </w:r>
          </w:p>
        </w:tc>
        <w:tc>
          <w:tcPr>
            <w:tcW w:w="1531" w:type="dxa"/>
          </w:tcPr>
          <w:p w:rsidR="0015396C" w:rsidRDefault="0015396C">
            <w:pPr>
              <w:pStyle w:val="ConsPlusNormal"/>
              <w:jc w:val="center"/>
            </w:pPr>
            <w:r>
              <w:t>до 31 декабря 2025 года</w:t>
            </w:r>
          </w:p>
        </w:tc>
        <w:tc>
          <w:tcPr>
            <w:tcW w:w="4535" w:type="dxa"/>
          </w:tcPr>
          <w:p w:rsidR="0015396C" w:rsidRDefault="0015396C">
            <w:pPr>
              <w:pStyle w:val="ConsPlusNormal"/>
            </w:pPr>
            <w:r>
              <w:t>Министерство имущественных и земельных отношений Республики Карелия</w:t>
            </w:r>
          </w:p>
        </w:tc>
      </w:tr>
      <w:tr w:rsidR="0015396C">
        <w:tblPrEx>
          <w:tblBorders>
            <w:insideH w:val="nil"/>
          </w:tblBorders>
        </w:tblPrEx>
        <w:tc>
          <w:tcPr>
            <w:tcW w:w="749" w:type="dxa"/>
            <w:tcBorders>
              <w:bottom w:val="nil"/>
            </w:tcBorders>
          </w:tcPr>
          <w:p w:rsidR="0015396C" w:rsidRDefault="0015396C">
            <w:pPr>
              <w:pStyle w:val="ConsPlusNormal"/>
              <w:jc w:val="center"/>
            </w:pPr>
            <w:r>
              <w:t>2.3.</w:t>
            </w:r>
          </w:p>
        </w:tc>
        <w:tc>
          <w:tcPr>
            <w:tcW w:w="3855" w:type="dxa"/>
            <w:tcBorders>
              <w:bottom w:val="nil"/>
            </w:tcBorders>
          </w:tcPr>
          <w:p w:rsidR="0015396C" w:rsidRDefault="0015396C">
            <w:pPr>
              <w:pStyle w:val="ConsPlusNormal"/>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частности: составление плана-графика полной инвентаризации муниципального имущества, в том числе закрепленного за предприятиями, учреждениями;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включение указанного имущества в программу приватизации, утверждение плана по перепрофилированию имущества</w:t>
            </w:r>
          </w:p>
        </w:tc>
        <w:tc>
          <w:tcPr>
            <w:tcW w:w="2721" w:type="dxa"/>
            <w:tcBorders>
              <w:bottom w:val="nil"/>
            </w:tcBorders>
          </w:tcPr>
          <w:p w:rsidR="0015396C" w:rsidRDefault="0015396C">
            <w:pPr>
              <w:pStyle w:val="ConsPlusNormal"/>
            </w:pPr>
            <w:r>
              <w:t>повышение эффективности использования муниципального имущества; 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31" w:type="dxa"/>
            <w:tcBorders>
              <w:bottom w:val="nil"/>
            </w:tcBorders>
          </w:tcPr>
          <w:p w:rsidR="0015396C" w:rsidRDefault="0015396C">
            <w:pPr>
              <w:pStyle w:val="ConsPlusNormal"/>
              <w:jc w:val="center"/>
            </w:pPr>
            <w:r>
              <w:t>до 1 января 2024 года</w:t>
            </w:r>
          </w:p>
        </w:tc>
        <w:tc>
          <w:tcPr>
            <w:tcW w:w="4535" w:type="dxa"/>
            <w:tcBorders>
              <w:bottom w:val="nil"/>
            </w:tcBorders>
          </w:tcPr>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2">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2.4.</w:t>
            </w:r>
          </w:p>
        </w:tc>
        <w:tc>
          <w:tcPr>
            <w:tcW w:w="3855" w:type="dxa"/>
            <w:tcBorders>
              <w:bottom w:val="nil"/>
            </w:tcBorders>
          </w:tcPr>
          <w:p w:rsidR="0015396C" w:rsidRDefault="0015396C">
            <w:pPr>
              <w:pStyle w:val="ConsPlusNormal"/>
            </w:pPr>
            <w: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15396C" w:rsidRDefault="0015396C">
            <w:pPr>
              <w:pStyle w:val="ConsPlusNormal"/>
            </w:pPr>
            <w:r>
              <w:t>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2721" w:type="dxa"/>
            <w:tcBorders>
              <w:bottom w:val="nil"/>
            </w:tcBorders>
          </w:tcPr>
          <w:p w:rsidR="0015396C" w:rsidRDefault="0015396C">
            <w:pPr>
              <w:pStyle w:val="ConsPlusNormal"/>
            </w:pPr>
            <w:r>
              <w:t>повышение эффективности использования государственного имущества;</w:t>
            </w:r>
          </w:p>
          <w:p w:rsidR="0015396C" w:rsidRDefault="0015396C">
            <w:pPr>
              <w:pStyle w:val="ConsPlusNormal"/>
            </w:pPr>
            <w: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31" w:type="dxa"/>
            <w:tcBorders>
              <w:bottom w:val="nil"/>
            </w:tcBorders>
          </w:tcPr>
          <w:p w:rsidR="0015396C" w:rsidRDefault="0015396C">
            <w:pPr>
              <w:pStyle w:val="ConsPlusNormal"/>
              <w:jc w:val="center"/>
            </w:pPr>
            <w:r>
              <w:t>до 31 декабря 2025 года</w:t>
            </w:r>
          </w:p>
        </w:tc>
        <w:tc>
          <w:tcPr>
            <w:tcW w:w="4535" w:type="dxa"/>
            <w:tcBorders>
              <w:bottom w:val="nil"/>
            </w:tcBorders>
          </w:tcPr>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3">
              <w:r>
                <w:rPr>
                  <w:color w:val="0000FF"/>
                </w:rPr>
                <w:t>Распоряжения</w:t>
              </w:r>
            </w:hyperlink>
            <w:r>
              <w:t xml:space="preserve"> Главы РК от 05.10.2023 N 426-р)</w:t>
            </w:r>
          </w:p>
        </w:tc>
      </w:tr>
      <w:tr w:rsidR="0015396C">
        <w:tc>
          <w:tcPr>
            <w:tcW w:w="13391" w:type="dxa"/>
            <w:gridSpan w:val="5"/>
          </w:tcPr>
          <w:p w:rsidR="0015396C" w:rsidRDefault="0015396C">
            <w:pPr>
              <w:pStyle w:val="ConsPlusNormal"/>
              <w:outlineLvl w:val="2"/>
            </w:pPr>
            <w:r>
              <w:t>3. Развитие малого и среднего предпринимательства</w:t>
            </w:r>
          </w:p>
        </w:tc>
      </w:tr>
      <w:tr w:rsidR="0015396C">
        <w:tblPrEx>
          <w:tblBorders>
            <w:insideH w:val="nil"/>
          </w:tblBorders>
        </w:tblPrEx>
        <w:tc>
          <w:tcPr>
            <w:tcW w:w="749" w:type="dxa"/>
            <w:tcBorders>
              <w:bottom w:val="nil"/>
            </w:tcBorders>
          </w:tcPr>
          <w:p w:rsidR="0015396C" w:rsidRDefault="0015396C">
            <w:pPr>
              <w:pStyle w:val="ConsPlusNormal"/>
              <w:jc w:val="center"/>
            </w:pPr>
            <w:r>
              <w:t>3.1.</w:t>
            </w:r>
          </w:p>
        </w:tc>
        <w:tc>
          <w:tcPr>
            <w:tcW w:w="3855" w:type="dxa"/>
            <w:tcBorders>
              <w:bottom w:val="nil"/>
            </w:tcBorders>
          </w:tcPr>
          <w:p w:rsidR="0015396C" w:rsidRDefault="0015396C">
            <w:pPr>
              <w:pStyle w:val="ConsPlusNormal"/>
            </w:pPr>
            <w:r>
              <w:t>Оказание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2721" w:type="dxa"/>
            <w:tcBorders>
              <w:bottom w:val="nil"/>
            </w:tcBorders>
          </w:tcPr>
          <w:p w:rsidR="0015396C" w:rsidRDefault="0015396C">
            <w:pPr>
              <w:pStyle w:val="ConsPlusNormal"/>
            </w:pPr>
            <w:r>
              <w:t>развитие сектора малого и среднего предпринимательства, а также увеличение числа физических лиц, применяющих специальный налоговый режим "Налог на профессиональный доход"</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4">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3.2.</w:t>
            </w:r>
          </w:p>
        </w:tc>
        <w:tc>
          <w:tcPr>
            <w:tcW w:w="3855" w:type="dxa"/>
            <w:tcBorders>
              <w:bottom w:val="nil"/>
            </w:tcBorders>
          </w:tcPr>
          <w:p w:rsidR="0015396C" w:rsidRDefault="0015396C">
            <w:pPr>
              <w:pStyle w:val="ConsPlusNormal"/>
            </w:pPr>
            <w:r>
              <w:t>Координация деятельности центра "Мой бизнес"</w:t>
            </w:r>
          </w:p>
        </w:tc>
        <w:tc>
          <w:tcPr>
            <w:tcW w:w="2721" w:type="dxa"/>
            <w:tcBorders>
              <w:bottom w:val="nil"/>
            </w:tcBorders>
          </w:tcPr>
          <w:p w:rsidR="0015396C" w:rsidRDefault="0015396C">
            <w:pPr>
              <w:pStyle w:val="ConsPlusNormal"/>
            </w:pPr>
            <w:r>
              <w:t>создание благоприятных условий для организации и ведения бизнеса, а также организации новых рабочих мест</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5">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3.3.</w:t>
            </w:r>
          </w:p>
        </w:tc>
        <w:tc>
          <w:tcPr>
            <w:tcW w:w="3855" w:type="dxa"/>
            <w:tcBorders>
              <w:bottom w:val="nil"/>
            </w:tcBorders>
          </w:tcPr>
          <w:p w:rsidR="0015396C" w:rsidRDefault="0015396C">
            <w:pPr>
              <w:pStyle w:val="ConsPlusNormal"/>
            </w:pPr>
            <w:r>
              <w:t>Содействие созданию промышленных парков, технопарков на территории Республики Карелия</w:t>
            </w:r>
          </w:p>
        </w:tc>
        <w:tc>
          <w:tcPr>
            <w:tcW w:w="2721" w:type="dxa"/>
            <w:tcBorders>
              <w:bottom w:val="nil"/>
            </w:tcBorders>
          </w:tcPr>
          <w:p w:rsidR="0015396C" w:rsidRDefault="0015396C">
            <w:pPr>
              <w:pStyle w:val="ConsPlusNormal"/>
            </w:pPr>
            <w:r>
              <w:t>создание благоприятных условий для ведения бизнеса</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6">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3.4.</w:t>
            </w:r>
          </w:p>
        </w:tc>
        <w:tc>
          <w:tcPr>
            <w:tcW w:w="3855" w:type="dxa"/>
            <w:tcBorders>
              <w:bottom w:val="nil"/>
            </w:tcBorders>
          </w:tcPr>
          <w:p w:rsidR="0015396C" w:rsidRDefault="0015396C">
            <w:pPr>
              <w:pStyle w:val="ConsPlusNormal"/>
            </w:pPr>
            <w:r>
              <w:t>Предоставление субъектам малого и среднего предпринимательства, физическим лицам, планирующим осуществление предпринимательской деятельности, консультационных и информационно-образовательных услуг</w:t>
            </w:r>
          </w:p>
        </w:tc>
        <w:tc>
          <w:tcPr>
            <w:tcW w:w="2721" w:type="dxa"/>
            <w:tcBorders>
              <w:bottom w:val="nil"/>
            </w:tcBorders>
          </w:tcPr>
          <w:p w:rsidR="0015396C" w:rsidRDefault="0015396C">
            <w:pPr>
              <w:pStyle w:val="ConsPlusNormal"/>
            </w:pPr>
            <w:r>
              <w:t>оказание государственной поддержки субъектам малого и среднего предпринимательства, а также физическим лицам, планирующим осуществление предпринимательской деятельности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7">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3.5.</w:t>
            </w:r>
          </w:p>
        </w:tc>
        <w:tc>
          <w:tcPr>
            <w:tcW w:w="3855" w:type="dxa"/>
            <w:tcBorders>
              <w:bottom w:val="nil"/>
            </w:tcBorders>
          </w:tcPr>
          <w:p w:rsidR="0015396C" w:rsidRDefault="0015396C">
            <w:pPr>
              <w:pStyle w:val="ConsPlusNormal"/>
            </w:pPr>
            <w:r>
              <w:t>Организация и проведение образовательных мероприятий по использованию инструментов развития бизнеса для потенциальных и действующих предпринимателей, в том числе по финансовой грамотности</w:t>
            </w:r>
          </w:p>
        </w:tc>
        <w:tc>
          <w:tcPr>
            <w:tcW w:w="2721" w:type="dxa"/>
            <w:tcBorders>
              <w:bottom w:val="nil"/>
            </w:tcBorders>
          </w:tcPr>
          <w:p w:rsidR="0015396C" w:rsidRDefault="0015396C">
            <w:pPr>
              <w:pStyle w:val="ConsPlusNormal"/>
            </w:pPr>
            <w:r>
              <w:t>повышение уровня финансовой грамотности субъектов предпринимательской деятельности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8">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3.6.</w:t>
            </w:r>
          </w:p>
        </w:tc>
        <w:tc>
          <w:tcPr>
            <w:tcW w:w="3855" w:type="dxa"/>
            <w:tcBorders>
              <w:bottom w:val="nil"/>
            </w:tcBorders>
          </w:tcPr>
          <w:p w:rsidR="0015396C" w:rsidRDefault="0015396C">
            <w:pPr>
              <w:pStyle w:val="ConsPlusNormal"/>
            </w:pPr>
            <w:r>
              <w:t>Анализ и актуализация нормативных правовых актов, регулирующих вопросы предоставления финансовой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2721" w:type="dxa"/>
            <w:tcBorders>
              <w:bottom w:val="nil"/>
            </w:tcBorders>
          </w:tcPr>
          <w:p w:rsidR="0015396C" w:rsidRDefault="0015396C">
            <w:pPr>
              <w:pStyle w:val="ConsPlusNormal"/>
            </w:pPr>
            <w:r>
              <w:t>повышение доступности финансовых услуг для субъектов малого и среднего предпринимательства, а также физических лиц, применяющих специальный налоговый режим "Налог на профессиональный доход", снижение административных барьеров при получении финансовой поддержки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59">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3.7.</w:t>
            </w:r>
          </w:p>
        </w:tc>
        <w:tc>
          <w:tcPr>
            <w:tcW w:w="3855" w:type="dxa"/>
            <w:tcBorders>
              <w:bottom w:val="nil"/>
            </w:tcBorders>
          </w:tcPr>
          <w:p w:rsidR="0015396C" w:rsidRDefault="0015396C">
            <w:pPr>
              <w:pStyle w:val="ConsPlusNormal"/>
            </w:pPr>
            <w:r>
              <w:t>Размещение на официальном сайте Министерства экономического развития Республики Карелия в информационно-телекоммуникационной сети Интернет информации о проведении отбора субъектов малого и среднего предпринимательства на получение субсидии</w:t>
            </w:r>
          </w:p>
        </w:tc>
        <w:tc>
          <w:tcPr>
            <w:tcW w:w="2721" w:type="dxa"/>
            <w:tcBorders>
              <w:bottom w:val="nil"/>
            </w:tcBorders>
          </w:tcPr>
          <w:p w:rsidR="0015396C" w:rsidRDefault="0015396C">
            <w:pPr>
              <w:pStyle w:val="ConsPlusNormal"/>
            </w:pPr>
            <w:r>
              <w:t>повышение уровня информированности субъектов предпринимательской деятельности в сфере доступности финансовых услуг</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и промышленности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0">
              <w:r>
                <w:rPr>
                  <w:color w:val="0000FF"/>
                </w:rPr>
                <w:t>Распоряжения</w:t>
              </w:r>
            </w:hyperlink>
            <w:r>
              <w:t xml:space="preserve"> Главы РК от 05.10.2023 N 426-р)</w:t>
            </w:r>
          </w:p>
        </w:tc>
      </w:tr>
      <w:tr w:rsidR="0015396C">
        <w:tc>
          <w:tcPr>
            <w:tcW w:w="13391" w:type="dxa"/>
            <w:gridSpan w:val="5"/>
          </w:tcPr>
          <w:p w:rsidR="0015396C" w:rsidRDefault="0015396C">
            <w:pPr>
              <w:pStyle w:val="ConsPlusNormal"/>
              <w:outlineLvl w:val="2"/>
            </w:pPr>
            <w:r>
              <w:t>4. Развитие конкуренции при осуществлении процедур государственных, муниципальных закупок и закупок, осуществляемых отдельными видами юридических лиц</w:t>
            </w:r>
          </w:p>
        </w:tc>
      </w:tr>
      <w:tr w:rsidR="0015396C">
        <w:tblPrEx>
          <w:tblBorders>
            <w:insideH w:val="nil"/>
          </w:tblBorders>
        </w:tblPrEx>
        <w:tc>
          <w:tcPr>
            <w:tcW w:w="749" w:type="dxa"/>
            <w:tcBorders>
              <w:bottom w:val="nil"/>
            </w:tcBorders>
          </w:tcPr>
          <w:p w:rsidR="0015396C" w:rsidRDefault="0015396C">
            <w:pPr>
              <w:pStyle w:val="ConsPlusNormal"/>
              <w:jc w:val="center"/>
            </w:pPr>
            <w:r>
              <w:t>4.1.</w:t>
            </w:r>
          </w:p>
        </w:tc>
        <w:tc>
          <w:tcPr>
            <w:tcW w:w="3855" w:type="dxa"/>
            <w:tcBorders>
              <w:bottom w:val="nil"/>
            </w:tcBorders>
          </w:tcPr>
          <w:p w:rsidR="0015396C" w:rsidRDefault="0015396C">
            <w:pPr>
              <w:pStyle w:val="ConsPlusNormal"/>
            </w:pPr>
            <w:r>
              <w:t>Увеличение доли закупок для государственных и муниципальных нужд у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 по сравнению с 2021 годом</w:t>
            </w:r>
          </w:p>
        </w:tc>
        <w:tc>
          <w:tcPr>
            <w:tcW w:w="2721" w:type="dxa"/>
            <w:tcBorders>
              <w:bottom w:val="nil"/>
            </w:tcBorders>
          </w:tcPr>
          <w:p w:rsidR="0015396C" w:rsidRDefault="0015396C">
            <w:pPr>
              <w:pStyle w:val="ConsPlusNormal"/>
            </w:pPr>
            <w:r>
              <w:t>привлечение субъектов малого предпринимательства, социально ориентированных некоммерческих организаций в систему государственных и муниципальных закупок и создание условий для их участия</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 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1">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4.2.</w:t>
            </w:r>
          </w:p>
        </w:tc>
        <w:tc>
          <w:tcPr>
            <w:tcW w:w="3855" w:type="dxa"/>
            <w:tcBorders>
              <w:bottom w:val="nil"/>
            </w:tcBorders>
          </w:tcPr>
          <w:p w:rsidR="0015396C" w:rsidRDefault="0015396C">
            <w:pPr>
              <w:pStyle w:val="ConsPlusNormal"/>
            </w:pPr>
            <w:r>
              <w:t>Проведение закупок малого объема для государственных и муниципальных нужд с использованием электронного магазина "Витрина прямых закупок Республики Карелия"</w:t>
            </w:r>
          </w:p>
        </w:tc>
        <w:tc>
          <w:tcPr>
            <w:tcW w:w="2721" w:type="dxa"/>
            <w:tcBorders>
              <w:bottom w:val="nil"/>
            </w:tcBorders>
          </w:tcPr>
          <w:p w:rsidR="0015396C" w:rsidRDefault="0015396C">
            <w:pPr>
              <w:pStyle w:val="ConsPlusNormal"/>
            </w:pPr>
            <w:r>
              <w:t>повышение интереса к участию в закупках субъектов малого и среднего предпринимательства, развитие конкуренции, привлечение к закупкам неограниченного круга лиц (участников закупки), повышение прозрачности закупочной деятельности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 государственные заказчики, заказчики</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2">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4.3.</w:t>
            </w:r>
          </w:p>
        </w:tc>
        <w:tc>
          <w:tcPr>
            <w:tcW w:w="3855" w:type="dxa"/>
            <w:tcBorders>
              <w:bottom w:val="nil"/>
            </w:tcBorders>
          </w:tcPr>
          <w:p w:rsidR="0015396C" w:rsidRDefault="0015396C">
            <w:pPr>
              <w:pStyle w:val="ConsPlusNormal"/>
            </w:pPr>
            <w:r>
              <w:t>Осуществление мониторинга закупок (проведение оценки эффективности закупочной деятельности заказчиков регионального уровня)</w:t>
            </w:r>
          </w:p>
        </w:tc>
        <w:tc>
          <w:tcPr>
            <w:tcW w:w="2721" w:type="dxa"/>
            <w:tcBorders>
              <w:bottom w:val="nil"/>
            </w:tcBorders>
          </w:tcPr>
          <w:p w:rsidR="0015396C" w:rsidRDefault="0015396C">
            <w:pPr>
              <w:pStyle w:val="ConsPlusNormal"/>
            </w:pPr>
            <w:r>
              <w:t>ранжирование заказчиков по степени эффективности закупочной деятельности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3">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4.4.</w:t>
            </w:r>
          </w:p>
        </w:tc>
        <w:tc>
          <w:tcPr>
            <w:tcW w:w="3855" w:type="dxa"/>
            <w:tcBorders>
              <w:bottom w:val="nil"/>
            </w:tcBorders>
          </w:tcPr>
          <w:p w:rsidR="0015396C" w:rsidRDefault="0015396C">
            <w:pPr>
              <w:pStyle w:val="ConsPlusNormal"/>
            </w:pPr>
            <w:r>
              <w:t xml:space="preserve">Организация и проведение обучающих семинаров для участников закупок, а также для заказчиков по вопросам закупок, осуществляемых в соответствии с Федеральным </w:t>
            </w:r>
            <w:hyperlink r:id="rId6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Федеральным </w:t>
            </w:r>
            <w:hyperlink r:id="rId65">
              <w:r>
                <w:rPr>
                  <w:color w:val="0000FF"/>
                </w:rPr>
                <w:t>законом</w:t>
              </w:r>
            </w:hyperlink>
            <w:r>
              <w:t xml:space="preserve"> от 18 июля 2011 года N 223-ФЗ "О закупках товаров, работ, услуг отдельными видами юридических лиц", в том числе по вопросу участия субъектов малого и среднего предпринимательства в закупках крупнейших заказчиков</w:t>
            </w:r>
          </w:p>
        </w:tc>
        <w:tc>
          <w:tcPr>
            <w:tcW w:w="2721" w:type="dxa"/>
            <w:tcBorders>
              <w:bottom w:val="nil"/>
            </w:tcBorders>
          </w:tcPr>
          <w:p w:rsidR="0015396C" w:rsidRDefault="0015396C">
            <w:pPr>
              <w:pStyle w:val="ConsPlusNormal"/>
            </w:pPr>
            <w:r>
              <w:t>повышение интереса к участию в закупках, повышение правовой грамотности, уровня информированности и квалификации специалистов в сфере закупок, снижение числа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экономического развития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6">
              <w:r>
                <w:rPr>
                  <w:color w:val="0000FF"/>
                </w:rPr>
                <w:t>Распоряжения</w:t>
              </w:r>
            </w:hyperlink>
            <w:r>
              <w:t xml:space="preserve"> Главы РК от 05.10.2023 N 426-р)</w:t>
            </w:r>
          </w:p>
        </w:tc>
      </w:tr>
      <w:tr w:rsidR="0015396C">
        <w:tc>
          <w:tcPr>
            <w:tcW w:w="13391" w:type="dxa"/>
            <w:gridSpan w:val="5"/>
          </w:tcPr>
          <w:p w:rsidR="0015396C" w:rsidRDefault="0015396C">
            <w:pPr>
              <w:pStyle w:val="ConsPlusNormal"/>
              <w:outlineLvl w:val="2"/>
            </w:pPr>
            <w:r>
              <w:t>5. Мероприятия в отраслях (сферах) экономики Республики Карелия по развитию конкуренции</w:t>
            </w:r>
          </w:p>
        </w:tc>
      </w:tr>
      <w:tr w:rsidR="0015396C">
        <w:tc>
          <w:tcPr>
            <w:tcW w:w="749" w:type="dxa"/>
          </w:tcPr>
          <w:p w:rsidR="0015396C" w:rsidRDefault="0015396C">
            <w:pPr>
              <w:pStyle w:val="ConsPlusNormal"/>
              <w:jc w:val="center"/>
              <w:outlineLvl w:val="3"/>
            </w:pPr>
            <w:r>
              <w:t>5.1.</w:t>
            </w:r>
          </w:p>
        </w:tc>
        <w:tc>
          <w:tcPr>
            <w:tcW w:w="12642" w:type="dxa"/>
            <w:gridSpan w:val="4"/>
          </w:tcPr>
          <w:p w:rsidR="0015396C" w:rsidRDefault="0015396C">
            <w:pPr>
              <w:pStyle w:val="ConsPlusNormal"/>
            </w:pPr>
            <w:r>
              <w:t>Сфера образования</w:t>
            </w:r>
          </w:p>
        </w:tc>
      </w:tr>
      <w:tr w:rsidR="0015396C">
        <w:tc>
          <w:tcPr>
            <w:tcW w:w="749" w:type="dxa"/>
          </w:tcPr>
          <w:p w:rsidR="0015396C" w:rsidRDefault="0015396C">
            <w:pPr>
              <w:pStyle w:val="ConsPlusNormal"/>
              <w:jc w:val="center"/>
            </w:pPr>
            <w:r>
              <w:t>5.1.1.</w:t>
            </w:r>
          </w:p>
        </w:tc>
        <w:tc>
          <w:tcPr>
            <w:tcW w:w="3855" w:type="dxa"/>
          </w:tcPr>
          <w:p w:rsidR="0015396C" w:rsidRDefault="0015396C">
            <w:pPr>
              <w:pStyle w:val="ConsPlusNormal"/>
            </w:pPr>
            <w:r>
              <w:t>Внедрение не позднее 2024 года системы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 разработка мер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 в соответствии с рекомендациями Минпросвещения России, Минэкономразвития России; корректировка рабочих программ после включения Минпросвещения России в примерные основные образовательные программы основного общего и среднего общего образования тем, посвященных государственной политике по развитию конкуренции</w:t>
            </w:r>
          </w:p>
        </w:tc>
        <w:tc>
          <w:tcPr>
            <w:tcW w:w="2721" w:type="dxa"/>
          </w:tcPr>
          <w:p w:rsidR="0015396C" w:rsidRDefault="0015396C">
            <w:pPr>
              <w:pStyle w:val="ConsPlusNormal"/>
            </w:pPr>
            <w:r>
              <w:t>доля детей, получающих образование в организациях частной формы собственности, от общего числа детей, получающих образование, составляет не менее: 1,6% на рынке дошкольного образования; 0,4% на рынке общего образования; 7,5% на рынке среднего профессионального образования</w:t>
            </w:r>
          </w:p>
        </w:tc>
        <w:tc>
          <w:tcPr>
            <w:tcW w:w="1531" w:type="dxa"/>
          </w:tcPr>
          <w:p w:rsidR="0015396C" w:rsidRDefault="0015396C">
            <w:pPr>
              <w:pStyle w:val="ConsPlusNormal"/>
              <w:jc w:val="center"/>
            </w:pPr>
            <w:r>
              <w:t>до 31 декабря 2025 года</w:t>
            </w:r>
          </w:p>
        </w:tc>
        <w:tc>
          <w:tcPr>
            <w:tcW w:w="4535" w:type="dxa"/>
          </w:tcPr>
          <w:p w:rsidR="0015396C" w:rsidRDefault="0015396C">
            <w:pPr>
              <w:pStyle w:val="ConsPlusNormal"/>
            </w:pPr>
            <w:r>
              <w:t>Министерство образования и спорта Республики Карелия</w:t>
            </w:r>
          </w:p>
        </w:tc>
      </w:tr>
      <w:tr w:rsidR="0015396C">
        <w:tc>
          <w:tcPr>
            <w:tcW w:w="749" w:type="dxa"/>
          </w:tcPr>
          <w:p w:rsidR="0015396C" w:rsidRDefault="0015396C">
            <w:pPr>
              <w:pStyle w:val="ConsPlusNormal"/>
              <w:jc w:val="center"/>
              <w:outlineLvl w:val="3"/>
            </w:pPr>
            <w:r>
              <w:t>5.2.</w:t>
            </w:r>
          </w:p>
        </w:tc>
        <w:tc>
          <w:tcPr>
            <w:tcW w:w="12642" w:type="dxa"/>
            <w:gridSpan w:val="4"/>
          </w:tcPr>
          <w:p w:rsidR="0015396C" w:rsidRDefault="0015396C">
            <w:pPr>
              <w:pStyle w:val="ConsPlusNormal"/>
            </w:pPr>
            <w:r>
              <w:t>Сфера здравоохранения</w:t>
            </w:r>
          </w:p>
        </w:tc>
      </w:tr>
      <w:tr w:rsidR="0015396C">
        <w:tc>
          <w:tcPr>
            <w:tcW w:w="749" w:type="dxa"/>
          </w:tcPr>
          <w:p w:rsidR="0015396C" w:rsidRDefault="0015396C">
            <w:pPr>
              <w:pStyle w:val="ConsPlusNormal"/>
              <w:jc w:val="center"/>
            </w:pPr>
            <w:r>
              <w:t>5.2.1.</w:t>
            </w:r>
          </w:p>
        </w:tc>
        <w:tc>
          <w:tcPr>
            <w:tcW w:w="3855" w:type="dxa"/>
          </w:tcPr>
          <w:p w:rsidR="0015396C" w:rsidRDefault="0015396C">
            <w:pPr>
              <w:pStyle w:val="ConsPlusNormal"/>
            </w:pPr>
            <w:r>
              <w:t>Содействие в подготовке квалифицированных кадров для работы на рынке медицинских услуг Республики Карелия</w:t>
            </w:r>
          </w:p>
        </w:tc>
        <w:tc>
          <w:tcPr>
            <w:tcW w:w="2721" w:type="dxa"/>
          </w:tcPr>
          <w:p w:rsidR="0015396C" w:rsidRDefault="0015396C">
            <w:pPr>
              <w:pStyle w:val="ConsPlusNormal"/>
            </w:pPr>
            <w:r>
              <w:t>улучшение обеспеченности населения республики квалифицированными медицинскими кадрами</w:t>
            </w:r>
          </w:p>
        </w:tc>
        <w:tc>
          <w:tcPr>
            <w:tcW w:w="1531" w:type="dxa"/>
          </w:tcPr>
          <w:p w:rsidR="0015396C" w:rsidRDefault="0015396C">
            <w:pPr>
              <w:pStyle w:val="ConsPlusNormal"/>
              <w:jc w:val="center"/>
            </w:pPr>
            <w:r>
              <w:t>ежегодно</w:t>
            </w:r>
          </w:p>
        </w:tc>
        <w:tc>
          <w:tcPr>
            <w:tcW w:w="4535" w:type="dxa"/>
          </w:tcPr>
          <w:p w:rsidR="0015396C" w:rsidRDefault="0015396C">
            <w:pPr>
              <w:pStyle w:val="ConsPlusNormal"/>
            </w:pPr>
            <w:r>
              <w:t>Министерство здравоохранения Республики Карелия</w:t>
            </w:r>
          </w:p>
        </w:tc>
      </w:tr>
      <w:tr w:rsidR="0015396C">
        <w:tc>
          <w:tcPr>
            <w:tcW w:w="749" w:type="dxa"/>
          </w:tcPr>
          <w:p w:rsidR="0015396C" w:rsidRDefault="0015396C">
            <w:pPr>
              <w:pStyle w:val="ConsPlusNormal"/>
              <w:jc w:val="center"/>
            </w:pPr>
            <w:r>
              <w:t>5.2.2.</w:t>
            </w:r>
          </w:p>
        </w:tc>
        <w:tc>
          <w:tcPr>
            <w:tcW w:w="3855" w:type="dxa"/>
          </w:tcPr>
          <w:p w:rsidR="0015396C" w:rsidRDefault="0015396C">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 проведение анализа распределения объемов территориальными комиссиями обязательного медицинского страхования, а также условий выплат по оказанным медицинским услугам с привлечением представителей антимонопольного органа; приватизация унитарных предприятий, осуществляющих торговлю лекарственными препаратами, медицинскими изделиями и сопутствующими товарами; 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721" w:type="dxa"/>
          </w:tcPr>
          <w:p w:rsidR="0015396C" w:rsidRDefault="0015396C">
            <w:pPr>
              <w:pStyle w:val="ConsPlusNormal"/>
            </w:pPr>
            <w:r>
              <w:t>устранение административных барьеров для выхода на рынок в сфере здравоохранения; исключение дискриминационных условий для отдельных хозяйствующих субъектов при распределении объемов средств территориальными комиссиями обязательного медицинского страхования; повышение доли организаций частной формы собственности на рынках медицинских услуг, в том числе увеличение доли субъектов малого среднего предпринимательства</w:t>
            </w:r>
          </w:p>
        </w:tc>
        <w:tc>
          <w:tcPr>
            <w:tcW w:w="1531" w:type="dxa"/>
          </w:tcPr>
          <w:p w:rsidR="0015396C" w:rsidRDefault="0015396C">
            <w:pPr>
              <w:pStyle w:val="ConsPlusNormal"/>
              <w:jc w:val="center"/>
            </w:pPr>
            <w:r>
              <w:t>до 31 декабря 2025 года</w:t>
            </w:r>
          </w:p>
        </w:tc>
        <w:tc>
          <w:tcPr>
            <w:tcW w:w="4535" w:type="dxa"/>
          </w:tcPr>
          <w:p w:rsidR="0015396C" w:rsidRDefault="0015396C">
            <w:pPr>
              <w:pStyle w:val="ConsPlusNormal"/>
            </w:pPr>
            <w:r>
              <w:t>Министерство здравоохранения Республики Карелия</w:t>
            </w:r>
          </w:p>
        </w:tc>
      </w:tr>
      <w:tr w:rsidR="0015396C">
        <w:tc>
          <w:tcPr>
            <w:tcW w:w="749" w:type="dxa"/>
          </w:tcPr>
          <w:p w:rsidR="0015396C" w:rsidRDefault="0015396C">
            <w:pPr>
              <w:pStyle w:val="ConsPlusNormal"/>
              <w:jc w:val="center"/>
              <w:outlineLvl w:val="3"/>
            </w:pPr>
            <w:r>
              <w:t>5.3.</w:t>
            </w:r>
          </w:p>
        </w:tc>
        <w:tc>
          <w:tcPr>
            <w:tcW w:w="12642" w:type="dxa"/>
            <w:gridSpan w:val="4"/>
          </w:tcPr>
          <w:p w:rsidR="0015396C" w:rsidRDefault="0015396C">
            <w:pPr>
              <w:pStyle w:val="ConsPlusNormal"/>
            </w:pPr>
            <w:r>
              <w:t>Сфера благоустройства городской среды</w:t>
            </w:r>
          </w:p>
        </w:tc>
      </w:tr>
      <w:tr w:rsidR="0015396C">
        <w:tblPrEx>
          <w:tblBorders>
            <w:insideH w:val="nil"/>
          </w:tblBorders>
        </w:tblPrEx>
        <w:tc>
          <w:tcPr>
            <w:tcW w:w="749" w:type="dxa"/>
            <w:tcBorders>
              <w:bottom w:val="nil"/>
            </w:tcBorders>
          </w:tcPr>
          <w:p w:rsidR="0015396C" w:rsidRDefault="0015396C">
            <w:pPr>
              <w:pStyle w:val="ConsPlusNormal"/>
              <w:jc w:val="center"/>
            </w:pPr>
            <w:r>
              <w:t>5.3.1.</w:t>
            </w:r>
          </w:p>
        </w:tc>
        <w:tc>
          <w:tcPr>
            <w:tcW w:w="3855" w:type="dxa"/>
            <w:tcBorders>
              <w:bottom w:val="nil"/>
            </w:tcBorders>
          </w:tcPr>
          <w:p w:rsidR="0015396C" w:rsidRDefault="0015396C">
            <w:pPr>
              <w:pStyle w:val="ConsPlusNormal"/>
            </w:pPr>
            <w:r>
              <w:t>Размещение на официальных сайтах исполнительных органов Республики Карелия и органов местного самоуправления муниципальных районов, муниципальных округов и городских округов в Республике Карелия в информационно-телекоммуникационной сети Интернет информации о ходе реализации мероприятий федерального проекта "Формирование комфортной городской среды"</w:t>
            </w:r>
          </w:p>
        </w:tc>
        <w:tc>
          <w:tcPr>
            <w:tcW w:w="2721" w:type="dxa"/>
            <w:tcBorders>
              <w:bottom w:val="nil"/>
            </w:tcBorders>
          </w:tcPr>
          <w:p w:rsidR="0015396C" w:rsidRDefault="0015396C">
            <w:pPr>
              <w:pStyle w:val="ConsPlusNormal"/>
            </w:pPr>
            <w:r>
              <w:t>стимулирование организаций частной формы собственности, осуществляющих (планирующих осуществлять) деятельность в сфере благоустройства городской среды</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7">
              <w:r>
                <w:rPr>
                  <w:color w:val="0000FF"/>
                </w:rPr>
                <w:t>Распоряжения</w:t>
              </w:r>
            </w:hyperlink>
            <w:r>
              <w:t xml:space="preserve"> Главы РК от 05.10.2023 N 426-р)</w:t>
            </w:r>
          </w:p>
        </w:tc>
      </w:tr>
      <w:tr w:rsidR="0015396C">
        <w:tc>
          <w:tcPr>
            <w:tcW w:w="749" w:type="dxa"/>
          </w:tcPr>
          <w:p w:rsidR="0015396C" w:rsidRDefault="0015396C">
            <w:pPr>
              <w:pStyle w:val="ConsPlusNormal"/>
              <w:jc w:val="center"/>
              <w:outlineLvl w:val="3"/>
            </w:pPr>
            <w:r>
              <w:t>5.4.</w:t>
            </w:r>
          </w:p>
        </w:tc>
        <w:tc>
          <w:tcPr>
            <w:tcW w:w="12642" w:type="dxa"/>
            <w:gridSpan w:val="4"/>
          </w:tcPr>
          <w:p w:rsidR="0015396C" w:rsidRDefault="0015396C">
            <w:pPr>
              <w:pStyle w:val="ConsPlusNormal"/>
            </w:pPr>
            <w:r>
              <w:t>Электроэнергетика</w:t>
            </w:r>
          </w:p>
        </w:tc>
      </w:tr>
      <w:tr w:rsidR="0015396C">
        <w:tc>
          <w:tcPr>
            <w:tcW w:w="749" w:type="dxa"/>
          </w:tcPr>
          <w:p w:rsidR="0015396C" w:rsidRDefault="0015396C">
            <w:pPr>
              <w:pStyle w:val="ConsPlusNormal"/>
              <w:jc w:val="center"/>
            </w:pPr>
            <w:r>
              <w:t>5.4.1.</w:t>
            </w:r>
          </w:p>
        </w:tc>
        <w:tc>
          <w:tcPr>
            <w:tcW w:w="3855" w:type="dxa"/>
          </w:tcPr>
          <w:p w:rsidR="0015396C" w:rsidRDefault="0015396C">
            <w:pPr>
              <w:pStyle w:val="ConsPlusNormal"/>
            </w:pPr>
            <w:r>
              <w:t>Создание необходимых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vMerge w:val="restart"/>
          </w:tcPr>
          <w:p w:rsidR="0015396C" w:rsidRDefault="0015396C">
            <w:pPr>
              <w:pStyle w:val="ConsPlusNormal"/>
            </w:pPr>
            <w:r>
              <w:t>сокращение сроков оформления документов и устранение административных барьеров</w:t>
            </w:r>
          </w:p>
        </w:tc>
        <w:tc>
          <w:tcPr>
            <w:tcW w:w="1531" w:type="dxa"/>
            <w:vMerge w:val="restart"/>
          </w:tcPr>
          <w:p w:rsidR="0015396C" w:rsidRDefault="0015396C">
            <w:pPr>
              <w:pStyle w:val="ConsPlusNormal"/>
              <w:jc w:val="center"/>
            </w:pPr>
            <w:r>
              <w:t>ежегодно</w:t>
            </w:r>
          </w:p>
        </w:tc>
        <w:tc>
          <w:tcPr>
            <w:tcW w:w="4535" w:type="dxa"/>
            <w:vMerge w:val="restart"/>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c>
          <w:tcPr>
            <w:tcW w:w="749" w:type="dxa"/>
          </w:tcPr>
          <w:p w:rsidR="0015396C" w:rsidRDefault="0015396C">
            <w:pPr>
              <w:pStyle w:val="ConsPlusNormal"/>
              <w:jc w:val="center"/>
            </w:pPr>
            <w:r>
              <w:t>5.4.2.</w:t>
            </w:r>
          </w:p>
        </w:tc>
        <w:tc>
          <w:tcPr>
            <w:tcW w:w="3855" w:type="dxa"/>
          </w:tcPr>
          <w:p w:rsidR="0015396C" w:rsidRDefault="0015396C">
            <w:pPr>
              <w:pStyle w:val="ConsPlusNormal"/>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vMerge/>
          </w:tcPr>
          <w:p w:rsidR="0015396C" w:rsidRDefault="0015396C">
            <w:pPr>
              <w:pStyle w:val="ConsPlusNormal"/>
            </w:pPr>
          </w:p>
        </w:tc>
        <w:tc>
          <w:tcPr>
            <w:tcW w:w="1531" w:type="dxa"/>
            <w:vMerge/>
          </w:tcPr>
          <w:p w:rsidR="0015396C" w:rsidRDefault="0015396C">
            <w:pPr>
              <w:pStyle w:val="ConsPlusNormal"/>
            </w:pPr>
          </w:p>
        </w:tc>
        <w:tc>
          <w:tcPr>
            <w:tcW w:w="4535" w:type="dxa"/>
            <w:vMerge/>
          </w:tcPr>
          <w:p w:rsidR="0015396C" w:rsidRDefault="0015396C">
            <w:pPr>
              <w:pStyle w:val="ConsPlusNormal"/>
            </w:pPr>
          </w:p>
        </w:tc>
      </w:tr>
      <w:tr w:rsidR="0015396C">
        <w:tc>
          <w:tcPr>
            <w:tcW w:w="749" w:type="dxa"/>
          </w:tcPr>
          <w:p w:rsidR="0015396C" w:rsidRDefault="0015396C">
            <w:pPr>
              <w:pStyle w:val="ConsPlusNormal"/>
              <w:jc w:val="center"/>
            </w:pPr>
            <w:r>
              <w:t>5.4.3.</w:t>
            </w:r>
          </w:p>
        </w:tc>
        <w:tc>
          <w:tcPr>
            <w:tcW w:w="3855" w:type="dxa"/>
          </w:tcPr>
          <w:p w:rsidR="0015396C" w:rsidRDefault="0015396C">
            <w:pPr>
              <w:pStyle w:val="ConsPlusNormal"/>
            </w:pPr>
            <w: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tc>
        <w:tc>
          <w:tcPr>
            <w:tcW w:w="2721" w:type="dxa"/>
            <w:vMerge w:val="restart"/>
          </w:tcPr>
          <w:p w:rsidR="0015396C" w:rsidRDefault="0015396C">
            <w:pPr>
              <w:pStyle w:val="ConsPlusNormal"/>
            </w:pPr>
            <w:r>
              <w:t>повышение уровня конкуренции на товарном рынке, увеличение доли организаций частной формы собственности, осуществляющих деятельность: по производству электроэнергии на розничном рынке; по купле-продаже электроэнергии (энергосбытовую деятельность) на розничном рынке</w:t>
            </w:r>
          </w:p>
        </w:tc>
        <w:tc>
          <w:tcPr>
            <w:tcW w:w="1531" w:type="dxa"/>
          </w:tcPr>
          <w:p w:rsidR="0015396C" w:rsidRDefault="0015396C">
            <w:pPr>
              <w:pStyle w:val="ConsPlusNormal"/>
              <w:jc w:val="center"/>
            </w:pPr>
            <w:r>
              <w:t>ежегодно</w:t>
            </w:r>
          </w:p>
        </w:tc>
        <w:tc>
          <w:tcPr>
            <w:tcW w:w="4535" w:type="dxa"/>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c>
          <w:tcPr>
            <w:tcW w:w="749" w:type="dxa"/>
          </w:tcPr>
          <w:p w:rsidR="0015396C" w:rsidRDefault="0015396C">
            <w:pPr>
              <w:pStyle w:val="ConsPlusNormal"/>
              <w:jc w:val="center"/>
            </w:pPr>
            <w:r>
              <w:t>5.4.4.</w:t>
            </w:r>
          </w:p>
        </w:tc>
        <w:tc>
          <w:tcPr>
            <w:tcW w:w="3855" w:type="dxa"/>
          </w:tcPr>
          <w:p w:rsidR="0015396C" w:rsidRDefault="0015396C">
            <w:pPr>
              <w:pStyle w:val="ConsPlusNormal"/>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2721" w:type="dxa"/>
            <w:vMerge/>
          </w:tcPr>
          <w:p w:rsidR="0015396C" w:rsidRDefault="0015396C">
            <w:pPr>
              <w:pStyle w:val="ConsPlusNormal"/>
            </w:pPr>
          </w:p>
        </w:tc>
        <w:tc>
          <w:tcPr>
            <w:tcW w:w="1531" w:type="dxa"/>
          </w:tcPr>
          <w:p w:rsidR="0015396C" w:rsidRDefault="0015396C">
            <w:pPr>
              <w:pStyle w:val="ConsPlusNormal"/>
              <w:jc w:val="center"/>
            </w:pPr>
            <w:r>
              <w:t>ежегодно</w:t>
            </w:r>
          </w:p>
        </w:tc>
        <w:tc>
          <w:tcPr>
            <w:tcW w:w="4535" w:type="dxa"/>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c>
          <w:tcPr>
            <w:tcW w:w="749" w:type="dxa"/>
          </w:tcPr>
          <w:p w:rsidR="0015396C" w:rsidRDefault="0015396C">
            <w:pPr>
              <w:pStyle w:val="ConsPlusNormal"/>
              <w:jc w:val="center"/>
              <w:outlineLvl w:val="3"/>
            </w:pPr>
            <w:r>
              <w:t>5.5.</w:t>
            </w:r>
          </w:p>
        </w:tc>
        <w:tc>
          <w:tcPr>
            <w:tcW w:w="12642" w:type="dxa"/>
            <w:gridSpan w:val="4"/>
          </w:tcPr>
          <w:p w:rsidR="0015396C" w:rsidRDefault="0015396C">
            <w:pPr>
              <w:pStyle w:val="ConsPlusNormal"/>
            </w:pPr>
            <w:r>
              <w:t>Сфера обращения с твердыми коммунальными отходами</w:t>
            </w:r>
          </w:p>
        </w:tc>
      </w:tr>
      <w:tr w:rsidR="0015396C">
        <w:tc>
          <w:tcPr>
            <w:tcW w:w="749" w:type="dxa"/>
          </w:tcPr>
          <w:p w:rsidR="0015396C" w:rsidRDefault="0015396C">
            <w:pPr>
              <w:pStyle w:val="ConsPlusNormal"/>
              <w:jc w:val="center"/>
            </w:pPr>
            <w:r>
              <w:t>5.5.1.</w:t>
            </w:r>
          </w:p>
        </w:tc>
        <w:tc>
          <w:tcPr>
            <w:tcW w:w="3855" w:type="dxa"/>
          </w:tcPr>
          <w:p w:rsidR="0015396C" w:rsidRDefault="0015396C">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 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 проведение круглых столов, вебинаров, консультаций с действующими и потенциальными предпринимателями и коммерческими организациями</w:t>
            </w:r>
          </w:p>
        </w:tc>
        <w:tc>
          <w:tcPr>
            <w:tcW w:w="2721" w:type="dxa"/>
          </w:tcPr>
          <w:p w:rsidR="0015396C" w:rsidRDefault="0015396C">
            <w:pPr>
              <w:pStyle w:val="ConsPlusNormal"/>
            </w:pPr>
            <w:r>
              <w:t>демонополизация рынка услуг по сбору и транспортированию твердых коммунальных отходов;</w:t>
            </w:r>
          </w:p>
          <w:p w:rsidR="0015396C" w:rsidRDefault="0015396C">
            <w:pPr>
              <w:pStyle w:val="ConsPlusNormal"/>
            </w:pPr>
            <w:r>
              <w:t>увеличение до 30% объема твердых коммунальных отходов, транспортируемых организациями частных форм собственности, не аффилированными с региональным оператором по обращению с твердыми коммунальными отходами</w:t>
            </w:r>
          </w:p>
        </w:tc>
        <w:tc>
          <w:tcPr>
            <w:tcW w:w="1531" w:type="dxa"/>
          </w:tcPr>
          <w:p w:rsidR="0015396C" w:rsidRDefault="0015396C">
            <w:pPr>
              <w:pStyle w:val="ConsPlusNormal"/>
              <w:jc w:val="center"/>
            </w:pPr>
            <w:r>
              <w:t>до 31 декабря 2025 года</w:t>
            </w:r>
          </w:p>
        </w:tc>
        <w:tc>
          <w:tcPr>
            <w:tcW w:w="4535" w:type="dxa"/>
          </w:tcPr>
          <w:p w:rsidR="0015396C" w:rsidRDefault="0015396C">
            <w:pPr>
              <w:pStyle w:val="ConsPlusNormal"/>
            </w:pPr>
            <w:r>
              <w:t>Министерство природных ресурсов и экологии Республики Карелия</w:t>
            </w:r>
          </w:p>
        </w:tc>
      </w:tr>
      <w:tr w:rsidR="0015396C">
        <w:tc>
          <w:tcPr>
            <w:tcW w:w="749" w:type="dxa"/>
          </w:tcPr>
          <w:p w:rsidR="0015396C" w:rsidRDefault="0015396C">
            <w:pPr>
              <w:pStyle w:val="ConsPlusNormal"/>
              <w:jc w:val="center"/>
              <w:outlineLvl w:val="3"/>
            </w:pPr>
            <w:r>
              <w:t>5.6.</w:t>
            </w:r>
          </w:p>
        </w:tc>
        <w:tc>
          <w:tcPr>
            <w:tcW w:w="12642" w:type="dxa"/>
            <w:gridSpan w:val="4"/>
          </w:tcPr>
          <w:p w:rsidR="0015396C" w:rsidRDefault="0015396C">
            <w:pPr>
              <w:pStyle w:val="ConsPlusNormal"/>
            </w:pPr>
            <w:r>
              <w:t>Сфера транспорта</w:t>
            </w:r>
          </w:p>
        </w:tc>
      </w:tr>
      <w:tr w:rsidR="0015396C">
        <w:tblPrEx>
          <w:tblBorders>
            <w:insideH w:val="nil"/>
          </w:tblBorders>
        </w:tblPrEx>
        <w:tc>
          <w:tcPr>
            <w:tcW w:w="749" w:type="dxa"/>
            <w:tcBorders>
              <w:bottom w:val="nil"/>
            </w:tcBorders>
          </w:tcPr>
          <w:p w:rsidR="0015396C" w:rsidRDefault="0015396C">
            <w:pPr>
              <w:pStyle w:val="ConsPlusNormal"/>
              <w:jc w:val="center"/>
            </w:pPr>
            <w:r>
              <w:t>5.6.1.</w:t>
            </w:r>
          </w:p>
        </w:tc>
        <w:tc>
          <w:tcPr>
            <w:tcW w:w="3855" w:type="dxa"/>
            <w:tcBorders>
              <w:bottom w:val="nil"/>
            </w:tcBorders>
          </w:tcPr>
          <w:p w:rsidR="0015396C" w:rsidRDefault="0015396C">
            <w:pPr>
              <w:pStyle w:val="ConsPlusNormal"/>
            </w:pPr>
            <w:r>
              <w:t>Мониторинг пассажиропотока и потребностей в корректировке существующей маршрутной сети и создание новых маршрутов</w:t>
            </w:r>
          </w:p>
        </w:tc>
        <w:tc>
          <w:tcPr>
            <w:tcW w:w="2721" w:type="dxa"/>
            <w:tcBorders>
              <w:bottom w:val="nil"/>
            </w:tcBorders>
          </w:tcPr>
          <w:p w:rsidR="0015396C" w:rsidRDefault="0015396C">
            <w:pPr>
              <w:pStyle w:val="ConsPlusNormal"/>
            </w:pPr>
            <w:r>
              <w:t>повышение качества транспортного обслуживания населения, снижение затрат, связанных с осуществлением деятельности по перевозке пассажиров автомобильным транспортом по муниципальным маршрутам регулярных перевозок</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8">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5.6.2.</w:t>
            </w:r>
          </w:p>
        </w:tc>
        <w:tc>
          <w:tcPr>
            <w:tcW w:w="3855" w:type="dxa"/>
            <w:tcBorders>
              <w:bottom w:val="nil"/>
            </w:tcBorders>
          </w:tcPr>
          <w:p w:rsidR="0015396C" w:rsidRDefault="0015396C">
            <w:pPr>
              <w:pStyle w:val="ConsPlusNormal"/>
            </w:pPr>
            <w:r>
              <w:t>Мониторинг пассажиропотока и потребностей в корректировке существующей маршрутной сети и создание новых маршрутов</w:t>
            </w:r>
          </w:p>
        </w:tc>
        <w:tc>
          <w:tcPr>
            <w:tcW w:w="2721" w:type="dxa"/>
            <w:tcBorders>
              <w:bottom w:val="nil"/>
            </w:tcBorders>
          </w:tcPr>
          <w:p w:rsidR="0015396C" w:rsidRDefault="0015396C">
            <w:pPr>
              <w:pStyle w:val="ConsPlusNormal"/>
            </w:pPr>
            <w:r>
              <w:t>повышение качества транспортного обслуживания населения, снижение затрат, связанных с осуществлением деятельности по перевозке пассажиров автомобильным транспортом по муниципальным маршрутам регулярных перевозок</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69">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5.6.3.</w:t>
            </w:r>
          </w:p>
        </w:tc>
        <w:tc>
          <w:tcPr>
            <w:tcW w:w="3855" w:type="dxa"/>
            <w:tcBorders>
              <w:bottom w:val="nil"/>
            </w:tcBorders>
          </w:tcPr>
          <w:p w:rsidR="0015396C" w:rsidRDefault="0015396C">
            <w:pPr>
              <w:pStyle w:val="ConsPlusNormal"/>
            </w:pPr>
            <w:r>
              <w:t>Размещение информации о критериях конкурсного отбора перевозчиков в 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 формирование сети регулярных маршрутов с учетом предложений, изложенных в обращениях негосударственных перевозчиков;</w:t>
            </w:r>
          </w:p>
          <w:p w:rsidR="0015396C" w:rsidRDefault="0015396C">
            <w:pPr>
              <w:pStyle w:val="ConsPlusNormal"/>
            </w:pPr>
            <w:r>
              <w:t>мониторинг пассажиропотока и потребностей региона в корректировке существующей маршрутной сети и создание новых маршрутов; разработка документа планирования регулярных перевозок с учетом полученной информации по результатам мониторинга</w:t>
            </w:r>
          </w:p>
        </w:tc>
        <w:tc>
          <w:tcPr>
            <w:tcW w:w="2721" w:type="dxa"/>
            <w:tcBorders>
              <w:bottom w:val="nil"/>
            </w:tcBorders>
          </w:tcPr>
          <w:p w:rsidR="0015396C" w:rsidRDefault="0015396C">
            <w:pPr>
              <w:pStyle w:val="ConsPlusNormal"/>
            </w:pPr>
            <w:r>
              <w:t>устранение административных барьеров доступа на товарный рынок в сфере транспорта; повышение доли услуг (работ) по перевозке пассажиров автомобильным транспортом (по муниципальным и межмуниципальным маршрутам регулярных перевозок), оказанных (выполненных) организациями частной формы собственности</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по дорожному хозяйству, транспорту и связи Республики Карелия,</w:t>
            </w:r>
          </w:p>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0">
              <w:r>
                <w:rPr>
                  <w:color w:val="0000FF"/>
                </w:rPr>
                <w:t>Распоряжения</w:t>
              </w:r>
            </w:hyperlink>
            <w:r>
              <w:t xml:space="preserve"> Главы РК от 05.10.2023 N 426-р)</w:t>
            </w:r>
          </w:p>
        </w:tc>
      </w:tr>
      <w:tr w:rsidR="0015396C">
        <w:tc>
          <w:tcPr>
            <w:tcW w:w="749" w:type="dxa"/>
          </w:tcPr>
          <w:p w:rsidR="0015396C" w:rsidRDefault="0015396C">
            <w:pPr>
              <w:pStyle w:val="ConsPlusNormal"/>
              <w:jc w:val="center"/>
              <w:outlineLvl w:val="3"/>
            </w:pPr>
            <w:r>
              <w:t>5.7.</w:t>
            </w:r>
          </w:p>
        </w:tc>
        <w:tc>
          <w:tcPr>
            <w:tcW w:w="12642" w:type="dxa"/>
            <w:gridSpan w:val="4"/>
          </w:tcPr>
          <w:p w:rsidR="0015396C" w:rsidRDefault="0015396C">
            <w:pPr>
              <w:pStyle w:val="ConsPlusNormal"/>
            </w:pPr>
            <w:r>
              <w:t>Строительство</w:t>
            </w:r>
          </w:p>
        </w:tc>
      </w:tr>
      <w:tr w:rsidR="0015396C">
        <w:tblPrEx>
          <w:tblBorders>
            <w:insideH w:val="nil"/>
          </w:tblBorders>
        </w:tblPrEx>
        <w:tc>
          <w:tcPr>
            <w:tcW w:w="749" w:type="dxa"/>
            <w:tcBorders>
              <w:bottom w:val="nil"/>
            </w:tcBorders>
          </w:tcPr>
          <w:p w:rsidR="0015396C" w:rsidRDefault="0015396C">
            <w:pPr>
              <w:pStyle w:val="ConsPlusNormal"/>
              <w:jc w:val="center"/>
            </w:pPr>
            <w:r>
              <w:t>5.7.1.</w:t>
            </w:r>
          </w:p>
        </w:tc>
        <w:tc>
          <w:tcPr>
            <w:tcW w:w="3855" w:type="dxa"/>
            <w:tcBorders>
              <w:bottom w:val="nil"/>
            </w:tcBorders>
          </w:tcPr>
          <w:p w:rsidR="0015396C" w:rsidRDefault="0015396C">
            <w:pPr>
              <w:pStyle w:val="ConsPlusNormal"/>
            </w:pPr>
            <w:r>
              <w:t>Размещение на официальных сайтах исполнительных органов Республики Карелия и органов местного самоуправления муниципальных районов, муниципальных округов и городских округов в Республике Карелия в информационно-телекоммуникационной сети Интернет информации о ходе реализации мероприятий федерального проекта "Жилье"</w:t>
            </w:r>
          </w:p>
        </w:tc>
        <w:tc>
          <w:tcPr>
            <w:tcW w:w="2721" w:type="dxa"/>
            <w:tcBorders>
              <w:bottom w:val="nil"/>
            </w:tcBorders>
          </w:tcPr>
          <w:p w:rsidR="0015396C" w:rsidRDefault="0015396C">
            <w:pPr>
              <w:pStyle w:val="ConsPlusNormal"/>
            </w:pPr>
            <w:r>
              <w:t>повышение информированности организаций частной формы собственности, планирующих осуществлять деятельность в сфере жилищного строительства</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1">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5.7.2.</w:t>
            </w:r>
          </w:p>
        </w:tc>
        <w:tc>
          <w:tcPr>
            <w:tcW w:w="3855" w:type="dxa"/>
            <w:tcBorders>
              <w:bottom w:val="nil"/>
            </w:tcBorders>
          </w:tcPr>
          <w:p w:rsidR="0015396C" w:rsidRDefault="0015396C">
            <w:pPr>
              <w:pStyle w:val="ConsPlusNormal"/>
            </w:pPr>
            <w:r>
              <w:t>Размещение на официальных сайтах исполнительных органов Республики Карелия и органов местного самоуправления муниципальных районов, муниципальных округов и городских округов в Республике Карелия в информационно-телекоммуникационной сети Интернет информации о реализации адресной инвестиционной программы Республики Карелия</w:t>
            </w:r>
          </w:p>
        </w:tc>
        <w:tc>
          <w:tcPr>
            <w:tcW w:w="2721" w:type="dxa"/>
            <w:tcBorders>
              <w:bottom w:val="nil"/>
            </w:tcBorders>
          </w:tcPr>
          <w:p w:rsidR="0015396C" w:rsidRDefault="0015396C">
            <w:pPr>
              <w:pStyle w:val="ConsPlusNormal"/>
            </w:pPr>
            <w:r>
              <w:t>повышение информированности организаций частной формы собственности, планирующих осуществлять деятельность в сфере строительства объектов капитального строительства, за исключением жилищного и дорожного строительства</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2">
              <w:r>
                <w:rPr>
                  <w:color w:val="0000FF"/>
                </w:rPr>
                <w:t>Распоряжения</w:t>
              </w:r>
            </w:hyperlink>
            <w:r>
              <w:t xml:space="preserve"> Главы РК от 05.10.2023 N 426-р)</w:t>
            </w:r>
          </w:p>
        </w:tc>
      </w:tr>
      <w:tr w:rsidR="0015396C">
        <w:tc>
          <w:tcPr>
            <w:tcW w:w="749" w:type="dxa"/>
          </w:tcPr>
          <w:p w:rsidR="0015396C" w:rsidRDefault="0015396C">
            <w:pPr>
              <w:pStyle w:val="ConsPlusNormal"/>
              <w:jc w:val="center"/>
            </w:pPr>
            <w:r>
              <w:t>5.7.3.</w:t>
            </w:r>
          </w:p>
        </w:tc>
        <w:tc>
          <w:tcPr>
            <w:tcW w:w="3855" w:type="dxa"/>
          </w:tcPr>
          <w:p w:rsidR="0015396C" w:rsidRDefault="0015396C">
            <w:pPr>
              <w:pStyle w:val="ConsPlusNormal"/>
            </w:pPr>
            <w:r>
              <w:t>Определение предприятий, учреждений, хозяйственных обществ с государственным участием, осуществляющих деятельность в сфере строительства; принятие решения о приватизации предприятий, учреждений, хозяйственных обществ с государственным участием, осуществляющих деятельность в сфере строительства</w:t>
            </w:r>
          </w:p>
        </w:tc>
        <w:tc>
          <w:tcPr>
            <w:tcW w:w="2721" w:type="dxa"/>
          </w:tcPr>
          <w:p w:rsidR="0015396C" w:rsidRDefault="0015396C">
            <w:pPr>
              <w:pStyle w:val="ConsPlusNormal"/>
            </w:pPr>
            <w:r>
              <w:t>повышение доли организаций частной формы собственности в объеме выполненных работ по виду экономической деятельности "Строительство"</w:t>
            </w:r>
          </w:p>
        </w:tc>
        <w:tc>
          <w:tcPr>
            <w:tcW w:w="1531" w:type="dxa"/>
          </w:tcPr>
          <w:p w:rsidR="0015396C" w:rsidRDefault="0015396C">
            <w:pPr>
              <w:pStyle w:val="ConsPlusNormal"/>
              <w:jc w:val="center"/>
            </w:pPr>
            <w:r>
              <w:t>ежегодно</w:t>
            </w:r>
          </w:p>
        </w:tc>
        <w:tc>
          <w:tcPr>
            <w:tcW w:w="4535" w:type="dxa"/>
          </w:tcPr>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c>
          <w:tcPr>
            <w:tcW w:w="749" w:type="dxa"/>
          </w:tcPr>
          <w:p w:rsidR="0015396C" w:rsidRDefault="0015396C">
            <w:pPr>
              <w:pStyle w:val="ConsPlusNormal"/>
              <w:jc w:val="center"/>
              <w:outlineLvl w:val="3"/>
            </w:pPr>
            <w:r>
              <w:t>5.8.</w:t>
            </w:r>
          </w:p>
        </w:tc>
        <w:tc>
          <w:tcPr>
            <w:tcW w:w="12642" w:type="dxa"/>
            <w:gridSpan w:val="4"/>
          </w:tcPr>
          <w:p w:rsidR="0015396C" w:rsidRDefault="0015396C">
            <w:pPr>
              <w:pStyle w:val="ConsPlusNormal"/>
            </w:pPr>
            <w:r>
              <w:t>Добыча общераспространенных полезных ископаемых на участках недр местного значения</w:t>
            </w:r>
          </w:p>
        </w:tc>
      </w:tr>
      <w:tr w:rsidR="0015396C">
        <w:tblPrEx>
          <w:tblBorders>
            <w:insideH w:val="nil"/>
          </w:tblBorders>
        </w:tblPrEx>
        <w:tc>
          <w:tcPr>
            <w:tcW w:w="749" w:type="dxa"/>
            <w:tcBorders>
              <w:bottom w:val="nil"/>
            </w:tcBorders>
          </w:tcPr>
          <w:p w:rsidR="0015396C" w:rsidRDefault="0015396C">
            <w:pPr>
              <w:pStyle w:val="ConsPlusNormal"/>
              <w:jc w:val="center"/>
            </w:pPr>
            <w:r>
              <w:t>5.8.1.</w:t>
            </w:r>
          </w:p>
        </w:tc>
        <w:tc>
          <w:tcPr>
            <w:tcW w:w="3855" w:type="dxa"/>
            <w:tcBorders>
              <w:bottom w:val="nil"/>
            </w:tcBorders>
          </w:tcPr>
          <w:p w:rsidR="0015396C" w:rsidRDefault="0015396C">
            <w:pPr>
              <w:pStyle w:val="ConsPlusNormal"/>
            </w:pPr>
            <w:r>
              <w:t>Недопущение снижения достигнутых показателей по количеству организаций частной формы собственности на территории Республики Карелия, занимающихся добычей общераспространенных полезных ископаемых на участках недр местного значения</w:t>
            </w:r>
          </w:p>
        </w:tc>
        <w:tc>
          <w:tcPr>
            <w:tcW w:w="2721" w:type="dxa"/>
            <w:tcBorders>
              <w:bottom w:val="nil"/>
            </w:tcBorders>
          </w:tcPr>
          <w:p w:rsidR="0015396C" w:rsidRDefault="0015396C">
            <w:pPr>
              <w:pStyle w:val="ConsPlusNormal"/>
            </w:pPr>
            <w:r>
              <w:t>сокращение доли субъектов с государственным или муниципальным участием, создание новых организаций частной формы собственности на территории Республики Карелия, занимающихся добычей полезных ископаемых на участках недр местного значения</w:t>
            </w:r>
          </w:p>
        </w:tc>
        <w:tc>
          <w:tcPr>
            <w:tcW w:w="1531" w:type="dxa"/>
            <w:tcBorders>
              <w:bottom w:val="nil"/>
            </w:tcBorders>
          </w:tcPr>
          <w:p w:rsidR="0015396C" w:rsidRDefault="0015396C">
            <w:pPr>
              <w:pStyle w:val="ConsPlusNormal"/>
              <w:jc w:val="center"/>
            </w:pPr>
            <w:r>
              <w:t>ежегодно</w:t>
            </w:r>
          </w:p>
        </w:tc>
        <w:tc>
          <w:tcPr>
            <w:tcW w:w="4535" w:type="dxa"/>
            <w:tcBorders>
              <w:bottom w:val="nil"/>
            </w:tcBorders>
          </w:tcPr>
          <w:p w:rsidR="0015396C" w:rsidRDefault="0015396C">
            <w:pPr>
              <w:pStyle w:val="ConsPlusNormal"/>
            </w:pPr>
            <w:r>
              <w:t>Министерство промышленности и торговли Республики Карелия, Министерство природных ресурсов и экологии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3">
              <w:r>
                <w:rPr>
                  <w:color w:val="0000FF"/>
                </w:rPr>
                <w:t>Распоряжения</w:t>
              </w:r>
            </w:hyperlink>
            <w:r>
              <w:t xml:space="preserve"> Главы РК от 05.10.2023 N 426-р)</w:t>
            </w:r>
          </w:p>
        </w:tc>
      </w:tr>
      <w:tr w:rsidR="0015396C">
        <w:tc>
          <w:tcPr>
            <w:tcW w:w="749" w:type="dxa"/>
          </w:tcPr>
          <w:p w:rsidR="0015396C" w:rsidRDefault="0015396C">
            <w:pPr>
              <w:pStyle w:val="ConsPlusNormal"/>
              <w:jc w:val="center"/>
            </w:pPr>
            <w:r>
              <w:t>5.8.2.</w:t>
            </w:r>
          </w:p>
        </w:tc>
        <w:tc>
          <w:tcPr>
            <w:tcW w:w="3855" w:type="dxa"/>
          </w:tcPr>
          <w:p w:rsidR="0015396C" w:rsidRDefault="0015396C">
            <w:pPr>
              <w:pStyle w:val="ConsPlusNormal"/>
            </w:pPr>
            <w:r>
              <w:t>Совершенствование нормативно-правовой базы Республики Карелия в части упрощения порядка лицензирования документов и предоставления государственной услуги</w:t>
            </w:r>
          </w:p>
        </w:tc>
        <w:tc>
          <w:tcPr>
            <w:tcW w:w="2721" w:type="dxa"/>
          </w:tcPr>
          <w:p w:rsidR="0015396C" w:rsidRDefault="0015396C">
            <w:pPr>
              <w:pStyle w:val="ConsPlusNormal"/>
            </w:pPr>
            <w:r>
              <w:t>сокращение сроков предоставления государственной услуги</w:t>
            </w:r>
          </w:p>
        </w:tc>
        <w:tc>
          <w:tcPr>
            <w:tcW w:w="1531" w:type="dxa"/>
          </w:tcPr>
          <w:p w:rsidR="0015396C" w:rsidRDefault="0015396C">
            <w:pPr>
              <w:pStyle w:val="ConsPlusNormal"/>
              <w:jc w:val="center"/>
            </w:pPr>
            <w:r>
              <w:t>ежегодно</w:t>
            </w:r>
          </w:p>
        </w:tc>
        <w:tc>
          <w:tcPr>
            <w:tcW w:w="4535" w:type="dxa"/>
          </w:tcPr>
          <w:p w:rsidR="0015396C" w:rsidRDefault="0015396C">
            <w:pPr>
              <w:pStyle w:val="ConsPlusNormal"/>
            </w:pPr>
            <w:r>
              <w:t>Министерство природных ресурсов и экологии Республики Карелия</w:t>
            </w:r>
          </w:p>
        </w:tc>
      </w:tr>
      <w:tr w:rsidR="0015396C">
        <w:tc>
          <w:tcPr>
            <w:tcW w:w="749" w:type="dxa"/>
          </w:tcPr>
          <w:p w:rsidR="0015396C" w:rsidRDefault="0015396C">
            <w:pPr>
              <w:pStyle w:val="ConsPlusNormal"/>
              <w:jc w:val="center"/>
              <w:outlineLvl w:val="3"/>
            </w:pPr>
            <w:r>
              <w:t>5.9.</w:t>
            </w:r>
          </w:p>
        </w:tc>
        <w:tc>
          <w:tcPr>
            <w:tcW w:w="12642" w:type="dxa"/>
            <w:gridSpan w:val="4"/>
          </w:tcPr>
          <w:p w:rsidR="0015396C" w:rsidRDefault="0015396C">
            <w:pPr>
              <w:pStyle w:val="ConsPlusNormal"/>
            </w:pPr>
            <w:r>
              <w:t>Торговля</w:t>
            </w:r>
          </w:p>
        </w:tc>
      </w:tr>
      <w:tr w:rsidR="0015396C">
        <w:tblPrEx>
          <w:tblBorders>
            <w:insideH w:val="nil"/>
          </w:tblBorders>
        </w:tblPrEx>
        <w:tc>
          <w:tcPr>
            <w:tcW w:w="749" w:type="dxa"/>
            <w:tcBorders>
              <w:bottom w:val="nil"/>
            </w:tcBorders>
          </w:tcPr>
          <w:p w:rsidR="0015396C" w:rsidRDefault="0015396C">
            <w:pPr>
              <w:pStyle w:val="ConsPlusNormal"/>
              <w:jc w:val="center"/>
            </w:pPr>
            <w:r>
              <w:t>5.9.1.</w:t>
            </w:r>
          </w:p>
        </w:tc>
        <w:tc>
          <w:tcPr>
            <w:tcW w:w="3855" w:type="dxa"/>
            <w:tcBorders>
              <w:bottom w:val="nil"/>
            </w:tcBorders>
          </w:tcPr>
          <w:p w:rsidR="0015396C" w:rsidRDefault="0015396C">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(далее - НТО); актуализация и утверждение органами местного самоуправления схем размещения НТО (расширение перечня объектов); формирование годового плана проведения ярмарочных мероприятий; проведение мероприятий, направленных на создание новых торговых мест; 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721" w:type="dxa"/>
            <w:tcBorders>
              <w:bottom w:val="nil"/>
            </w:tcBorders>
          </w:tcPr>
          <w:p w:rsidR="0015396C" w:rsidRDefault="0015396C">
            <w:pPr>
              <w:pStyle w:val="ConsPlusNormal"/>
            </w:pPr>
            <w: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31" w:type="dxa"/>
            <w:tcBorders>
              <w:bottom w:val="nil"/>
            </w:tcBorders>
          </w:tcPr>
          <w:p w:rsidR="0015396C" w:rsidRDefault="0015396C">
            <w:pPr>
              <w:pStyle w:val="ConsPlusNormal"/>
              <w:jc w:val="center"/>
            </w:pPr>
            <w:r>
              <w:t>до 31 декабря 2024 года</w:t>
            </w:r>
          </w:p>
        </w:tc>
        <w:tc>
          <w:tcPr>
            <w:tcW w:w="4535" w:type="dxa"/>
            <w:tcBorders>
              <w:bottom w:val="nil"/>
            </w:tcBorders>
          </w:tcPr>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p w:rsidR="0015396C" w:rsidRDefault="0015396C">
            <w:pPr>
              <w:pStyle w:val="ConsPlusNormal"/>
            </w:pPr>
            <w:r>
              <w:t>Министерство промышленности и торговли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4">
              <w:r>
                <w:rPr>
                  <w:color w:val="0000FF"/>
                </w:rPr>
                <w:t>Распоряжения</w:t>
              </w:r>
            </w:hyperlink>
            <w:r>
              <w:t xml:space="preserve"> Главы РК от 05.10.2023 N 426-р)</w:t>
            </w:r>
          </w:p>
        </w:tc>
      </w:tr>
      <w:tr w:rsidR="0015396C">
        <w:tc>
          <w:tcPr>
            <w:tcW w:w="749" w:type="dxa"/>
          </w:tcPr>
          <w:p w:rsidR="0015396C" w:rsidRDefault="0015396C">
            <w:pPr>
              <w:pStyle w:val="ConsPlusNormal"/>
              <w:jc w:val="center"/>
              <w:outlineLvl w:val="3"/>
            </w:pPr>
            <w:r>
              <w:t>5.10.</w:t>
            </w:r>
          </w:p>
        </w:tc>
        <w:tc>
          <w:tcPr>
            <w:tcW w:w="12642" w:type="dxa"/>
            <w:gridSpan w:val="4"/>
          </w:tcPr>
          <w:p w:rsidR="0015396C" w:rsidRDefault="0015396C">
            <w:pPr>
              <w:pStyle w:val="ConsPlusNormal"/>
            </w:pPr>
            <w:r>
              <w:t>Ритуальные услуги</w:t>
            </w:r>
          </w:p>
        </w:tc>
      </w:tr>
      <w:tr w:rsidR="0015396C">
        <w:tc>
          <w:tcPr>
            <w:tcW w:w="749" w:type="dxa"/>
            <w:vMerge w:val="restart"/>
            <w:tcBorders>
              <w:bottom w:val="nil"/>
            </w:tcBorders>
          </w:tcPr>
          <w:p w:rsidR="0015396C" w:rsidRDefault="0015396C">
            <w:pPr>
              <w:pStyle w:val="ConsPlusNormal"/>
              <w:jc w:val="center"/>
            </w:pPr>
            <w:r>
              <w:t>5.10.1.</w:t>
            </w:r>
          </w:p>
        </w:tc>
        <w:tc>
          <w:tcPr>
            <w:tcW w:w="3855" w:type="dxa"/>
            <w:vMerge w:val="restart"/>
            <w:tcBorders>
              <w:bottom w:val="nil"/>
            </w:tcBorders>
          </w:tcPr>
          <w:p w:rsidR="0015396C" w:rsidRDefault="0015396C">
            <w:pPr>
              <w:pStyle w:val="ConsPlusNormal"/>
            </w:pPr>
            <w:r>
              <w:t>Организация инвентаризации кладбищ и мест захоронений на них; 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 доведение до населения информации, в том числе с использованием СМИ, о создании названных реестров</w:t>
            </w:r>
          </w:p>
        </w:tc>
        <w:tc>
          <w:tcPr>
            <w:tcW w:w="2721" w:type="dxa"/>
          </w:tcPr>
          <w:p w:rsidR="0015396C" w:rsidRDefault="0015396C">
            <w:pPr>
              <w:pStyle w:val="ConsPlusNormal"/>
            </w:pPr>
            <w:r>
              <w:t>повышение прозрачности процедуры предоставления мест захоронения; создание и размещение на региональных порталах государственных и муниципальных услуг реестров кладбищ и мест захоронений на них, в которые включены сведения о существующих кладбищах и местах захоронений на них:</w:t>
            </w:r>
          </w:p>
        </w:tc>
        <w:tc>
          <w:tcPr>
            <w:tcW w:w="1531" w:type="dxa"/>
          </w:tcPr>
          <w:p w:rsidR="0015396C" w:rsidRDefault="0015396C">
            <w:pPr>
              <w:pStyle w:val="ConsPlusNormal"/>
              <w:jc w:val="center"/>
            </w:pPr>
            <w:r>
              <w:t>ежегодно</w:t>
            </w:r>
          </w:p>
        </w:tc>
        <w:tc>
          <w:tcPr>
            <w:tcW w:w="4535" w:type="dxa"/>
          </w:tcPr>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 Министерство строительства, жилищно-коммунального хозяйства и энергетики Республики Карелия</w:t>
            </w:r>
          </w:p>
        </w:tc>
      </w:tr>
      <w:tr w:rsidR="0015396C">
        <w:tblPrEx>
          <w:tblBorders>
            <w:insideH w:val="nil"/>
          </w:tblBorders>
        </w:tblPrEx>
        <w:tc>
          <w:tcPr>
            <w:tcW w:w="749" w:type="dxa"/>
            <w:vMerge/>
            <w:tcBorders>
              <w:bottom w:val="nil"/>
            </w:tcBorders>
          </w:tcPr>
          <w:p w:rsidR="0015396C" w:rsidRDefault="0015396C">
            <w:pPr>
              <w:pStyle w:val="ConsPlusNormal"/>
            </w:pPr>
          </w:p>
        </w:tc>
        <w:tc>
          <w:tcPr>
            <w:tcW w:w="3855" w:type="dxa"/>
            <w:vMerge/>
            <w:tcBorders>
              <w:bottom w:val="nil"/>
            </w:tcBorders>
          </w:tcPr>
          <w:p w:rsidR="0015396C" w:rsidRDefault="0015396C">
            <w:pPr>
              <w:pStyle w:val="ConsPlusNormal"/>
            </w:pPr>
          </w:p>
        </w:tc>
        <w:tc>
          <w:tcPr>
            <w:tcW w:w="2721" w:type="dxa"/>
            <w:tcBorders>
              <w:bottom w:val="nil"/>
            </w:tcBorders>
          </w:tcPr>
          <w:p w:rsidR="0015396C" w:rsidRDefault="0015396C">
            <w:pPr>
              <w:pStyle w:val="ConsPlusNormal"/>
            </w:pPr>
            <w:r>
              <w:t>в отношении 20% общего количества существующих кладбищ;</w:t>
            </w:r>
          </w:p>
        </w:tc>
        <w:tc>
          <w:tcPr>
            <w:tcW w:w="1531" w:type="dxa"/>
            <w:tcBorders>
              <w:bottom w:val="nil"/>
            </w:tcBorders>
          </w:tcPr>
          <w:p w:rsidR="0015396C" w:rsidRDefault="0015396C">
            <w:pPr>
              <w:pStyle w:val="ConsPlusNormal"/>
              <w:jc w:val="center"/>
            </w:pPr>
            <w:r>
              <w:t>до 31 декабря 2023 года</w:t>
            </w:r>
          </w:p>
        </w:tc>
        <w:tc>
          <w:tcPr>
            <w:tcW w:w="4535" w:type="dxa"/>
            <w:tcBorders>
              <w:bottom w:val="nil"/>
            </w:tcBorders>
          </w:tcPr>
          <w:p w:rsidR="0015396C" w:rsidRDefault="0015396C">
            <w:pPr>
              <w:pStyle w:val="ConsPlusNormal"/>
            </w:pPr>
          </w:p>
        </w:tc>
      </w:tr>
      <w:tr w:rsidR="0015396C">
        <w:tblPrEx>
          <w:tblBorders>
            <w:insideH w:val="nil"/>
          </w:tblBorders>
        </w:tblPrEx>
        <w:tc>
          <w:tcPr>
            <w:tcW w:w="749" w:type="dxa"/>
            <w:vMerge/>
            <w:tcBorders>
              <w:bottom w:val="nil"/>
            </w:tcBorders>
          </w:tcPr>
          <w:p w:rsidR="0015396C" w:rsidRDefault="0015396C">
            <w:pPr>
              <w:pStyle w:val="ConsPlusNormal"/>
            </w:pPr>
          </w:p>
        </w:tc>
        <w:tc>
          <w:tcPr>
            <w:tcW w:w="3855" w:type="dxa"/>
            <w:vMerge/>
            <w:tcBorders>
              <w:bottom w:val="nil"/>
            </w:tcBorders>
          </w:tcPr>
          <w:p w:rsidR="0015396C" w:rsidRDefault="0015396C">
            <w:pPr>
              <w:pStyle w:val="ConsPlusNormal"/>
            </w:pPr>
          </w:p>
        </w:tc>
        <w:tc>
          <w:tcPr>
            <w:tcW w:w="2721" w:type="dxa"/>
            <w:tcBorders>
              <w:top w:val="nil"/>
              <w:bottom w:val="nil"/>
            </w:tcBorders>
          </w:tcPr>
          <w:p w:rsidR="0015396C" w:rsidRDefault="0015396C">
            <w:pPr>
              <w:pStyle w:val="ConsPlusNormal"/>
            </w:pPr>
            <w:r>
              <w:t>в отношении 50% общего количества существующих кладбищ;</w:t>
            </w:r>
          </w:p>
        </w:tc>
        <w:tc>
          <w:tcPr>
            <w:tcW w:w="1531" w:type="dxa"/>
            <w:tcBorders>
              <w:top w:val="nil"/>
              <w:bottom w:val="nil"/>
            </w:tcBorders>
          </w:tcPr>
          <w:p w:rsidR="0015396C" w:rsidRDefault="0015396C">
            <w:pPr>
              <w:pStyle w:val="ConsPlusNormal"/>
              <w:jc w:val="center"/>
            </w:pPr>
            <w:r>
              <w:t>до 31 декабря 2024 года</w:t>
            </w:r>
          </w:p>
        </w:tc>
        <w:tc>
          <w:tcPr>
            <w:tcW w:w="4535" w:type="dxa"/>
            <w:tcBorders>
              <w:top w:val="nil"/>
              <w:bottom w:val="nil"/>
            </w:tcBorders>
          </w:tcPr>
          <w:p w:rsidR="0015396C" w:rsidRDefault="0015396C">
            <w:pPr>
              <w:pStyle w:val="ConsPlusNormal"/>
            </w:pPr>
          </w:p>
        </w:tc>
      </w:tr>
      <w:tr w:rsidR="0015396C">
        <w:tblPrEx>
          <w:tblBorders>
            <w:insideH w:val="nil"/>
          </w:tblBorders>
        </w:tblPrEx>
        <w:tc>
          <w:tcPr>
            <w:tcW w:w="749" w:type="dxa"/>
            <w:vMerge/>
            <w:tcBorders>
              <w:bottom w:val="nil"/>
            </w:tcBorders>
          </w:tcPr>
          <w:p w:rsidR="0015396C" w:rsidRDefault="0015396C">
            <w:pPr>
              <w:pStyle w:val="ConsPlusNormal"/>
            </w:pPr>
          </w:p>
        </w:tc>
        <w:tc>
          <w:tcPr>
            <w:tcW w:w="3855" w:type="dxa"/>
            <w:vMerge/>
            <w:tcBorders>
              <w:bottom w:val="nil"/>
            </w:tcBorders>
          </w:tcPr>
          <w:p w:rsidR="0015396C" w:rsidRDefault="0015396C">
            <w:pPr>
              <w:pStyle w:val="ConsPlusNormal"/>
            </w:pPr>
          </w:p>
        </w:tc>
        <w:tc>
          <w:tcPr>
            <w:tcW w:w="2721" w:type="dxa"/>
            <w:tcBorders>
              <w:top w:val="nil"/>
              <w:bottom w:val="nil"/>
            </w:tcBorders>
          </w:tcPr>
          <w:p w:rsidR="0015396C" w:rsidRDefault="0015396C">
            <w:pPr>
              <w:pStyle w:val="ConsPlusNormal"/>
            </w:pPr>
            <w:r>
              <w:t>в отношении всех существующих кладбищ</w:t>
            </w:r>
          </w:p>
        </w:tc>
        <w:tc>
          <w:tcPr>
            <w:tcW w:w="1531" w:type="dxa"/>
            <w:tcBorders>
              <w:top w:val="nil"/>
              <w:bottom w:val="nil"/>
            </w:tcBorders>
          </w:tcPr>
          <w:p w:rsidR="0015396C" w:rsidRDefault="0015396C">
            <w:pPr>
              <w:pStyle w:val="ConsPlusNormal"/>
              <w:jc w:val="center"/>
            </w:pPr>
            <w:r>
              <w:t>до 31 декабря 2025 года</w:t>
            </w:r>
          </w:p>
        </w:tc>
        <w:tc>
          <w:tcPr>
            <w:tcW w:w="4535" w:type="dxa"/>
            <w:tcBorders>
              <w:top w:val="nil"/>
              <w:bottom w:val="nil"/>
            </w:tcBorders>
          </w:tcPr>
          <w:p w:rsidR="0015396C" w:rsidRDefault="0015396C">
            <w:pPr>
              <w:pStyle w:val="ConsPlusNormal"/>
            </w:pP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5">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5.10.2.</w:t>
            </w:r>
          </w:p>
        </w:tc>
        <w:tc>
          <w:tcPr>
            <w:tcW w:w="3855" w:type="dxa"/>
            <w:tcBorders>
              <w:bottom w:val="nil"/>
            </w:tcBorders>
          </w:tcPr>
          <w:p w:rsidR="0015396C" w:rsidRDefault="0015396C">
            <w:pPr>
              <w:pStyle w:val="ConsPlusNormal"/>
            </w:pPr>
            <w:r>
              <w:t>Принятие нормативного правового акта,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721" w:type="dxa"/>
            <w:tcBorders>
              <w:bottom w:val="nil"/>
            </w:tcBorders>
          </w:tcPr>
          <w:p w:rsidR="0015396C" w:rsidRDefault="0015396C">
            <w:pPr>
              <w:pStyle w:val="ConsPlusNormal"/>
            </w:pPr>
            <w:r>
              <w:t>повышение прозрачности процедуры предоставления мест захоронения; повышение информированности населения о стоимости ритуальных услуг; создание и размещение на региональных порталах государственных и муниципальных услуг реестров хозяйствующих субъектов, имеющих право оказание услуг по организации похорон</w:t>
            </w:r>
          </w:p>
        </w:tc>
        <w:tc>
          <w:tcPr>
            <w:tcW w:w="1531" w:type="dxa"/>
            <w:tcBorders>
              <w:bottom w:val="nil"/>
            </w:tcBorders>
          </w:tcPr>
          <w:p w:rsidR="0015396C" w:rsidRDefault="0015396C">
            <w:pPr>
              <w:pStyle w:val="ConsPlusNormal"/>
              <w:jc w:val="center"/>
            </w:pPr>
            <w:r>
              <w:t>до 1 сентября 2023 года</w:t>
            </w:r>
          </w:p>
        </w:tc>
        <w:tc>
          <w:tcPr>
            <w:tcW w:w="4535" w:type="dxa"/>
            <w:tcBorders>
              <w:bottom w:val="nil"/>
            </w:tcBorders>
          </w:tcPr>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6">
              <w:r>
                <w:rPr>
                  <w:color w:val="0000FF"/>
                </w:rPr>
                <w:t>Распоряжения</w:t>
              </w:r>
            </w:hyperlink>
            <w:r>
              <w:t xml:space="preserve"> Главы РК от 05.10.2023 N 426-р)</w:t>
            </w:r>
          </w:p>
        </w:tc>
      </w:tr>
      <w:tr w:rsidR="0015396C">
        <w:tblPrEx>
          <w:tblBorders>
            <w:insideH w:val="nil"/>
          </w:tblBorders>
        </w:tblPrEx>
        <w:tc>
          <w:tcPr>
            <w:tcW w:w="749" w:type="dxa"/>
            <w:tcBorders>
              <w:bottom w:val="nil"/>
            </w:tcBorders>
          </w:tcPr>
          <w:p w:rsidR="0015396C" w:rsidRDefault="0015396C">
            <w:pPr>
              <w:pStyle w:val="ConsPlusNormal"/>
              <w:jc w:val="center"/>
            </w:pPr>
            <w:r>
              <w:t>5.10.3.</w:t>
            </w:r>
          </w:p>
        </w:tc>
        <w:tc>
          <w:tcPr>
            <w:tcW w:w="3855" w:type="dxa"/>
            <w:tcBorders>
              <w:bottom w:val="nil"/>
            </w:tcBorders>
          </w:tcPr>
          <w:p w:rsidR="0015396C" w:rsidRDefault="0015396C">
            <w:pPr>
              <w:pStyle w:val="ConsPlusNormal"/>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721" w:type="dxa"/>
            <w:tcBorders>
              <w:bottom w:val="nil"/>
            </w:tcBorders>
          </w:tcPr>
          <w:p w:rsidR="0015396C" w:rsidRDefault="0015396C">
            <w:pPr>
              <w:pStyle w:val="ConsPlusNormal"/>
            </w:pPr>
            <w:r>
              <w:t>повышение прозрачности процедуры предоставления мест захоронения; повышение информированности населения о стоимости ритуальных услуг</w:t>
            </w:r>
          </w:p>
        </w:tc>
        <w:tc>
          <w:tcPr>
            <w:tcW w:w="1531" w:type="dxa"/>
            <w:tcBorders>
              <w:bottom w:val="nil"/>
            </w:tcBorders>
          </w:tcPr>
          <w:p w:rsidR="0015396C" w:rsidRDefault="0015396C">
            <w:pPr>
              <w:pStyle w:val="ConsPlusNormal"/>
              <w:jc w:val="center"/>
            </w:pPr>
            <w:r>
              <w:t>до 31 декабря 2025 года</w:t>
            </w:r>
          </w:p>
        </w:tc>
        <w:tc>
          <w:tcPr>
            <w:tcW w:w="4535" w:type="dxa"/>
            <w:tcBorders>
              <w:bottom w:val="nil"/>
            </w:tcBorders>
          </w:tcPr>
          <w:p w:rsidR="0015396C" w:rsidRDefault="0015396C">
            <w:pPr>
              <w:pStyle w:val="ConsPlusNormal"/>
            </w:pPr>
            <w:r>
              <w:t>органы местного самоуправления муниципальных районов, муниципальных округов и городских округов в Республике Карелия (по согласованию),</w:t>
            </w:r>
          </w:p>
          <w:p w:rsidR="0015396C" w:rsidRDefault="0015396C">
            <w:pPr>
              <w:pStyle w:val="ConsPlusNormal"/>
            </w:pPr>
            <w:r>
              <w:t>Министерство строительства, жилищно-коммунального хозяйства и энергетики Республики Карелия</w:t>
            </w:r>
          </w:p>
        </w:tc>
      </w:tr>
      <w:tr w:rsidR="0015396C">
        <w:tblPrEx>
          <w:tblBorders>
            <w:insideH w:val="nil"/>
          </w:tblBorders>
        </w:tblPrEx>
        <w:tc>
          <w:tcPr>
            <w:tcW w:w="13391" w:type="dxa"/>
            <w:gridSpan w:val="5"/>
            <w:tcBorders>
              <w:top w:val="nil"/>
            </w:tcBorders>
          </w:tcPr>
          <w:p w:rsidR="0015396C" w:rsidRDefault="0015396C">
            <w:pPr>
              <w:pStyle w:val="ConsPlusNormal"/>
              <w:jc w:val="both"/>
            </w:pPr>
            <w:r>
              <w:t xml:space="preserve">(в ред. </w:t>
            </w:r>
            <w:hyperlink r:id="rId77">
              <w:r>
                <w:rPr>
                  <w:color w:val="0000FF"/>
                </w:rPr>
                <w:t>Распоряжения</w:t>
              </w:r>
            </w:hyperlink>
            <w:r>
              <w:t xml:space="preserve"> Главы РК от 05.10.2023 N 426-р)</w:t>
            </w:r>
          </w:p>
        </w:tc>
      </w:tr>
      <w:tr w:rsidR="0015396C">
        <w:tc>
          <w:tcPr>
            <w:tcW w:w="749" w:type="dxa"/>
          </w:tcPr>
          <w:p w:rsidR="0015396C" w:rsidRDefault="0015396C">
            <w:pPr>
              <w:pStyle w:val="ConsPlusNormal"/>
              <w:jc w:val="center"/>
              <w:outlineLvl w:val="3"/>
            </w:pPr>
            <w:r>
              <w:t>5.11.</w:t>
            </w:r>
          </w:p>
        </w:tc>
        <w:tc>
          <w:tcPr>
            <w:tcW w:w="12642" w:type="dxa"/>
            <w:gridSpan w:val="4"/>
          </w:tcPr>
          <w:p w:rsidR="0015396C" w:rsidRDefault="0015396C">
            <w:pPr>
              <w:pStyle w:val="ConsPlusNormal"/>
            </w:pPr>
            <w:r>
              <w:t>Информационные технологии</w:t>
            </w:r>
          </w:p>
        </w:tc>
      </w:tr>
      <w:tr w:rsidR="0015396C">
        <w:tc>
          <w:tcPr>
            <w:tcW w:w="749" w:type="dxa"/>
          </w:tcPr>
          <w:p w:rsidR="0015396C" w:rsidRDefault="0015396C">
            <w:pPr>
              <w:pStyle w:val="ConsPlusNormal"/>
              <w:jc w:val="center"/>
            </w:pPr>
            <w:r>
              <w:t>5.11.1.</w:t>
            </w:r>
          </w:p>
        </w:tc>
        <w:tc>
          <w:tcPr>
            <w:tcW w:w="3855" w:type="dxa"/>
          </w:tcPr>
          <w:p w:rsidR="0015396C" w:rsidRDefault="0015396C">
            <w:pPr>
              <w:pStyle w:val="ConsPlusNormal"/>
            </w:pPr>
            <w:r>
              <w:t>Организация работы по включению унитарных предприятий, занятых в сфере информационных технологий, в план-график по реорганизации/ликвидации унитарных предприятий; проведение анализа деятельности предприятий, инвентаризация имущества, определение затрат на реорганизацию/ликвидацию; включение предприятий в программу приватизации</w:t>
            </w:r>
          </w:p>
        </w:tc>
        <w:tc>
          <w:tcPr>
            <w:tcW w:w="2721" w:type="dxa"/>
          </w:tcPr>
          <w:p w:rsidR="0015396C" w:rsidRDefault="0015396C">
            <w:pPr>
              <w:pStyle w:val="ConsPlusNormal"/>
            </w:pPr>
            <w:r>
              <w:t>повышение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c>
          <w:tcPr>
            <w:tcW w:w="1531" w:type="dxa"/>
          </w:tcPr>
          <w:p w:rsidR="0015396C" w:rsidRDefault="0015396C">
            <w:pPr>
              <w:pStyle w:val="ConsPlusNormal"/>
              <w:jc w:val="center"/>
            </w:pPr>
            <w:r>
              <w:t>до 31 декабря 2025 года</w:t>
            </w:r>
          </w:p>
        </w:tc>
        <w:tc>
          <w:tcPr>
            <w:tcW w:w="4535" w:type="dxa"/>
          </w:tcPr>
          <w:p w:rsidR="0015396C" w:rsidRDefault="0015396C">
            <w:pPr>
              <w:pStyle w:val="ConsPlusNormal"/>
            </w:pPr>
            <w:r>
              <w:t>Министерство имущественных и земельных отношений Республики Карелия</w:t>
            </w:r>
          </w:p>
        </w:tc>
      </w:tr>
      <w:tr w:rsidR="0015396C">
        <w:tc>
          <w:tcPr>
            <w:tcW w:w="749" w:type="dxa"/>
          </w:tcPr>
          <w:p w:rsidR="0015396C" w:rsidRDefault="0015396C">
            <w:pPr>
              <w:pStyle w:val="ConsPlusNormal"/>
              <w:jc w:val="center"/>
              <w:outlineLvl w:val="3"/>
            </w:pPr>
            <w:r>
              <w:t>5.12.</w:t>
            </w:r>
          </w:p>
        </w:tc>
        <w:tc>
          <w:tcPr>
            <w:tcW w:w="12642" w:type="dxa"/>
            <w:gridSpan w:val="4"/>
          </w:tcPr>
          <w:p w:rsidR="0015396C" w:rsidRDefault="0015396C">
            <w:pPr>
              <w:pStyle w:val="ConsPlusNormal"/>
            </w:pPr>
            <w:r>
              <w:t>Агропромышленный комплекс</w:t>
            </w:r>
          </w:p>
        </w:tc>
      </w:tr>
      <w:tr w:rsidR="0015396C">
        <w:tc>
          <w:tcPr>
            <w:tcW w:w="749" w:type="dxa"/>
          </w:tcPr>
          <w:p w:rsidR="0015396C" w:rsidRDefault="0015396C">
            <w:pPr>
              <w:pStyle w:val="ConsPlusNormal"/>
              <w:jc w:val="center"/>
            </w:pPr>
            <w:r>
              <w:t>5.12.1.</w:t>
            </w:r>
          </w:p>
        </w:tc>
        <w:tc>
          <w:tcPr>
            <w:tcW w:w="3855" w:type="dxa"/>
          </w:tcPr>
          <w:p w:rsidR="0015396C" w:rsidRDefault="0015396C">
            <w:pPr>
              <w:pStyle w:val="ConsPlusNormal"/>
            </w:pPr>
            <w:r>
              <w:t>Разработка и принятие нормативного правового акта субъекта, определяющего порядок подачи заявления на получение государственной финансовой поддержки сельскохозяйственными товаропроизводителями в электронном виде через государственную информационную систему; создание возможности подачи заявления на получение государственной финансовой поддержки сельскохозяйственными товаропроизводителями в электронном виде через государственную информационную систему; создание реестра нормативных правовых актов о мерах государственной финансовой поддержки сельскохозяйственных товаропроизводителей, размещение его в открытом доступе; проведение анализа нормативных правовых актов о мерах государственной финансовой поддержки сельскохозяйственных товаропроизводителей, на соответствие положениям антимонопольного законодательства</w:t>
            </w:r>
          </w:p>
        </w:tc>
        <w:tc>
          <w:tcPr>
            <w:tcW w:w="2721" w:type="dxa"/>
          </w:tcPr>
          <w:p w:rsidR="0015396C" w:rsidRDefault="0015396C">
            <w:pPr>
              <w:pStyle w:val="ConsPlusNormal"/>
            </w:pPr>
            <w:r>
              <w:t>повышение прозрачности процедуры предоставления финансовой государственной поддержки сельскохозяйственным товаропроизводителям; обеспечение возможности подачи заявления на получение государственной финансовой поддержки сельскохозяйственными товаропроизводителями в электронном виде через государственную информационную систему; 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государственную финансовую поддержку</w:t>
            </w:r>
          </w:p>
        </w:tc>
        <w:tc>
          <w:tcPr>
            <w:tcW w:w="1531" w:type="dxa"/>
          </w:tcPr>
          <w:p w:rsidR="0015396C" w:rsidRDefault="0015396C">
            <w:pPr>
              <w:pStyle w:val="ConsPlusNormal"/>
              <w:jc w:val="center"/>
            </w:pPr>
            <w:r>
              <w:t>до 31 декабря 2025 года</w:t>
            </w:r>
          </w:p>
        </w:tc>
        <w:tc>
          <w:tcPr>
            <w:tcW w:w="4535" w:type="dxa"/>
          </w:tcPr>
          <w:p w:rsidR="0015396C" w:rsidRDefault="0015396C">
            <w:pPr>
              <w:pStyle w:val="ConsPlusNormal"/>
            </w:pPr>
            <w:r>
              <w:t>Министерство сельского и рыбного хозяйства Республики Карелия</w:t>
            </w:r>
          </w:p>
        </w:tc>
      </w:tr>
    </w:tbl>
    <w:p w:rsidR="0015396C" w:rsidRDefault="0015396C">
      <w:pPr>
        <w:pStyle w:val="ConsPlusNormal"/>
        <w:jc w:val="both"/>
      </w:pPr>
    </w:p>
    <w:p w:rsidR="0015396C" w:rsidRDefault="0015396C">
      <w:pPr>
        <w:pStyle w:val="ConsPlusNormal"/>
        <w:jc w:val="both"/>
      </w:pPr>
    </w:p>
    <w:p w:rsidR="0015396C" w:rsidRDefault="0015396C">
      <w:pPr>
        <w:pStyle w:val="ConsPlusNormal"/>
        <w:pBdr>
          <w:bottom w:val="single" w:sz="6" w:space="0" w:color="auto"/>
        </w:pBdr>
        <w:spacing w:before="100" w:after="100"/>
        <w:jc w:val="both"/>
        <w:rPr>
          <w:sz w:val="2"/>
          <w:szCs w:val="2"/>
        </w:rPr>
      </w:pPr>
    </w:p>
    <w:bookmarkEnd w:id="0"/>
    <w:p w:rsidR="005673F0" w:rsidRDefault="005673F0"/>
    <w:sectPr w:rsidR="005673F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6C"/>
    <w:rsid w:val="0015396C"/>
    <w:rsid w:val="0056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9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39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39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39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39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39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9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39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39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39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39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39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04&amp;n=614106&amp;dst=100051" TargetMode="External"/><Relationship Id="rId18" Type="http://schemas.openxmlformats.org/officeDocument/2006/relationships/hyperlink" Target="https://login.consultant.ru/link/?req=doc&amp;base=RLAW904&amp;n=614106&amp;dst=100055" TargetMode="External"/><Relationship Id="rId26" Type="http://schemas.openxmlformats.org/officeDocument/2006/relationships/hyperlink" Target="https://login.consultant.ru/link/?req=doc&amp;base=RLAW904&amp;n=614106&amp;dst=100063" TargetMode="External"/><Relationship Id="rId39" Type="http://schemas.openxmlformats.org/officeDocument/2006/relationships/hyperlink" Target="https://login.consultant.ru/link/?req=doc&amp;base=LAW&amp;n=455321&amp;dst=100026" TargetMode="External"/><Relationship Id="rId21" Type="http://schemas.openxmlformats.org/officeDocument/2006/relationships/hyperlink" Target="https://login.consultant.ru/link/?req=doc&amp;base=RLAW904&amp;n=614106&amp;dst=100058" TargetMode="External"/><Relationship Id="rId34" Type="http://schemas.openxmlformats.org/officeDocument/2006/relationships/hyperlink" Target="https://login.consultant.ru/link/?req=doc&amp;base=RLAW904&amp;n=614106&amp;dst=100066" TargetMode="External"/><Relationship Id="rId42" Type="http://schemas.openxmlformats.org/officeDocument/2006/relationships/hyperlink" Target="https://login.consultant.ru/link/?req=doc&amp;base=RLAW904&amp;n=614106&amp;dst=100087" TargetMode="External"/><Relationship Id="rId47" Type="http://schemas.openxmlformats.org/officeDocument/2006/relationships/hyperlink" Target="https://login.consultant.ru/link/?req=doc&amp;base=RLAW904&amp;n=614106&amp;dst=100092" TargetMode="External"/><Relationship Id="rId50" Type="http://schemas.openxmlformats.org/officeDocument/2006/relationships/hyperlink" Target="https://login.consultant.ru/link/?req=doc&amp;base=LAW&amp;n=455321&amp;dst=100245" TargetMode="External"/><Relationship Id="rId55" Type="http://schemas.openxmlformats.org/officeDocument/2006/relationships/hyperlink" Target="https://login.consultant.ru/link/?req=doc&amp;base=RLAW904&amp;n=614106&amp;dst=100098" TargetMode="External"/><Relationship Id="rId63" Type="http://schemas.openxmlformats.org/officeDocument/2006/relationships/hyperlink" Target="https://login.consultant.ru/link/?req=doc&amp;base=RLAW904&amp;n=614106&amp;dst=100108" TargetMode="External"/><Relationship Id="rId68" Type="http://schemas.openxmlformats.org/officeDocument/2006/relationships/hyperlink" Target="https://login.consultant.ru/link/?req=doc&amp;base=RLAW904&amp;n=614106&amp;dst=100111" TargetMode="External"/><Relationship Id="rId76" Type="http://schemas.openxmlformats.org/officeDocument/2006/relationships/hyperlink" Target="https://login.consultant.ru/link/?req=doc&amp;base=RLAW904&amp;n=614106&amp;dst=100119" TargetMode="External"/><Relationship Id="rId7" Type="http://schemas.openxmlformats.org/officeDocument/2006/relationships/hyperlink" Target="https://login.consultant.ru/link/?req=doc&amp;base=LAW&amp;n=323102" TargetMode="External"/><Relationship Id="rId71" Type="http://schemas.openxmlformats.org/officeDocument/2006/relationships/hyperlink" Target="https://login.consultant.ru/link/?req=doc&amp;base=RLAW904&amp;n=614106&amp;dst=100114" TargetMode="External"/><Relationship Id="rId2" Type="http://schemas.microsoft.com/office/2007/relationships/stylesWithEffects" Target="stylesWithEffects.xml"/><Relationship Id="rId16" Type="http://schemas.openxmlformats.org/officeDocument/2006/relationships/hyperlink" Target="https://login.consultant.ru/link/?req=doc&amp;base=RLAW904&amp;n=614106&amp;dst=100053" TargetMode="External"/><Relationship Id="rId29" Type="http://schemas.openxmlformats.org/officeDocument/2006/relationships/hyperlink" Target="https://login.consultant.ru/link/?req=doc&amp;base=LAW&amp;n=454257" TargetMode="External"/><Relationship Id="rId11" Type="http://schemas.openxmlformats.org/officeDocument/2006/relationships/hyperlink" Target="https://login.consultant.ru/link/?req=doc&amp;base=RLAW904&amp;n=614106&amp;dst=100047" TargetMode="External"/><Relationship Id="rId24" Type="http://schemas.openxmlformats.org/officeDocument/2006/relationships/hyperlink" Target="https://login.consultant.ru/link/?req=doc&amp;base=RLAW904&amp;n=614106&amp;dst=100062" TargetMode="External"/><Relationship Id="rId32" Type="http://schemas.openxmlformats.org/officeDocument/2006/relationships/hyperlink" Target="https://login.consultant.ru/link/?req=doc&amp;base=LAW&amp;n=405832" TargetMode="External"/><Relationship Id="rId37" Type="http://schemas.openxmlformats.org/officeDocument/2006/relationships/hyperlink" Target="https://login.consultant.ru/link/?req=doc&amp;base=RLAW904&amp;n=614106&amp;dst=100067" TargetMode="External"/><Relationship Id="rId40" Type="http://schemas.openxmlformats.org/officeDocument/2006/relationships/hyperlink" Target="https://login.consultant.ru/link/?req=doc&amp;base=RLAW904&amp;n=614106&amp;dst=100067" TargetMode="External"/><Relationship Id="rId45" Type="http://schemas.openxmlformats.org/officeDocument/2006/relationships/hyperlink" Target="https://login.consultant.ru/link/?req=doc&amp;base=RLAW904&amp;n=614106&amp;dst=100090" TargetMode="External"/><Relationship Id="rId53" Type="http://schemas.openxmlformats.org/officeDocument/2006/relationships/hyperlink" Target="https://login.consultant.ru/link/?req=doc&amp;base=RLAW904&amp;n=614106&amp;dst=100096" TargetMode="External"/><Relationship Id="rId58" Type="http://schemas.openxmlformats.org/officeDocument/2006/relationships/hyperlink" Target="https://login.consultant.ru/link/?req=doc&amp;base=RLAW904&amp;n=614106&amp;dst=100101" TargetMode="External"/><Relationship Id="rId66" Type="http://schemas.openxmlformats.org/officeDocument/2006/relationships/hyperlink" Target="https://login.consultant.ru/link/?req=doc&amp;base=RLAW904&amp;n=614106&amp;dst=100109" TargetMode="External"/><Relationship Id="rId74" Type="http://schemas.openxmlformats.org/officeDocument/2006/relationships/hyperlink" Target="https://login.consultant.ru/link/?req=doc&amp;base=RLAW904&amp;n=614106&amp;dst=100117"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904&amp;n=614106&amp;dst=100104" TargetMode="External"/><Relationship Id="rId10" Type="http://schemas.openxmlformats.org/officeDocument/2006/relationships/hyperlink" Target="https://login.consultant.ru/link/?req=doc&amp;base=RLAW904&amp;n=614106&amp;dst=100046" TargetMode="External"/><Relationship Id="rId19" Type="http://schemas.openxmlformats.org/officeDocument/2006/relationships/hyperlink" Target="https://login.consultant.ru/link/?req=doc&amp;base=RLAW904&amp;n=614106&amp;dst=100056" TargetMode="External"/><Relationship Id="rId31" Type="http://schemas.openxmlformats.org/officeDocument/2006/relationships/hyperlink" Target="https://login.consultant.ru/link/?req=doc&amp;base=LAW&amp;n=370994&amp;dst=100879" TargetMode="External"/><Relationship Id="rId44" Type="http://schemas.openxmlformats.org/officeDocument/2006/relationships/hyperlink" Target="https://login.consultant.ru/link/?req=doc&amp;base=RLAW904&amp;n=614106&amp;dst=100089" TargetMode="External"/><Relationship Id="rId52" Type="http://schemas.openxmlformats.org/officeDocument/2006/relationships/hyperlink" Target="https://login.consultant.ru/link/?req=doc&amp;base=RLAW904&amp;n=614106&amp;dst=100095" TargetMode="External"/><Relationship Id="rId60" Type="http://schemas.openxmlformats.org/officeDocument/2006/relationships/hyperlink" Target="https://login.consultant.ru/link/?req=doc&amp;base=RLAW904&amp;n=614106&amp;dst=100103" TargetMode="External"/><Relationship Id="rId65" Type="http://schemas.openxmlformats.org/officeDocument/2006/relationships/hyperlink" Target="https://login.consultant.ru/link/?req=doc&amp;base=LAW&amp;n=389716" TargetMode="External"/><Relationship Id="rId73" Type="http://schemas.openxmlformats.org/officeDocument/2006/relationships/hyperlink" Target="https://login.consultant.ru/link/?req=doc&amp;base=RLAW904&amp;n=614106&amp;dst=100116"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904&amp;n=614106&amp;dst=100044" TargetMode="External"/><Relationship Id="rId14" Type="http://schemas.openxmlformats.org/officeDocument/2006/relationships/hyperlink" Target="https://login.consultant.ru/link/?req=doc&amp;base=RLAW904&amp;n=592887" TargetMode="External"/><Relationship Id="rId22" Type="http://schemas.openxmlformats.org/officeDocument/2006/relationships/hyperlink" Target="https://login.consultant.ru/link/?req=doc&amp;base=RLAW904&amp;n=614106&amp;dst=100060" TargetMode="External"/><Relationship Id="rId27" Type="http://schemas.openxmlformats.org/officeDocument/2006/relationships/hyperlink" Target="https://login.consultant.ru/link/?req=doc&amp;base=LAW&amp;n=422330&amp;dst=100155" TargetMode="External"/><Relationship Id="rId30" Type="http://schemas.openxmlformats.org/officeDocument/2006/relationships/hyperlink" Target="https://login.consultant.ru/link/?req=doc&amp;base=LAW&amp;n=401989&amp;dst=42" TargetMode="External"/><Relationship Id="rId35" Type="http://schemas.openxmlformats.org/officeDocument/2006/relationships/hyperlink" Target="https://login.consultant.ru/link/?req=doc&amp;base=RLAW904&amp;n=614106&amp;dst=100067" TargetMode="External"/><Relationship Id="rId43" Type="http://schemas.openxmlformats.org/officeDocument/2006/relationships/hyperlink" Target="https://login.consultant.ru/link/?req=doc&amp;base=RLAW904&amp;n=614106&amp;dst=100088" TargetMode="External"/><Relationship Id="rId48" Type="http://schemas.openxmlformats.org/officeDocument/2006/relationships/hyperlink" Target="https://login.consultant.ru/link/?req=doc&amp;base=RLAW904&amp;n=614106&amp;dst=100093" TargetMode="External"/><Relationship Id="rId56" Type="http://schemas.openxmlformats.org/officeDocument/2006/relationships/hyperlink" Target="https://login.consultant.ru/link/?req=doc&amp;base=RLAW904&amp;n=614106&amp;dst=100099" TargetMode="External"/><Relationship Id="rId64" Type="http://schemas.openxmlformats.org/officeDocument/2006/relationships/hyperlink" Target="https://login.consultant.ru/link/?req=doc&amp;base=LAW&amp;n=454257" TargetMode="External"/><Relationship Id="rId69" Type="http://schemas.openxmlformats.org/officeDocument/2006/relationships/hyperlink" Target="https://login.consultant.ru/link/?req=doc&amp;base=RLAW904&amp;n=614106&amp;dst=100112" TargetMode="External"/><Relationship Id="rId77" Type="http://schemas.openxmlformats.org/officeDocument/2006/relationships/hyperlink" Target="https://login.consultant.ru/link/?req=doc&amp;base=RLAW904&amp;n=614106&amp;dst=100120" TargetMode="External"/><Relationship Id="rId8" Type="http://schemas.openxmlformats.org/officeDocument/2006/relationships/hyperlink" Target="https://login.consultant.ru/link/?req=doc&amp;base=LAW&amp;n=455321" TargetMode="External"/><Relationship Id="rId51" Type="http://schemas.openxmlformats.org/officeDocument/2006/relationships/hyperlink" Target="https://login.consultant.ru/link/?req=doc&amp;base=RLAW904&amp;n=614106&amp;dst=100094" TargetMode="External"/><Relationship Id="rId72" Type="http://schemas.openxmlformats.org/officeDocument/2006/relationships/hyperlink" Target="https://login.consultant.ru/link/?req=doc&amp;base=RLAW904&amp;n=614106&amp;dst=100115" TargetMode="External"/><Relationship Id="rId3" Type="http://schemas.openxmlformats.org/officeDocument/2006/relationships/settings" Target="settings.xml"/><Relationship Id="rId12" Type="http://schemas.openxmlformats.org/officeDocument/2006/relationships/hyperlink" Target="https://login.consultant.ru/link/?req=doc&amp;base=RLAW904&amp;n=614106&amp;dst=100049" TargetMode="External"/><Relationship Id="rId17" Type="http://schemas.openxmlformats.org/officeDocument/2006/relationships/hyperlink" Target="https://login.consultant.ru/link/?req=doc&amp;base=RLAW904&amp;n=614106&amp;dst=100054" TargetMode="External"/><Relationship Id="rId25" Type="http://schemas.openxmlformats.org/officeDocument/2006/relationships/hyperlink" Target="https://login.consultant.ru/link/?req=doc&amp;base=LAW&amp;n=370994&amp;dst=100824" TargetMode="External"/><Relationship Id="rId33" Type="http://schemas.openxmlformats.org/officeDocument/2006/relationships/hyperlink" Target="https://login.consultant.ru/link/?req=doc&amp;base=RLAW904&amp;n=614106&amp;dst=100065" TargetMode="External"/><Relationship Id="rId38" Type="http://schemas.openxmlformats.org/officeDocument/2006/relationships/hyperlink" Target="https://login.consultant.ru/link/?req=doc&amp;base=RLAW904&amp;n=614106&amp;dst=100067" TargetMode="External"/><Relationship Id="rId46" Type="http://schemas.openxmlformats.org/officeDocument/2006/relationships/hyperlink" Target="https://login.consultant.ru/link/?req=doc&amp;base=RLAW904&amp;n=614106&amp;dst=100091" TargetMode="External"/><Relationship Id="rId59" Type="http://schemas.openxmlformats.org/officeDocument/2006/relationships/hyperlink" Target="https://login.consultant.ru/link/?req=doc&amp;base=RLAW904&amp;n=614106&amp;dst=100102" TargetMode="External"/><Relationship Id="rId67" Type="http://schemas.openxmlformats.org/officeDocument/2006/relationships/hyperlink" Target="https://login.consultant.ru/link/?req=doc&amp;base=RLAW904&amp;n=614106&amp;dst=100110" TargetMode="External"/><Relationship Id="rId20" Type="http://schemas.openxmlformats.org/officeDocument/2006/relationships/hyperlink" Target="https://login.consultant.ru/link/?req=doc&amp;base=RLAW904&amp;n=614106&amp;dst=100057" TargetMode="External"/><Relationship Id="rId41" Type="http://schemas.openxmlformats.org/officeDocument/2006/relationships/hyperlink" Target="https://login.consultant.ru/link/?req=doc&amp;base=RLAW904&amp;n=614106&amp;dst=100086" TargetMode="External"/><Relationship Id="rId54" Type="http://schemas.openxmlformats.org/officeDocument/2006/relationships/hyperlink" Target="https://login.consultant.ru/link/?req=doc&amp;base=RLAW904&amp;n=614106&amp;dst=100097" TargetMode="External"/><Relationship Id="rId62" Type="http://schemas.openxmlformats.org/officeDocument/2006/relationships/hyperlink" Target="https://login.consultant.ru/link/?req=doc&amp;base=RLAW904&amp;n=614106&amp;dst=100107" TargetMode="External"/><Relationship Id="rId70" Type="http://schemas.openxmlformats.org/officeDocument/2006/relationships/hyperlink" Target="https://login.consultant.ru/link/?req=doc&amp;base=RLAW904&amp;n=614106&amp;dst=100113" TargetMode="External"/><Relationship Id="rId75" Type="http://schemas.openxmlformats.org/officeDocument/2006/relationships/hyperlink" Target="https://login.consultant.ru/link/?req=doc&amp;base=RLAW904&amp;n=614106&amp;dst=100118" TargetMode="External"/><Relationship Id="rId1" Type="http://schemas.openxmlformats.org/officeDocument/2006/relationships/styles" Target="styles.xml"/><Relationship Id="rId6" Type="http://schemas.openxmlformats.org/officeDocument/2006/relationships/hyperlink" Target="https://login.consultant.ru/link/?req=doc&amp;base=RLAW904&amp;n=614106&amp;dst=100043" TargetMode="External"/><Relationship Id="rId15" Type="http://schemas.openxmlformats.org/officeDocument/2006/relationships/hyperlink" Target="https://login.consultant.ru/link/?req=doc&amp;base=RLAW904&amp;n=614106&amp;dst=100052" TargetMode="External"/><Relationship Id="rId23" Type="http://schemas.openxmlformats.org/officeDocument/2006/relationships/hyperlink" Target="https://login.consultant.ru/link/?req=doc&amp;base=RLAW904&amp;n=614106&amp;dst=100061" TargetMode="External"/><Relationship Id="rId28" Type="http://schemas.openxmlformats.org/officeDocument/2006/relationships/hyperlink" Target="https://login.consultant.ru/link/?req=doc&amp;base=RLAW904&amp;n=614106&amp;dst=100064" TargetMode="External"/><Relationship Id="rId36" Type="http://schemas.openxmlformats.org/officeDocument/2006/relationships/hyperlink" Target="https://login.consultant.ru/link/?req=doc&amp;base=LAW&amp;n=455321&amp;dst=100026" TargetMode="External"/><Relationship Id="rId49" Type="http://schemas.openxmlformats.org/officeDocument/2006/relationships/hyperlink" Target="https://login.consultant.ru/link/?req=doc&amp;base=LAW&amp;n=455321&amp;dst=100026" TargetMode="External"/><Relationship Id="rId57" Type="http://schemas.openxmlformats.org/officeDocument/2006/relationships/hyperlink" Target="https://login.consultant.ru/link/?req=doc&amp;base=RLAW904&amp;n=614106&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19674</Words>
  <Characters>112142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Марина Анатольевна</dc:creator>
  <cp:lastModifiedBy>Макарова Марина Анатольевна</cp:lastModifiedBy>
  <cp:revision>1</cp:revision>
  <dcterms:created xsi:type="dcterms:W3CDTF">2024-02-07T07:31:00Z</dcterms:created>
  <dcterms:modified xsi:type="dcterms:W3CDTF">2024-02-07T07:32:00Z</dcterms:modified>
</cp:coreProperties>
</file>