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>Информация об основных мероприятиях, подпрограммах муниципальной программы «</w:t>
      </w:r>
      <w:r>
        <w:rPr>
          <w:b/>
          <w:bCs/>
          <w:sz w:val="24"/>
          <w:szCs w:val="24"/>
          <w:lang w:val="ru-RU"/>
        </w:rPr>
        <w:t>Э</w:t>
      </w:r>
      <w:r>
        <w:rPr>
          <w:b/>
          <w:bCs/>
          <w:sz w:val="24"/>
          <w:szCs w:val="24"/>
        </w:rPr>
        <w:t>ффективно</w:t>
      </w:r>
      <w:r>
        <w:rPr>
          <w:b/>
          <w:bCs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управлени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в муниципальном образовании “Лахденпохский муниципальный район» на 202</w:t>
      </w:r>
      <w:r>
        <w:rPr>
          <w:b/>
          <w:bCs/>
          <w:color w:val="26282F"/>
          <w:sz w:val="24"/>
          <w:szCs w:val="24"/>
        </w:rPr>
        <w:t>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</w:p>
    <w:p>
      <w:pPr>
        <w:pStyle w:val="Normal"/>
        <w:bidi w:val="0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21350" w:type="dxa"/>
        <w:jc w:val="left"/>
        <w:tblInd w:w="-1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55"/>
        <w:gridCol w:w="2115"/>
        <w:gridCol w:w="1020"/>
        <w:gridCol w:w="1020"/>
        <w:gridCol w:w="3000"/>
        <w:gridCol w:w="2655"/>
        <w:gridCol w:w="1200"/>
        <w:gridCol w:w="1350"/>
        <w:gridCol w:w="630"/>
        <w:gridCol w:w="690"/>
        <w:gridCol w:w="3795"/>
        <w:gridCol w:w="240"/>
        <w:gridCol w:w="245"/>
      </w:tblGrid>
      <w:tr>
        <w:trPr>
          <w:trHeight w:val="482" w:hRule="atLeast"/>
          <w:cantSplit w:val="true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наименование основного мероприятия и мероприятия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(краткое описание и его значение)</w:t>
              <w:br/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нереализации  муниципальной целевой программы, основного мероприятия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83" w:hRule="atLeast"/>
          <w:cantSplit w:val="true"/>
        </w:trPr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3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8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4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Подпрограмма «Развитие муниципальной службы».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1</w:t>
            </w:r>
            <w:r>
              <w:rPr>
                <w:sz w:val="20"/>
                <w:szCs w:val="20"/>
              </w:rPr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Лахденпохского муниципального района управление делами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повышение квалификации 8  муниципальных служащих;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прохождению муниципальной службы 100%;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служащих, получивших компенсацию стоимости проездак месту отдыха и обратно-100 %;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 получивших компенсацию командировочных расходов -100%;</w:t>
            </w:r>
          </w:p>
          <w:p>
            <w:pPr>
              <w:pStyle w:val="Normal"/>
              <w:autoSpaceDE w:val="false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проведенных торжественных мероприятий (в том числе прием делегаций)-</w:t>
            </w:r>
            <w:r>
              <w:rPr>
                <w:sz w:val="20"/>
                <w:szCs w:val="20"/>
                <w:lang w:val="ru-RU"/>
              </w:rPr>
              <w:t>10 в год*5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Показ. 1,2,3,4,5 программы и 1,2,3,4,5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 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обеспечение </w:t>
            </w:r>
            <w:r>
              <w:rPr>
                <w:sz w:val="20"/>
                <w:szCs w:val="20"/>
              </w:rPr>
              <w:t>развити</w:t>
            </w:r>
            <w:r>
              <w:rPr>
                <w:sz w:val="20"/>
                <w:szCs w:val="20"/>
                <w:lang w:val="ru-RU"/>
              </w:rPr>
              <w:t>я</w:t>
            </w:r>
            <w:r>
              <w:rPr>
                <w:sz w:val="20"/>
                <w:szCs w:val="20"/>
              </w:rPr>
              <w:t xml:space="preserve">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Мероприятие 1:</w:t>
            </w:r>
            <w:r>
              <w:rPr>
                <w:sz w:val="20"/>
                <w:szCs w:val="20"/>
              </w:rPr>
              <w:t xml:space="preserve">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</w:rPr>
              <w:t>правление делами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повышение квалификации 8 муниципальных служащих, за счет средств бюджета АЛМР;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1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обеспечение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медицинск</w:t>
            </w:r>
            <w:r>
              <w:rPr>
                <w:sz w:val="20"/>
                <w:szCs w:val="20"/>
                <w:lang w:val="ru-RU"/>
              </w:rPr>
              <w:t>ой</w:t>
            </w:r>
            <w:r>
              <w:rPr>
                <w:sz w:val="20"/>
                <w:szCs w:val="20"/>
              </w:rPr>
              <w:t xml:space="preserve"> диспансеризаци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</w:rPr>
              <w:t xml:space="preserve"> муниципальных служащих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 1: </w:t>
            </w:r>
            <w:r>
              <w:rPr>
                <w:sz w:val="20"/>
                <w:szCs w:val="20"/>
              </w:rPr>
              <w:t>Диспансеризация муниципальных служащих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- 100%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муниципальных служащих (от числа служащих, подлежащих диспансеризации), не прошедших медицинскую диспансеризацию  и не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2 программы и показатель 2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Задача 3: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 xml:space="preserve">обеспечение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комплексно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го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 xml:space="preserve"> планировани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я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 xml:space="preserve"> деятельности Администрации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1: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компенсация стоимости проезда к месту отдыха и обратно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-100% </w:t>
            </w:r>
            <w:r>
              <w:rPr>
                <w:sz w:val="20"/>
                <w:szCs w:val="20"/>
                <w:lang w:val="ru-RU"/>
              </w:rPr>
              <w:t>муниципальных служащих от числа обратившихся за компенсацией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3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2: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компенсация командировочных расходов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-100% </w:t>
            </w:r>
            <w:r>
              <w:rPr>
                <w:sz w:val="20"/>
                <w:szCs w:val="20"/>
                <w:lang w:val="ru-RU"/>
              </w:rPr>
              <w:t xml:space="preserve">муниципальных служащих </w:t>
            </w:r>
            <w:r>
              <w:rPr>
                <w:sz w:val="20"/>
                <w:szCs w:val="20"/>
                <w:lang w:val="ru-RU"/>
              </w:rPr>
              <w:t>от числа обратившихся за компенсацией командировочных расходов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4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3: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проведение торжественных мероприятий (в том числе прием делегаций)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  <w:lang w:val="ru-RU"/>
              </w:rPr>
              <w:t>мероприятий в год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5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33" w:hRule="atLeast"/>
          <w:cantSplit w:val="true"/>
        </w:trPr>
        <w:tc>
          <w:tcPr>
            <w:tcW w:w="14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Цель:</w:t>
            </w:r>
            <w:r>
              <w:rPr>
                <w:sz w:val="20"/>
                <w:szCs w:val="20"/>
              </w:rPr>
              <w:t xml:space="preserve"> качественное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предоставление муниципальных услуг в установленный  законом срок.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Управление делами, </w:t>
            </w:r>
            <w:r>
              <w:rPr>
                <w:sz w:val="20"/>
                <w:szCs w:val="20"/>
              </w:rPr>
              <w:t xml:space="preserve">Отдел социальной работы, </w:t>
            </w:r>
            <w:r>
              <w:rPr>
                <w:sz w:val="20"/>
                <w:szCs w:val="20"/>
                <w:lang w:val="ru-RU"/>
              </w:rPr>
              <w:t xml:space="preserve">МКУ </w:t>
            </w:r>
            <w:r>
              <w:rPr>
                <w:sz w:val="20"/>
                <w:szCs w:val="20"/>
              </w:rPr>
              <w:t>КИО ЖКХ, отдел экономики,  отдел строительства и земельных отношений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</w:rPr>
            </w:pPr>
            <w:r>
              <w:rPr>
                <w:color w:val="0070C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Задача1: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sz w:val="20"/>
                <w:szCs w:val="20"/>
              </w:rPr>
              <w:t>Обеспечение доступности информации о порядке и ходе предоставления муниципальных услуг.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</w:rPr>
            </w:pPr>
            <w:r>
              <w:rPr>
                <w:color w:val="0070C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Мероприятие: </w:t>
            </w:r>
            <w:r>
              <w:rPr>
                <w:sz w:val="20"/>
                <w:szCs w:val="20"/>
              </w:rPr>
              <w:t xml:space="preserve">Разработка и размещение на сайте регламентов предоставления муниципальных услуг </w:t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Упра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 xml:space="preserve">ление делами, Отдел социальной работы, </w:t>
            </w:r>
            <w:r>
              <w:rPr>
                <w:sz w:val="20"/>
                <w:szCs w:val="20"/>
                <w:lang w:val="ru-RU"/>
              </w:rPr>
              <w:t xml:space="preserve">МКУ </w:t>
            </w:r>
            <w:r>
              <w:rPr>
                <w:sz w:val="20"/>
                <w:szCs w:val="20"/>
                <w:lang w:val="ru-RU"/>
              </w:rPr>
              <w:t>КИО ЖКХ, отдел экономики,  отдел строительства и земельных отношений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100% административных регламентов предоставления муниципальных услуг (с размещением на сайте),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предоставление муниципальных услуг в установленный законом срок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6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2: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обеспечение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отсутстви</w:t>
            </w:r>
            <w:r>
              <w:rPr>
                <w:sz w:val="20"/>
                <w:szCs w:val="20"/>
                <w:lang w:val="ru-RU"/>
              </w:rPr>
              <w:t>я</w:t>
            </w:r>
            <w:r>
              <w:rPr>
                <w:sz w:val="20"/>
                <w:szCs w:val="20"/>
              </w:rPr>
              <w:t xml:space="preserve"> жалоб на муниципальных служащих по предоставлению муниципальных услуг.</w:t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53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Мероприятие: </w:t>
            </w:r>
            <w:r>
              <w:rPr>
                <w:sz w:val="20"/>
                <w:szCs w:val="20"/>
              </w:rPr>
              <w:t>предоставление муниципальной услуги в установленный  законом срок.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Упра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 xml:space="preserve">ление делами, </w:t>
            </w:r>
            <w:r>
              <w:rPr>
                <w:sz w:val="20"/>
                <w:szCs w:val="20"/>
              </w:rPr>
              <w:t xml:space="preserve">Отдел социальной работы, </w:t>
            </w:r>
            <w:r>
              <w:rPr>
                <w:sz w:val="20"/>
                <w:szCs w:val="20"/>
                <w:lang w:val="ru-RU"/>
              </w:rPr>
              <w:t xml:space="preserve">МКУ </w:t>
            </w:r>
            <w:r>
              <w:rPr>
                <w:sz w:val="20"/>
                <w:szCs w:val="20"/>
              </w:rPr>
              <w:t>КИО ЖКХ, отдел экономики,  отдел строительства и земельных отношений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 - 0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уровня удовлетворенности населения качеством предоставления муниципальных услуг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7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tLeast" w:line="20" w:before="0" w:after="108"/>
        <w:ind w:left="0" w:right="0" w:hanging="0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sectPr>
      <w:type w:val="nextPage"/>
      <w:pgSz w:orient="landscape" w:w="15840" w:h="12240"/>
      <w:pgMar w:left="794" w:right="794" w:header="0" w:top="737" w:footer="0" w:bottom="73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LibreOffice/7.0.0.3$Windows_x86 LibreOffice_project/8061b3e9204bef6b321a21033174034a5e2ea88e</Application>
  <Pages>4</Pages>
  <Words>622</Words>
  <Characters>5036</Characters>
  <CharactersWithSpaces>5593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2020-09-22T16:05:06Z</dcterms:modified>
  <cp:revision>17</cp:revision>
  <dc:subject/>
  <dc:title/>
</cp:coreProperties>
</file>