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tabs>
          <w:tab w:val="left" w:pos="902" w:leader="none"/>
        </w:tabs>
        <w:spacing w:lineRule="exact" w:line="274"/>
        <w:ind w:right="1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lineRule="atLeast" w:line="20"/>
        <w:jc w:val="right"/>
        <w:rPr/>
      </w:pPr>
      <w:r>
        <w:rPr>
          <w:b/>
          <w:bCs/>
          <w:sz w:val="24"/>
          <w:szCs w:val="24"/>
        </w:rPr>
        <w:t>Таблица 1</w:t>
      </w:r>
    </w:p>
    <w:p>
      <w:pPr>
        <w:pStyle w:val="Normal"/>
        <w:spacing w:lineRule="atLeast" w:line="2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Сведения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о показателях (индикаторах) муниципальной программы «</w:t>
      </w:r>
      <w:r>
        <w:rPr>
          <w:b/>
          <w:bCs/>
          <w:color w:val="26282F"/>
          <w:sz w:val="24"/>
          <w:szCs w:val="24"/>
        </w:rPr>
        <w:t>Профилактика негативных проявлений на территории Лахденпохского муниципального района» на 2017-2021 годы</w:t>
      </w:r>
      <w:r>
        <w:rPr>
          <w:b/>
          <w:bCs/>
          <w:sz w:val="24"/>
          <w:szCs w:val="24"/>
        </w:rPr>
        <w:t>, подпрограмм муниципальной программы и их значениях</w:t>
      </w:r>
    </w:p>
    <w:p>
      <w:pPr>
        <w:pStyle w:val="Normal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a5"/>
        <w:tblW w:w="14786" w:type="dxa"/>
        <w:jc w:val="left"/>
        <w:tblInd w:w="-11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"/>
        <w:gridCol w:w="2570"/>
        <w:gridCol w:w="3468"/>
        <w:gridCol w:w="1587"/>
        <w:gridCol w:w="1112"/>
        <w:gridCol w:w="823"/>
        <w:gridCol w:w="824"/>
        <w:gridCol w:w="991"/>
        <w:gridCol w:w="878"/>
        <w:gridCol w:w="772"/>
        <w:gridCol w:w="1"/>
        <w:gridCol w:w="1254"/>
      </w:tblGrid>
      <w:tr>
        <w:trPr/>
        <w:tc>
          <w:tcPr>
            <w:tcW w:w="50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№ </w:t>
            </w:r>
            <w:r>
              <w:rPr>
                <w:rFonts w:cs="Times New Roman"/>
              </w:rPr>
              <w:br/>
              <w:t>п/п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Наименование цели (задачи)</w:t>
            </w:r>
          </w:p>
        </w:tc>
        <w:tc>
          <w:tcPr>
            <w:tcW w:w="346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Показатель (индикатор) (наименование)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</w:rPr>
              <w:t>Ед. измерения</w:t>
            </w:r>
          </w:p>
        </w:tc>
        <w:tc>
          <w:tcPr>
            <w:tcW w:w="5401" w:type="dxa"/>
            <w:gridSpan w:val="7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</w:rPr>
              <w:t>Значения показателей</w:t>
            </w:r>
          </w:p>
        </w:tc>
        <w:tc>
          <w:tcPr>
            <w:tcW w:w="125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</w:rPr>
              <w:t>Отношение значения показателя последнего года реализации программы к отчетному</w:t>
            </w:r>
          </w:p>
        </w:tc>
      </w:tr>
      <w:tr>
        <w:trPr/>
        <w:tc>
          <w:tcPr>
            <w:tcW w:w="50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2570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2016 год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(отчётный год)</w:t>
            </w:r>
          </w:p>
        </w:tc>
        <w:tc>
          <w:tcPr>
            <w:tcW w:w="823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2017 год</w:t>
            </w:r>
          </w:p>
        </w:tc>
        <w:tc>
          <w:tcPr>
            <w:tcW w:w="824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2018 год</w:t>
            </w:r>
          </w:p>
        </w:tc>
        <w:tc>
          <w:tcPr>
            <w:tcW w:w="991" w:type="dxa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2019год</w:t>
            </w:r>
          </w:p>
        </w:tc>
        <w:tc>
          <w:tcPr>
            <w:tcW w:w="878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2020 год</w:t>
            </w:r>
          </w:p>
        </w:tc>
        <w:tc>
          <w:tcPr>
            <w:tcW w:w="772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</w:rPr>
              <w:t>2021 год</w:t>
            </w:r>
          </w:p>
        </w:tc>
        <w:tc>
          <w:tcPr>
            <w:tcW w:w="1255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2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6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7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8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9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11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Программа «Профилактика негативных проявлений на территории Лахденпохского муниципального района» на 2017-2021годы.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</w:rPr>
              <w:t>Цель: 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  <w:t>Целевой индикатор: определены в подпрограммах программы.</w:t>
            </w:r>
          </w:p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82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  <w:b/>
              </w:rPr>
              <w:t>Задача 1.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  <w:color w:val="282828"/>
              </w:rPr>
      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</w:t>
            </w:r>
          </w:p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результата1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Доля граждан, вовлеченных в мероприятия программы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55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148%</w:t>
            </w:r>
          </w:p>
        </w:tc>
      </w:tr>
      <w:tr>
        <w:trPr>
          <w:trHeight w:val="81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2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проведенных мероприятий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133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159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124%</w:t>
            </w:r>
          </w:p>
        </w:tc>
      </w:tr>
      <w:tr>
        <w:trPr>
          <w:trHeight w:val="79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Показатель результата 3. 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опубликованных и размещенных материалов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23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143%</w:t>
            </w:r>
          </w:p>
        </w:tc>
      </w:tr>
      <w:tr>
        <w:trPr>
          <w:trHeight w:val="736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4.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Cs/>
              </w:rPr>
              <w:t>Количество граждан, состоящих на различных видах учета.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31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29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27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83%</w:t>
            </w:r>
          </w:p>
        </w:tc>
      </w:tr>
      <w:tr>
        <w:trPr>
          <w:trHeight w:val="860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Показатель результата 5.</w:t>
            </w:r>
          </w:p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</w:rPr>
              <w:t>Снижение уровня преступности, правонарушений на территории Лахденпохского муниципального района (в расчете на 100 тысяч жителей)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703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902" w:leader="none"/>
              </w:tabs>
              <w:ind w:right="19" w:hanging="0"/>
              <w:jc w:val="both"/>
              <w:rPr>
                <w:rFonts w:cs="Calibri"/>
              </w:rPr>
            </w:pPr>
            <w:r>
              <w:rPr>
                <w:rFonts w:cs="Calibri"/>
                <w:b/>
                <w:color w:val="282828"/>
              </w:rPr>
              <w:t>Задача 2.</w:t>
            </w:r>
            <w:r>
              <w:rPr>
                <w:rFonts w:cs="Calibri"/>
                <w:color w:val="282828"/>
              </w:rPr>
              <w:t>Формирование общественного сознания и нетерпимости к проявлению экстремизма.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Показатель результата 6. </w:t>
            </w:r>
            <w:r>
              <w:rPr>
                <w:rFonts w:cs="Calibri"/>
                <w:bCs/>
              </w:rPr>
              <w:t>Количество</w:t>
            </w:r>
            <w:r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Cs/>
              </w:rPr>
              <w:t>случаев проявления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Подпрограмма 1 «Профилактика экстремизма и воспитание толерантности»</w:t>
            </w:r>
          </w:p>
        </w:tc>
      </w:tr>
      <w:tr>
        <w:trPr>
          <w:trHeight w:val="2789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Цель </w:t>
            </w:r>
            <w:r>
              <w:rPr>
                <w:rFonts w:cs="Calibri"/>
                <w:bCs/>
              </w:rPr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Целевой индикатор.</w:t>
            </w:r>
            <w:r>
              <w:rPr>
                <w:rFonts w:cs="Calibri"/>
              </w:rPr>
              <w:t>: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Рост удовлетворенности граждан состоянием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83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84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85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95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112%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1.1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Задача1.</w:t>
            </w:r>
            <w:r>
              <w:rPr>
                <w:rFonts w:cs="Calibri"/>
              </w:rPr>
              <w:t>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Количество проведенных заседаний  Консультативного совета по вопросам межнациональных, межконфессиональных отношений     и     профилактике          экстремизма</w:t>
            </w:r>
          </w:p>
          <w:p>
            <w:pPr>
              <w:pStyle w:val="Normal"/>
              <w:tabs>
                <w:tab w:val="left" w:pos="902" w:leader="none"/>
              </w:tabs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Кол-во 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100%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1.2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tabs>
                <w:tab w:val="left" w:pos="284" w:leader="none"/>
              </w:tabs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2.</w:t>
            </w:r>
            <w:r>
              <w:rPr>
                <w:rFonts w:cs="Calibri"/>
              </w:rPr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2.</w:t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  <w:t>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85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142%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1.3</w:t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3.</w:t>
            </w:r>
            <w:r>
              <w:rPr>
                <w:rFonts w:cs="Calibri"/>
                <w:bCs/>
              </w:rPr>
              <w:t xml:space="preserve"> Поддержание межнационального и межконфессионального согласия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</w:t>
            </w:r>
            <w:r>
              <w:rPr>
                <w:rFonts w:cs="Calibri"/>
              </w:rPr>
              <w:t>количество проведенных мероприятий, направленных на поддержание межнационального и межконфессионального согласия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22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/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1.4</w:t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Задача 4. </w:t>
            </w:r>
            <w:r>
              <w:rPr>
                <w:rFonts w:cs="Calibri"/>
                <w:bCs/>
              </w:rPr>
              <w:t xml:space="preserve"> Информационно-пропагандистское, методическое сопровождение профилактики экстремизма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охват специалистов, обученных по вопросам профилактики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/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4.1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  <w:t>количество распространенных и размещенных информационно-пропагандистских материалов по профилактике терроризма и экстремизма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140%</w:t>
            </w:r>
          </w:p>
        </w:tc>
      </w:tr>
      <w:tr>
        <w:trPr/>
        <w:tc>
          <w:tcPr>
            <w:tcW w:w="14784" w:type="dxa"/>
            <w:gridSpan w:val="1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Подпрограмма </w:t>
            </w:r>
            <w:r>
              <w:rPr>
                <w:rFonts w:cs="Calibri"/>
                <w:b/>
                <w:lang w:val="en-US"/>
              </w:rPr>
              <w:t>II</w:t>
            </w:r>
            <w:r>
              <w:rPr>
                <w:rFonts w:cs="Calibri"/>
                <w:b/>
              </w:rPr>
              <w:t xml:space="preserve"> «Профилактика правонарушений»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Цель: </w:t>
            </w:r>
            <w:r>
              <w:rPr>
                <w:rFonts w:cs="Calibri"/>
                <w:bCs/>
              </w:rPr>
              <w:t>Снижение    преступлений на территории Лахденпохского муниципального района, количества пострадавших</w:t>
            </w:r>
            <w:r>
              <w:rPr>
                <w:rFonts w:cs="Calibri"/>
                <w:b/>
                <w:bCs/>
              </w:rPr>
              <w:t>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Целевой индикатор: </w:t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Снижение уровня преступлений, правонарушений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Задачи: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</w:tr>
      <w:tr>
        <w:trPr>
          <w:trHeight w:val="127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1</w:t>
            </w:r>
            <w:r>
              <w:rPr>
                <w:rFonts w:cs="Calibri"/>
              </w:rPr>
              <w:t>. Содействие в проведении мероприятий 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1.1 </w:t>
            </w:r>
            <w:r>
              <w:rPr>
                <w:rFonts w:cs="Calibri"/>
              </w:rPr>
              <w:t>количество предприятий и организаций, предоставившие рабочие места осужденным к наказаниям, не связанных с изоляцией от общества</w:t>
            </w:r>
          </w:p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5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6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7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7</w:t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175%</w:t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</w:r>
          </w:p>
        </w:tc>
      </w:tr>
      <w:tr>
        <w:trPr>
          <w:trHeight w:val="471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1.2</w:t>
            </w:r>
            <w:r>
              <w:rPr>
                <w:rFonts w:cs="Calibri"/>
              </w:rPr>
              <w:t>.Соотношение трудоустроенных осужденных, приговоренных к обязательным исправительным работам от общего количества приговоренных к обязательным или исправительным работам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  <w:bCs/>
              </w:rPr>
              <w:t>100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100%</w:t>
            </w:r>
          </w:p>
        </w:tc>
      </w:tr>
      <w:tr>
        <w:trPr>
          <w:trHeight w:val="1268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1.3.</w:t>
            </w:r>
            <w:r>
              <w:rPr>
                <w:rFonts w:cs="Calibri"/>
              </w:rPr>
              <w:t xml:space="preserve"> Количество проведенных мероприятий по профилактике правонарушений 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45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150%</w:t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1.4.</w:t>
            </w:r>
            <w:r>
              <w:rPr>
                <w:rFonts w:cs="Calibri"/>
              </w:rPr>
              <w:t>Доля граждан, вовлеченных в мероприятия направленных на профилактику.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%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30%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Times New Roman"/>
              </w:rPr>
              <w:t>35%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35%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40%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40%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rFonts w:cs="Times New Roman"/>
                <w:bCs/>
              </w:rPr>
              <w:t>45%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150%</w:t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1.5</w:t>
            </w:r>
            <w:r>
              <w:rPr>
                <w:rFonts w:cs="Calibri"/>
                <w:b/>
                <w:color w:val="000000"/>
                <w:spacing w:val="-6"/>
              </w:rPr>
              <w:t>.</w:t>
            </w:r>
            <w:r>
              <w:rPr>
                <w:rFonts w:cs="Calibri"/>
                <w:color w:val="000000"/>
                <w:spacing w:val="-6"/>
              </w:rPr>
              <w:t>Количество , зарегистрированных с синдромом зависимости от наркотических веществ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чел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17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89%</w:t>
            </w:r>
          </w:p>
        </w:tc>
      </w:tr>
      <w:tr>
        <w:trPr>
          <w:trHeight w:val="109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1.6 </w:t>
            </w:r>
            <w:r>
              <w:rPr>
                <w:rFonts w:cs="Calibri"/>
              </w:rPr>
              <w:t>Количество несовершеннолетних, состоящих на учете в КДН</w:t>
            </w:r>
          </w:p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чел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11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9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9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75%</w:t>
            </w:r>
          </w:p>
        </w:tc>
      </w:tr>
      <w:tr>
        <w:trPr>
          <w:trHeight w:val="127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1.7</w:t>
            </w:r>
            <w:r>
              <w:rPr>
                <w:rFonts w:cs="Calibri"/>
              </w:rPr>
              <w:t>. Уровень преступности, правонарушений на территории Лахденпохского муниципального района (в расчете на 100 тысяч жителей)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%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138,6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135,0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130,0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128,0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126,0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</w:rPr>
            </w:pPr>
            <w:r>
              <w:rPr>
                <w:rFonts w:cs="Calibri"/>
                <w:bCs/>
              </w:rPr>
              <w:t>120,0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86,5%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01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1.8.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  <w:t>Количество бесед, лекций по правовому просвещению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Ед.</w:t>
            </w:r>
          </w:p>
          <w:p>
            <w:pPr>
              <w:pStyle w:val="Normal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10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12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</w:rPr>
              <w:t>14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rFonts w:cs="Times New Roman"/>
                <w:bCs/>
              </w:rPr>
              <w:t>16</w:t>
            </w:r>
          </w:p>
          <w:p>
            <w:pPr>
              <w:pStyle w:val="Normal"/>
              <w:spacing w:lineRule="atLeast" w:line="20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200%</w:t>
            </w:r>
          </w:p>
        </w:tc>
      </w:tr>
      <w:tr>
        <w:trPr>
          <w:trHeight w:val="1010" w:hRule="atLeast"/>
        </w:trPr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1.9. </w:t>
            </w:r>
            <w:r>
              <w:rPr>
                <w:rFonts w:cs="Calibri"/>
              </w:rPr>
              <w:t>Количество акций, лекций, уроков с несовершеннолетними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160%</w:t>
            </w:r>
          </w:p>
        </w:tc>
      </w:tr>
      <w:tr>
        <w:trPr>
          <w:trHeight w:val="148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2</w:t>
            </w:r>
            <w:r>
              <w:rPr>
                <w:rFonts w:cs="Calibri"/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2.1. </w:t>
            </w:r>
            <w:r>
              <w:rPr>
                <w:rFonts w:cs="Calibri"/>
              </w:rPr>
              <w:t>Количество совершенных правонарушений в сфере миграции, в том числе внешней трудовой по сравнению с предыдущим годом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30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2.2.</w:t>
            </w:r>
            <w:r>
              <w:rPr>
                <w:rFonts w:cs="Calibri"/>
              </w:rPr>
              <w:t>Количество публикаций в СМИ о миграционном законодательстве РФ</w:t>
            </w:r>
          </w:p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3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150%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440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tabs>
                <w:tab w:val="left" w:pos="8294" w:leader="none"/>
              </w:tabs>
              <w:spacing w:lineRule="atLeast" w:line="20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Показатель результата 2.3. </w:t>
            </w:r>
            <w:r>
              <w:rPr>
                <w:rFonts w:cs="Calibri"/>
              </w:rPr>
              <w:t>Количество профилактических рейдов с целью выявления нарушений миграционного законодательства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6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20%</w:t>
            </w:r>
          </w:p>
        </w:tc>
      </w:tr>
      <w:tr>
        <w:trPr>
          <w:trHeight w:val="810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Задача 3</w:t>
            </w:r>
            <w:r>
              <w:rPr>
                <w:rFonts w:cs="Calibri"/>
              </w:rPr>
              <w:t>. Содействие в проведении  мероприятий по обеспечению безопасности людей на водных объектах, охране их жизни и здоровья.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3.1.</w:t>
            </w:r>
            <w:r>
              <w:rPr>
                <w:rFonts w:cs="Calibri"/>
              </w:rPr>
              <w:t>Количество погибших людей на водоемах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0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24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3.2.</w:t>
            </w:r>
            <w:r>
              <w:rPr>
                <w:rFonts w:cs="Calibri"/>
              </w:rPr>
              <w:t>Количество профилактических рейдов сотрудниками ГИМС на водоемах ЛМР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116%</w:t>
            </w:r>
          </w:p>
        </w:tc>
      </w:tr>
      <w:tr>
        <w:trPr>
          <w:trHeight w:val="1395" w:hRule="atLeast"/>
        </w:trPr>
        <w:tc>
          <w:tcPr>
            <w:tcW w:w="504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restart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Задача 4.</w:t>
            </w:r>
            <w:r>
              <w:rPr>
                <w:rFonts w:cs="Calibri"/>
              </w:rPr>
              <w:t>Содействие в проведении  мероприятий по безопасности дорожного движения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4.1</w:t>
            </w:r>
            <w:r>
              <w:rPr>
                <w:rFonts w:cs="Calibri"/>
              </w:rPr>
              <w:t>.  снижение количества дорожно-транспортных происшествий.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85%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</w:r>
          </w:p>
        </w:tc>
      </w:tr>
      <w:tr>
        <w:trPr>
          <w:trHeight w:val="1125" w:hRule="atLeast"/>
        </w:trPr>
        <w:tc>
          <w:tcPr>
            <w:tcW w:w="504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vMerge w:val="continue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  <w:b/>
                <w:b/>
                <w:bCs/>
              </w:rPr>
            </w:pPr>
            <w:r>
              <w:rPr>
                <w:rFonts w:cs="Calibri"/>
                <w:b/>
                <w:bCs/>
              </w:rPr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 4.2.</w:t>
            </w:r>
            <w:r>
              <w:rPr>
                <w:rFonts w:cs="Calibri"/>
              </w:rPr>
              <w:t>Количество проведенных мероприятий по дорожно-транспортной безопасности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140%</w:t>
            </w:r>
          </w:p>
        </w:tc>
      </w:tr>
      <w:tr>
        <w:trPr/>
        <w:tc>
          <w:tcPr>
            <w:tcW w:w="504" w:type="dxa"/>
            <w:tcBorders/>
            <w:shd w:fill="auto" w:val="clear"/>
          </w:tcPr>
          <w:p>
            <w:pPr>
              <w:pStyle w:val="Normal"/>
              <w:spacing w:lineRule="atLeast" w:line="20"/>
              <w:rPr>
                <w:rFonts w:cs="Calibr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</w:r>
          </w:p>
        </w:tc>
        <w:tc>
          <w:tcPr>
            <w:tcW w:w="2570" w:type="dxa"/>
            <w:tcBorders/>
            <w:shd w:fill="auto" w:val="clear"/>
          </w:tcPr>
          <w:p>
            <w:pPr>
              <w:pStyle w:val="Normal"/>
              <w:spacing w:lineRule="atLeast" w:line="20"/>
              <w:jc w:val="both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Задача 5. </w:t>
            </w:r>
            <w:r>
              <w:rPr>
                <w:rFonts w:cs="Calibri"/>
                <w:bCs/>
              </w:rPr>
              <w:t>Организация работы по Межведомственному взаимодействию в профилактике правонарушений, преступлений</w:t>
            </w:r>
          </w:p>
        </w:tc>
        <w:tc>
          <w:tcPr>
            <w:tcW w:w="3468" w:type="dxa"/>
            <w:tcBorders/>
            <w:shd w:fill="auto" w:val="clear"/>
          </w:tcPr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>Показатель результата</w:t>
            </w:r>
          </w:p>
          <w:p>
            <w:pPr>
              <w:pStyle w:val="Normal"/>
              <w:rPr>
                <w:rFonts w:cs="Calibri"/>
              </w:rPr>
            </w:pPr>
            <w:r>
              <w:rPr>
                <w:rFonts w:cs="Calibri"/>
                <w:b/>
              </w:rPr>
              <w:t xml:space="preserve">5.1. </w:t>
            </w:r>
            <w:r>
              <w:rPr>
                <w:rFonts w:cs="Calibri"/>
              </w:rPr>
              <w:t>Количество проведенных межведомственных комиссий профилактической направленности</w:t>
            </w:r>
          </w:p>
        </w:tc>
        <w:tc>
          <w:tcPr>
            <w:tcW w:w="1587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Ед.</w:t>
            </w:r>
          </w:p>
        </w:tc>
        <w:tc>
          <w:tcPr>
            <w:tcW w:w="1112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39</w:t>
            </w:r>
          </w:p>
        </w:tc>
        <w:tc>
          <w:tcPr>
            <w:tcW w:w="823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24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991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878" w:type="dxa"/>
            <w:tcBorders/>
            <w:shd w:fill="auto" w:val="clear"/>
          </w:tcPr>
          <w:p>
            <w:pPr>
              <w:pStyle w:val="Normal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772" w:type="dxa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</w:rPr>
              <w:t>40</w:t>
            </w:r>
          </w:p>
        </w:tc>
        <w:tc>
          <w:tcPr>
            <w:tcW w:w="1255" w:type="dxa"/>
            <w:gridSpan w:val="2"/>
            <w:tcBorders/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rFonts w:cs="Calibri"/>
              </w:rPr>
            </w:pPr>
            <w:r>
              <w:rPr>
                <w:rFonts w:cs="Calibri"/>
                <w:bCs/>
              </w:rPr>
              <w:t>100%</w:t>
            </w:r>
          </w:p>
        </w:tc>
      </w:tr>
    </w:tbl>
    <w:p>
      <w:pPr>
        <w:pStyle w:val="Normal"/>
        <w:numPr>
          <w:ilvl w:val="0"/>
          <w:numId w:val="0"/>
        </w:numPr>
        <w:spacing w:lineRule="atLeast" w:line="20" w:before="0" w:after="108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>
          <w:b/>
          <w:b/>
          <w:bCs/>
          <w:color w:val="26282F"/>
          <w:sz w:val="24"/>
          <w:szCs w:val="24"/>
        </w:rPr>
      </w:pPr>
      <w:r>
        <w:rPr>
          <w:b/>
          <w:bCs/>
          <w:color w:val="26282F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tLeast" w:line="20" w:before="0" w:after="108"/>
        <w:jc w:val="right"/>
        <w:outlineLvl w:val="0"/>
        <w:rPr/>
      </w:pPr>
      <w:r>
        <w:rPr>
          <w:b/>
          <w:bCs/>
          <w:color w:val="26282F"/>
          <w:sz w:val="24"/>
          <w:szCs w:val="24"/>
        </w:rPr>
        <w:t>Таблица 2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>Информация об основных мероприятиях, подпрограммах муниципальной программы «Профилактика негативных проявлений на территории Лахденпохского муниципального района на 2017-2021г.г.»</w:t>
      </w:r>
    </w:p>
    <w:p>
      <w:pPr>
        <w:pStyle w:val="Normal"/>
        <w:spacing w:lineRule="atLeast" w:line="2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15776" w:type="dxa"/>
        <w:jc w:val="left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0"/>
        <w:gridCol w:w="3878"/>
        <w:gridCol w:w="2500"/>
        <w:gridCol w:w="969"/>
        <w:gridCol w:w="784"/>
        <w:gridCol w:w="2642"/>
        <w:gridCol w:w="2409"/>
        <w:gridCol w:w="1952"/>
      </w:tblGrid>
      <w:tr>
        <w:trPr>
          <w:tblHeader w:val="true"/>
          <w:trHeight w:val="482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Номер и наименование основного мероприятия и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Ответственный исполнитель</w:t>
            </w:r>
          </w:p>
        </w:tc>
        <w:tc>
          <w:tcPr>
            <w:tcW w:w="17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Срок </w:t>
            </w:r>
          </w:p>
        </w:tc>
        <w:tc>
          <w:tcPr>
            <w:tcW w:w="26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Ожидаемый непосредственный результат (краткое описание и его значение)</w:t>
              <w:br/>
            </w:r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Последствия нереализации  муниципальной целевой программы, основного мероприятия</w:t>
            </w:r>
          </w:p>
        </w:tc>
        <w:tc>
          <w:tcPr>
            <w:tcW w:w="19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>
        <w:trPr>
          <w:tblHeader w:val="true"/>
          <w:trHeight w:val="483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5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начала реализации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окончания реализации</w:t>
            </w:r>
          </w:p>
        </w:tc>
        <w:tc>
          <w:tcPr>
            <w:tcW w:w="264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4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9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144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</w:tr>
      <w:tr>
        <w:trPr>
          <w:tblHeader w:val="true"/>
          <w:trHeight w:val="254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12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>Подпрограмма 1  «Профилактика экстремизма и воспитание толерантности».</w:t>
            </w:r>
          </w:p>
        </w:tc>
      </w:tr>
      <w:tr>
        <w:trPr>
          <w:tblHeader w:val="true"/>
          <w:trHeight w:val="391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 xml:space="preserve">Цель: </w:t>
            </w:r>
            <w:r>
              <w:rPr/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Задача 1:</w:t>
            </w:r>
            <w:r>
              <w:rPr/>
              <w:t>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</w:t>
            </w:r>
          </w:p>
        </w:tc>
      </w:tr>
      <w:tr>
        <w:trPr>
          <w:tblHeader w:val="true"/>
          <w:trHeight w:val="1635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bCs/>
              </w:rPr>
              <w:t xml:space="preserve">Мероприятие 1: </w:t>
            </w:r>
            <w:r>
              <w:rPr/>
              <w:t>проведение заседаний Консультативного совета при Главе АЛМР по вопросам межнациональных, межконфессиональных отношений     и     профилактике          экстремизма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Организация межведомственного взаимодействия, мониторинг ситуации в районе. Проведение не менее </w:t>
            </w:r>
            <w:r>
              <w:rPr/>
              <w:t>3</w:t>
            </w:r>
            <w:r>
              <w:rPr/>
              <w:t xml:space="preserve">заседаний </w:t>
            </w:r>
            <w:r>
              <w:rPr/>
              <w:t>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межведомственного взаимодействия, понижение уровня этно- социальной комфортности на территории района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 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 xml:space="preserve">Задача 2: </w:t>
            </w:r>
            <w:r>
              <w:rPr/>
              <w:t>Воспитание взаимоуважения на основе ценностей многонационального российского общества через систему образования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bCs/>
              </w:rPr>
              <w:t xml:space="preserve">Мероприятие 2: </w:t>
            </w:r>
            <w:r>
              <w:rPr/>
              <w:t>Проведение цикла лекций, бесед иных мероприятий с обучающимися образовательных организация ЛМР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Администрация Лахденпохского муниципального района, отдел социальной работы Соисполнители: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МУ «РУО и ДМ»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Рост доли обучающихся, вовлечённых в мероприятия </w:t>
            </w:r>
            <w:r>
              <w:rPr/>
              <w:t>с 60% до 85% 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Снижение численности участников мероприятия и количества мероприятий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 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Задача 3:</w:t>
            </w:r>
            <w:r>
              <w:rPr/>
              <w:t xml:space="preserve"> Поддержание межнационального и межконфессионального согласия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3:</w:t>
            </w:r>
            <w:r>
              <w:rPr/>
              <w:t>проведение районных  мероприятий (конкурсы, фестивали, концерты, Акции, тематические экскурсии, выставки) по профилактике экстремизма и воспитанию толерантности и культуры межнационального и межэтнического общения для населения района;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 xml:space="preserve">Администрация Лахденпохского муниципального района, отдел социальной работы Соисполнители: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МУ «РУО и ДМ»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</w:t>
            </w:r>
            <w:r>
              <w:rPr/>
              <w:t>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 </w:t>
            </w:r>
            <w:r>
              <w:rPr/>
              <w:t>Проведение 48 мероприятий за период действия прогрммы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  <w:t xml:space="preserve">              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  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 xml:space="preserve">Мероприятие 4  </w:t>
            </w:r>
            <w:r>
              <w:rPr/>
              <w:t>Проведение мониторинга</w:t>
            </w:r>
            <w:r>
              <w:rPr>
                <w:b/>
              </w:rPr>
              <w:t xml:space="preserve"> </w:t>
            </w:r>
            <w:r>
              <w:rPr/>
              <w:t>состояния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Ежегодное проведение мониторинга –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информации о ситуации в районе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2,3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</w:rPr>
              <w:t xml:space="preserve">Задача 4: </w:t>
            </w:r>
            <w:r>
              <w:rPr/>
              <w:t>Информационно-пропагандистское, методическое сопровождение профилактики экстремизма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5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Организация обучения специалистов по профилактике экстремизма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Охват специалистов, обученных по вопросам профилактики экстремизма к 2021 году не менее 4 человек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обученных специалистов по вопросам профилактики экстремизма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4.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Организация работы информационно-пропагандистской группы АЛМР, 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Распространение информационно-справочных материалов по профилактике экстремизма (буклеты, листовки, плакаты, памятки, брошюры)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распространенных и размещенных информационно- пропагандистских материалов на 40%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единого информационного пространства для пропаганды и распространения идей толерантности, гражданской солидарности и уважения к другим культурам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 4.1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1577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Подпрограмма 2 «Профилактика правонарушений»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Цель</w:t>
            </w:r>
            <w:r>
              <w:rPr/>
              <w:t xml:space="preserve">: </w:t>
            </w:r>
            <w:r>
              <w:rPr>
                <w:bCs/>
              </w:rPr>
              <w:t>Снижение  уровня  преступлений на территории Лахденпохского муниципального района, количества пострадавших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1.1.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bCs/>
              </w:rPr>
              <w:t>Задача 1.</w:t>
            </w:r>
            <w:r>
              <w:rPr/>
              <w:t>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lang w:eastAsia="en-US"/>
              </w:rPr>
              <w:t>Мероприятие 1.</w:t>
            </w:r>
            <w:r>
              <w:rPr>
                <w:lang w:eastAsia="en-US"/>
              </w:rPr>
              <w:t>Проведение совместных профилактических рейдов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ПДН, КДН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 xml:space="preserve">Увеличение количества профилактических рейдов на </w:t>
            </w:r>
            <w:r>
              <w:rPr>
                <w:color w:val="000000"/>
              </w:rPr>
              <w:t xml:space="preserve">16 </w:t>
            </w:r>
            <w:r>
              <w:rPr>
                <w:color w:val="000000"/>
              </w:rPr>
              <w:t>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hd w:fill="FFFFFF" w:val="clear"/>
              </w:rPr>
              <w:t>Повышение уровня повторных правонарушений</w:t>
            </w:r>
          </w:p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  <w:lang w:eastAsia="en-US"/>
              </w:rPr>
              <w:t>Мероприятие 2</w:t>
            </w:r>
            <w:r>
              <w:rPr>
                <w:lang w:eastAsia="en-US"/>
              </w:rPr>
              <w:t>.Правовое просвещение населения, направленное на профилактику правонарушений и преступлений.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Субъекты профилактики правонарушений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бесед, лекций по правовому просвещению до 200%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Снижение уровня правового правовой грамотности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1.3.,1.4.,1,5,1.6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Мероприятие3.</w:t>
            </w:r>
            <w:r>
              <w:rPr/>
              <w:t>Проведение профилактических акций, лекций, уроков с несовершеннолетними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Увеличение количества проводимых акций, лекций, уроков с несовершеннолетними на 60 %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shd w:fill="FFFFFF" w:val="clear"/>
              </w:rPr>
              <w:t>Увеличение количества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1.3.,1.4.,1.5,1.6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4.</w:t>
            </w:r>
            <w:r>
              <w:rPr/>
              <w:t>Содействие в профессиональной ориентации граждан, освободившихся из мест лишения свободы, обратившихся в службу занятости населения и за социальной поддержкой в КЦСОН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Соотношение трудоустроенных осужденных, приговоренных к обязательным или исправительным работам- 100%  от общего количества осужденных к обязательным или исправительным работам.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Повышение уровня повторных правонарушений лицами, освободившимися из мест лишения свободы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1.1.,1.2.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5</w:t>
            </w:r>
            <w:r>
              <w:rPr/>
              <w:t>.Проведение Молодёжного слета по профилактике негативных явлений (октябрь-ноябрь)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Администрация Лахденпохского муниципального района, отдел социальной работы, Соисполнители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Проведение Молодежного слета –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Низкий уровень мотивации молодежи к отказу от негативных проявлений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1.3.,1.4.,1.5,1.6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>Задача 2.</w:t>
            </w:r>
            <w:r>
              <w:rPr>
                <w:bCs/>
              </w:rPr>
              <w:t>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2.1.1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6.</w:t>
            </w:r>
            <w:r>
              <w:rPr/>
              <w:t xml:space="preserve"> Публикация в районной газете «Призыв» информации о миграционной политики РФ.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(ТП УФМС России по РК в Лахденпохском районе), районная газета «Призыв»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Увеличение количества опубликованных материалов в СМИ по миграционному законодательству </w:t>
            </w:r>
            <w:r>
              <w:rPr/>
              <w:t xml:space="preserve">на 50 </w:t>
            </w:r>
            <w:r>
              <w:rPr/>
              <w:t>% по отношению к 2016 году.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Снижение уровня знаний у населения о миграционном законодательстве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2.1.,2.2.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2.1.2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7</w:t>
            </w:r>
            <w:r>
              <w:rPr/>
              <w:t>. Проведение профилактических рейдов с целью выявления нарушений миграционного законодательства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(ТП УФМС России по РК в Лахденпохском районе)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>Увеличение количества профилактических рейдов с целью выявления нарушений миграционного законодательства на 20% 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правонарушений миграционного законодательства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2.1., 2.3.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hd w:val="clear" w:color="auto" w:fill="FFFFFF"/>
              <w:tabs>
                <w:tab w:val="left" w:pos="259" w:leader="none"/>
              </w:tabs>
              <w:ind w:right="110" w:hanging="0"/>
              <w:jc w:val="both"/>
              <w:rPr/>
            </w:pPr>
            <w:r>
              <w:rPr>
                <w:b/>
                <w:bCs/>
              </w:rPr>
              <w:t xml:space="preserve">Задача 3. </w:t>
            </w:r>
            <w:r>
              <w:rPr/>
              <w:t>Осуществление мероприятий по обеспечению безопасности людей на водных объектах, охране их жизни и здоровья.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3.1.1.</w:t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8</w:t>
            </w:r>
            <w:r>
              <w:rPr/>
              <w:t>.Организация профилактических мероприятий, рейдов по водным объектам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ФКУ «Центр ГИМС МЧС России по РК»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профилактических рейдов сотрудниками ГИМС на водоемах ЛМР на 16% по отношению к 2016 году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Увеличение количества происшествий на водных объектах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3.1., 3.2.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4.1.</w:t>
            </w:r>
          </w:p>
        </w:tc>
        <w:tc>
          <w:tcPr>
            <w:tcW w:w="15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</w:rPr>
              <w:t xml:space="preserve">Задача 4. </w:t>
            </w:r>
            <w:r>
              <w:rPr/>
              <w:t>Содействие в проведении мероприятий по безопасности дорожного движения</w:t>
            </w:r>
          </w:p>
        </w:tc>
      </w:tr>
      <w:tr>
        <w:trPr>
          <w:tblHeader w:val="true"/>
          <w:trHeight w:val="825" w:hRule="atLeast"/>
          <w:cantSplit w:val="true"/>
        </w:trPr>
        <w:tc>
          <w:tcPr>
            <w:tcW w:w="6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Мероприятие9.</w:t>
            </w:r>
            <w:r>
              <w:rPr/>
              <w:t xml:space="preserve"> Проведение муниципального этапа  конкурса «Безопасное колесо».</w:t>
            </w:r>
          </w:p>
          <w:p>
            <w:pPr>
              <w:pStyle w:val="Normal"/>
              <w:spacing w:lineRule="atLeast" w:line="20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(ГИЮДД), МУ «РУО и ДМ»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Ежегодное проведение муниципального этапа конкурса «Безопасное колесо» - 1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количества ДТП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4.1.,4.2.</w:t>
            </w:r>
          </w:p>
        </w:tc>
      </w:tr>
      <w:tr>
        <w:trPr>
          <w:tblHeader w:val="true"/>
          <w:trHeight w:val="770" w:hRule="atLeast"/>
          <w:cantSplit w:val="true"/>
        </w:trPr>
        <w:tc>
          <w:tcPr>
            <w:tcW w:w="64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10.</w:t>
            </w:r>
            <w:r>
              <w:rPr/>
              <w:t xml:space="preserve"> Участие в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>Республиканском этапе конкурса «Безопасное колесо»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Отдел полиции (ГИЮДД), МУ «РУО и ДМ»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Ежегодное участие в Республиканском этапе конкурса «Безопасное колесо»- 1 раз в год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Увеличение количества ДТП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Показатель результата 4.1.,4.2.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1577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Задача 5.</w:t>
            </w:r>
            <w:r>
              <w:rPr>
                <w:bCs/>
              </w:rPr>
              <w:t xml:space="preserve"> Организация работы по Межведомственному взаимодействию в профилактике правонарушений, преступлений.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 xml:space="preserve">Мероприятие 11. </w:t>
            </w:r>
            <w:r>
              <w:rPr/>
              <w:t>Проведение заседаний межведомственной комиссии по профилактике  негативных проявлений.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Проведение заседаний межведомственной комиссии по профилактике  негативных проявлений 1 раз в квартал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12.</w:t>
            </w:r>
            <w:r>
              <w:rPr/>
              <w:t>Проведение заседаний комиссии по Делам несовершеннолетних и защите их прав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Проведение заседаний комиссии по Делам несовершеннолетних и защите их прав- 2 раза в месяц  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  <w:tr>
        <w:trPr>
          <w:tblHeader w:val="true"/>
          <w:trHeight w:val="299" w:hRule="atLeast"/>
          <w:cantSplit w:val="true"/>
        </w:trPr>
        <w:tc>
          <w:tcPr>
            <w:tcW w:w="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3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>
                <w:b/>
              </w:rPr>
              <w:t>Мероприятие 13</w:t>
            </w:r>
            <w:r>
              <w:rPr/>
              <w:t>. Проведение комиссий по безопасности дорожного движения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АЛМР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2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Проведение комиссий по безопасности дорожного движения 1 раз в квартал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/>
              <w:t>Отсутствие согласованности действий субъектов профилактики правонарушений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Показатель результата5.1.</w:t>
            </w:r>
          </w:p>
        </w:tc>
      </w:tr>
    </w:tbl>
    <w:p>
      <w:pPr>
        <w:pStyle w:val="Normal"/>
        <w:numPr>
          <w:ilvl w:val="0"/>
          <w:numId w:val="0"/>
        </w:numPr>
        <w:spacing w:before="0" w:after="108"/>
        <w:outlineLvl w:val="0"/>
        <w:rPr>
          <w:b/>
          <w:b/>
          <w:bCs/>
          <w:color w:val="26282F"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0"/>
        </w:numPr>
        <w:spacing w:before="0" w:after="108"/>
        <w:jc w:val="right"/>
        <w:outlineLvl w:val="0"/>
        <w:rPr/>
      </w:pPr>
      <w:r>
        <w:rPr>
          <w:b/>
          <w:bCs/>
          <w:color w:val="26282F"/>
          <w:sz w:val="22"/>
          <w:szCs w:val="22"/>
        </w:rPr>
        <w:t>Таблица 3</w:t>
      </w:r>
    </w:p>
    <w:p>
      <w:pPr>
        <w:pStyle w:val="Normal"/>
        <w:jc w:val="center"/>
        <w:rPr/>
      </w:pPr>
      <w:r>
        <w:rPr>
          <w:b/>
          <w:bCs/>
          <w:sz w:val="22"/>
          <w:szCs w:val="22"/>
        </w:rPr>
        <w:t>Финансовое обеспечение реализации муниципальной программы «Профилактика негативных проявлений на территории Лахденпохского муниципального района на 2017-2021г.г.»</w:t>
      </w:r>
    </w:p>
    <w:p>
      <w:pPr>
        <w:pStyle w:val="Normal"/>
        <w:jc w:val="center"/>
        <w:rPr/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>за счет средств бюджета Лахденпохского муниципального района (тыс. руб.)</w:t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4708" w:type="dxa"/>
        <w:jc w:val="left"/>
        <w:tblInd w:w="-67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507"/>
        <w:gridCol w:w="4080"/>
        <w:gridCol w:w="1680"/>
        <w:gridCol w:w="960"/>
        <w:gridCol w:w="721"/>
        <w:gridCol w:w="960"/>
        <w:gridCol w:w="596"/>
        <w:gridCol w:w="4"/>
        <w:gridCol w:w="840"/>
        <w:gridCol w:w="840"/>
        <w:gridCol w:w="840"/>
        <w:gridCol w:w="840"/>
        <w:gridCol w:w="839"/>
      </w:tblGrid>
      <w:tr>
        <w:trPr>
          <w:trHeight w:val="480" w:hRule="atLeast"/>
          <w:cantSplit w:val="true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Статус</w:t>
            </w:r>
          </w:p>
        </w:tc>
        <w:tc>
          <w:tcPr>
            <w:tcW w:w="40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ведомственной целевой программы,  основных мероприятий и мероприятий</w:t>
            </w:r>
          </w:p>
        </w:tc>
        <w:tc>
          <w:tcPr>
            <w:tcW w:w="16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Ответственный  </w:t>
              <w:br/>
              <w:t xml:space="preserve">исполнитель,  </w:t>
              <w:br/>
              <w:t xml:space="preserve">соисполнители  </w:t>
              <w:br/>
            </w:r>
          </w:p>
        </w:tc>
        <w:tc>
          <w:tcPr>
            <w:tcW w:w="323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Код бюджетной </w:t>
              <w:br/>
              <w:t xml:space="preserve">классификации </w:t>
            </w:r>
          </w:p>
        </w:tc>
        <w:tc>
          <w:tcPr>
            <w:tcW w:w="420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 xml:space="preserve">Расходы   </w:t>
              <w:br/>
              <w:t>(тыс. руб.), годы</w:t>
            </w:r>
          </w:p>
        </w:tc>
      </w:tr>
      <w:tr>
        <w:trPr>
          <w:trHeight w:val="840" w:hRule="atLeast"/>
          <w:cantSplit w:val="true"/>
        </w:trPr>
        <w:tc>
          <w:tcPr>
            <w:tcW w:w="150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Рз</w:t>
              <w:br/>
              <w:t>Пр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2021</w:t>
            </w:r>
          </w:p>
        </w:tc>
      </w:tr>
      <w:tr>
        <w:trPr>
          <w:trHeight w:val="240" w:hRule="atLeast"/>
          <w:cantSplit w:val="true"/>
        </w:trPr>
        <w:tc>
          <w:tcPr>
            <w:tcW w:w="15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11</w:t>
            </w:r>
          </w:p>
        </w:tc>
      </w:tr>
      <w:tr>
        <w:trPr>
          <w:trHeight w:val="280" w:hRule="atLeast"/>
          <w:cantSplit w:val="true"/>
        </w:trPr>
        <w:tc>
          <w:tcPr>
            <w:tcW w:w="150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Муниципальная</w:t>
              <w:br/>
              <w:t xml:space="preserve">программа      </w:t>
            </w:r>
          </w:p>
        </w:tc>
        <w:tc>
          <w:tcPr>
            <w:tcW w:w="408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sz w:val="22"/>
                <w:szCs w:val="22"/>
              </w:rPr>
              <w:t>«Профилактика негативных проявлений на территории Лахденпохского муниципального района на 2017-2021г.г.»</w:t>
            </w:r>
          </w:p>
          <w:p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всего.135,412 тыс. руб.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32,39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31,46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35,97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35,60</w:t>
            </w:r>
          </w:p>
        </w:tc>
      </w:tr>
      <w:tr>
        <w:trPr>
          <w:trHeight w:val="1275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Ответственный исполнитель – Отдел социальной работы АЛМР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060000000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4,37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1,70</w:t>
            </w:r>
          </w:p>
        </w:tc>
      </w:tr>
      <w:tr>
        <w:trPr>
          <w:trHeight w:val="780" w:hRule="atLeast"/>
          <w:cantSplit w:val="true"/>
        </w:trPr>
        <w:tc>
          <w:tcPr>
            <w:tcW w:w="150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Соисполнители:</w:t>
            </w:r>
          </w:p>
          <w:p>
            <w:pPr>
              <w:pStyle w:val="Normal"/>
              <w:rPr/>
            </w:pPr>
            <w:r>
              <w:rPr/>
              <w:t>МУ «РУО и ДМ»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0709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0600000000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28,74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7,09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33,57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33,90</w:t>
            </w:r>
          </w:p>
        </w:tc>
      </w:tr>
      <w:tr>
        <w:trPr>
          <w:trHeight w:val="780" w:hRule="atLeast"/>
          <w:cantSplit w:val="true"/>
        </w:trPr>
        <w:tc>
          <w:tcPr>
            <w:tcW w:w="150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Соисполнитель:</w:t>
            </w:r>
          </w:p>
          <w:p>
            <w:pPr>
              <w:pStyle w:val="Normal"/>
              <w:rPr/>
            </w:pPr>
            <w:r>
              <w:rPr/>
              <w:t>Межпоселенческая библиотека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379" w:hRule="atLeast"/>
          <w:cantSplit w:val="true"/>
        </w:trPr>
        <w:tc>
          <w:tcPr>
            <w:tcW w:w="150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4080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«Профилактика экстремизма и воспитание толерантности»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Всего </w:t>
            </w:r>
            <w:r>
              <w:rPr>
                <w:sz w:val="18"/>
                <w:szCs w:val="18"/>
              </w:rPr>
              <w:t>27,63 тыс. руб.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</w:tr>
      <w:tr>
        <w:trPr>
          <w:trHeight w:val="1215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bookmarkStart w:id="0" w:name="__DdeLink__10105_1281877953"/>
            <w:r>
              <w:rPr/>
              <w:t>Ответственный исполнитель – Отдел социальной работы АЛМР;</w:t>
            </w:r>
            <w:bookmarkEnd w:id="0"/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1,55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1,7</w:t>
            </w:r>
          </w:p>
        </w:tc>
      </w:tr>
      <w:tr>
        <w:trPr>
          <w:trHeight w:val="615" w:hRule="atLeast"/>
          <w:cantSplit w:val="true"/>
        </w:trPr>
        <w:tc>
          <w:tcPr>
            <w:tcW w:w="150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Соисполнители</w:t>
            </w:r>
          </w:p>
          <w:p>
            <w:pPr>
              <w:pStyle w:val="Normal"/>
              <w:rPr/>
            </w:pPr>
            <w:r>
              <w:rPr/>
              <w:t>МУ «РУО и ДМ»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5,3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6,0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4,68</w:t>
            </w:r>
          </w:p>
        </w:tc>
      </w:tr>
      <w:tr>
        <w:trPr>
          <w:trHeight w:val="615" w:hRule="atLeast"/>
          <w:cantSplit w:val="true"/>
        </w:trPr>
        <w:tc>
          <w:tcPr>
            <w:tcW w:w="150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0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Межпоселенческая библиотека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0801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0610000000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296" w:hRule="atLeast"/>
          <w:cantSplit w:val="true"/>
        </w:trPr>
        <w:tc>
          <w:tcPr>
            <w:tcW w:w="150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4080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«Профилактика правонарушений»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Всего 107,782 тыс. руб.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7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96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24,84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26,16</w:t>
            </w:r>
          </w:p>
        </w:tc>
        <w:tc>
          <w:tcPr>
            <w:tcW w:w="84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27,57</w:t>
            </w:r>
          </w:p>
        </w:tc>
        <w:tc>
          <w:tcPr>
            <w:tcW w:w="8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29,22</w:t>
            </w:r>
          </w:p>
        </w:tc>
      </w:tr>
      <w:tr>
        <w:trPr>
          <w:trHeight w:val="803" w:hRule="atLeast"/>
          <w:cantSplit w:val="true"/>
        </w:trPr>
        <w:tc>
          <w:tcPr>
            <w:tcW w:w="150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4080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Ответственный исполнитель – Отдел социальной работы АЛМР;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031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4,37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rPr>
          <w:trHeight w:val="803" w:hRule="atLeast"/>
          <w:cantSplit w:val="true"/>
        </w:trPr>
        <w:tc>
          <w:tcPr>
            <w:tcW w:w="1507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  <w:tc>
          <w:tcPr>
            <w:tcW w:w="4080" w:type="dxa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8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sz w:val="18"/>
                <w:szCs w:val="18"/>
              </w:rPr>
              <w:t>Соисполнитель МУ «РУО и ДМ»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040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0620000000</w:t>
            </w:r>
          </w:p>
        </w:tc>
        <w:tc>
          <w:tcPr>
            <w:tcW w:w="600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5,44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21,79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27,57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  <w:lang w:val="en-US"/>
              </w:rPr>
              <w:t>29,22</w:t>
            </w:r>
          </w:p>
        </w:tc>
      </w:tr>
    </w:tbl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hanging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tabs>
          <w:tab w:val="left" w:pos="567" w:leader="none"/>
        </w:tabs>
        <w:spacing w:lineRule="atLeast" w:line="20"/>
        <w:ind w:firstLine="540"/>
        <w:jc w:val="right"/>
        <w:rPr/>
      </w:pPr>
      <w:r>
        <w:rPr>
          <w:b/>
          <w:bCs/>
          <w:sz w:val="24"/>
          <w:szCs w:val="24"/>
        </w:rPr>
        <w:t>Таблица 4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</w:t>
      </w:r>
      <w:r>
        <w:rPr>
          <w:b/>
          <w:bCs/>
          <w:color w:val="26282F"/>
          <w:sz w:val="24"/>
          <w:szCs w:val="24"/>
        </w:rPr>
        <w:t>«Профилактика негативных проявлений на территории Лахденпохского муниципального района на 2017-2021 годы</w:t>
      </w:r>
    </w:p>
    <w:p>
      <w:pPr>
        <w:pStyle w:val="Normal"/>
        <w:spacing w:lineRule="atLeast" w:line="20"/>
        <w:jc w:val="center"/>
        <w:rPr/>
      </w:pPr>
      <w:r>
        <w:rPr>
          <w:b/>
          <w:bCs/>
          <w:sz w:val="24"/>
          <w:szCs w:val="24"/>
        </w:rPr>
        <w:t xml:space="preserve">Лахденпохского муниципального района (тыс. руб.) </w:t>
      </w:r>
    </w:p>
    <w:tbl>
      <w:tblPr>
        <w:tblW w:w="15694" w:type="dxa"/>
        <w:jc w:val="left"/>
        <w:tblInd w:w="-138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61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627"/>
        <w:gridCol w:w="2693"/>
        <w:gridCol w:w="2765"/>
        <w:gridCol w:w="3332"/>
        <w:gridCol w:w="3"/>
        <w:gridCol w:w="918"/>
        <w:gridCol w:w="4"/>
        <w:gridCol w:w="635"/>
        <w:gridCol w:w="3"/>
        <w:gridCol w:w="849"/>
        <w:gridCol w:w="3"/>
        <w:gridCol w:w="988"/>
        <w:gridCol w:w="4"/>
        <w:gridCol w:w="1058"/>
        <w:gridCol w:w="5"/>
        <w:gridCol w:w="16"/>
        <w:gridCol w:w="4"/>
        <w:gridCol w:w="769"/>
        <w:gridCol w:w="2"/>
        <w:gridCol w:w="1"/>
        <w:gridCol w:w="4"/>
        <w:gridCol w:w="9"/>
      </w:tblGrid>
      <w:tr>
        <w:trPr>
          <w:tblHeader w:val="true"/>
          <w:trHeight w:val="36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Наименование муниципальной программы,  муниципальной подпрограммы, муниципальной целевой программы, основного мероприятия</w:t>
            </w:r>
          </w:p>
        </w:tc>
        <w:tc>
          <w:tcPr>
            <w:tcW w:w="6100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5263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 xml:space="preserve">Оценка расходов    </w:t>
              <w:br/>
              <w:t>(тыс. руб.), годы</w:t>
            </w:r>
          </w:p>
        </w:tc>
        <w:tc>
          <w:tcPr>
            <w:tcW w:w="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840" w:hRule="atLeast"/>
          <w:cantSplit w:val="true"/>
        </w:trPr>
        <w:tc>
          <w:tcPr>
            <w:tcW w:w="162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00" w:type="dxa"/>
            <w:gridSpan w:val="3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2017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2018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2019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2020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2021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240" w:hRule="atLeast"/>
          <w:cantSplit w:val="true"/>
        </w:trPr>
        <w:tc>
          <w:tcPr>
            <w:tcW w:w="16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</w:t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5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7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8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9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Муниципальная  </w:t>
              <w:br/>
              <w:t xml:space="preserve">программа  </w:t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26282F"/>
              </w:rPr>
              <w:t xml:space="preserve">«Профилактика негативных проявлений на территории Лахденпохского муниципального района» 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26282F"/>
              </w:rPr>
              <w:t xml:space="preserve"> </w:t>
            </w:r>
            <w:r>
              <w:rPr>
                <w:color w:val="26282F"/>
              </w:rPr>
              <w:t>на 2017-2021 годы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    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135,412               </w:t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3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6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2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7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2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4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Подпрограмма 1</w:t>
            </w:r>
          </w:p>
          <w:p>
            <w:pPr>
              <w:pStyle w:val="Normal"/>
              <w:spacing w:lineRule="atLeast" w: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«Профилактика экстремизма и воспитание толерантности»</w:t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          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27,63         </w:t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6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91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  <w:tc>
          <w:tcPr>
            <w:tcW w:w="14" w:type="dxa"/>
            <w:gridSpan w:val="3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3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5,3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8,4</w:t>
            </w:r>
          </w:p>
        </w:tc>
        <w:tc>
          <w:tcPr>
            <w:tcW w:w="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6,38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3" w:type="dxa"/>
            <w:gridSpan w:val="2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0" w:hRule="atLeast"/>
          <w:cantSplit w:val="true"/>
        </w:trPr>
        <w:tc>
          <w:tcPr>
            <w:tcW w:w="1627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Подпрограмма 2</w:t>
            </w:r>
          </w:p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restart"/>
            <w:tcBorders>
              <w:top w:val="single" w:sz="4" w:space="0" w:color="00000A"/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«Профилактика правонарушений»</w:t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Всего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107,782                     </w:t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24,840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26,16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27,57</w:t>
            </w:r>
          </w:p>
        </w:tc>
        <w:tc>
          <w:tcPr>
            <w:tcW w:w="77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29,22</w:t>
            </w:r>
          </w:p>
        </w:tc>
        <w:tc>
          <w:tcPr>
            <w:tcW w:w="13" w:type="dxa"/>
            <w:gridSpan w:val="2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1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restart"/>
            <w:tcBorders>
              <w:top w:val="single" w:sz="6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бюджет Лахденпохского муниципального района </w:t>
            </w:r>
          </w:p>
        </w:tc>
        <w:tc>
          <w:tcPr>
            <w:tcW w:w="3332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средства бюджета Лахденпохского муниципального района   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24,840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26,16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27,57</w:t>
            </w:r>
          </w:p>
        </w:tc>
        <w:tc>
          <w:tcPr>
            <w:tcW w:w="773" w:type="dxa"/>
            <w:gridSpan w:val="2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29,22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92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6" w:type="dxa"/>
            <w:gridSpan w:val="4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9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150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765" w:type="dxa"/>
            <w:vMerge w:val="continue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3332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92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9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288" w:hRule="atLeast"/>
          <w:cantSplit w:val="true"/>
        </w:trPr>
        <w:tc>
          <w:tcPr>
            <w:tcW w:w="1627" w:type="dxa"/>
            <w:vMerge w:val="continue"/>
            <w:tcBorders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left w:val="single" w:sz="6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бюджеты   муниципальных образований (поселений)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5" w:type="dxa"/>
            <w:gridSpan w:val="5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  <w:tr>
        <w:trPr>
          <w:trHeight w:val="264" w:hRule="atLeast"/>
          <w:cantSplit w:val="true"/>
        </w:trPr>
        <w:tc>
          <w:tcPr>
            <w:tcW w:w="1627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2693" w:type="dxa"/>
            <w:vMerge w:val="continue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100" w:type="dxa"/>
            <w:gridSpan w:val="3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другие источники (юридические лица и др.)  </w:t>
            </w:r>
          </w:p>
        </w:tc>
        <w:tc>
          <w:tcPr>
            <w:tcW w:w="9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1083" w:type="dxa"/>
            <w:gridSpan w:val="4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85" w:type="dxa"/>
            <w:gridSpan w:val="5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</w:tr>
    </w:tbl>
    <w:p>
      <w:pPr>
        <w:pStyle w:val="Normal"/>
        <w:tabs>
          <w:tab w:val="left" w:pos="9270" w:leader="none"/>
        </w:tabs>
        <w:spacing w:lineRule="atLeast" w:line="2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740" w:type="dxa"/>
        <w:jc w:val="left"/>
        <w:tblInd w:w="-214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877"/>
        <w:gridCol w:w="4879"/>
        <w:gridCol w:w="4984"/>
      </w:tblGrid>
      <w:tr>
        <w:trPr/>
        <w:tc>
          <w:tcPr>
            <w:tcW w:w="4877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879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4984" w:type="dxa"/>
            <w:tcBorders/>
            <w:shd w:fill="auto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sz w:val="24"/>
                <w:szCs w:val="24"/>
              </w:rPr>
              <w:t>Таблица 5</w:t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tLeast" w:line="20"/>
        <w:rPr/>
      </w:pPr>
      <w:r>
        <w:rPr/>
      </w:r>
    </w:p>
    <w:p>
      <w:pPr>
        <w:pStyle w:val="Normal"/>
        <w:spacing w:lineRule="atLeast" w:line="20"/>
        <w:jc w:val="center"/>
        <w:rPr/>
      </w:pPr>
      <w:r>
        <w:rPr>
          <w:b/>
          <w:bCs/>
        </w:rPr>
        <w:t>ПЛАН РЕАЛИЗАЦИИ МУНИЦИПАЛЬНОЙ ПРОГРАММЫ ЛАХДЕНПОХСКОГО МУНИЦИПАЛЬНОГО РАЙОНА «ПРОФИЛАКТИКА НЕГАТИВНЫХ ПРОЯВЛЕНИЙ НА ТЕРРИТОРИИ ЛАХДЕНПОХСКОГО МУНИЦИПАЛЬНОГО РАЙОНА</w:t>
      </w:r>
      <w:r>
        <w:rPr>
          <w:b/>
          <w:bCs/>
          <w:color w:val="26282F"/>
        </w:rPr>
        <w:t xml:space="preserve"> на 2017-2021 годы»</w:t>
      </w:r>
      <w:r>
        <w:rPr>
          <w:b/>
          <w:bCs/>
        </w:rPr>
        <w:t xml:space="preserve"> НА 2017 ГОД И ПЛАНОВЫЙ ПЕРИОД</w:t>
      </w:r>
    </w:p>
    <w:p>
      <w:pPr>
        <w:pStyle w:val="Normal"/>
        <w:spacing w:lineRule="atLeast" w:line="20"/>
        <w:rPr/>
      </w:pPr>
      <w:r>
        <w:rPr/>
      </w:r>
    </w:p>
    <w:p>
      <w:pPr>
        <w:sectPr>
          <w:type w:val="continuous"/>
          <w:pgSz w:orient="landscape" w:w="16838" w:h="11906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tbl>
      <w:tblPr>
        <w:tblW w:w="5000" w:type="pct"/>
        <w:jc w:val="left"/>
        <w:tblInd w:w="-214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922"/>
        <w:gridCol w:w="1531"/>
        <w:gridCol w:w="805"/>
        <w:gridCol w:w="667"/>
        <w:gridCol w:w="4"/>
        <w:gridCol w:w="1000"/>
        <w:gridCol w:w="838"/>
        <w:gridCol w:w="653"/>
        <w:gridCol w:w="652"/>
        <w:gridCol w:w="653"/>
        <w:gridCol w:w="652"/>
        <w:gridCol w:w="653"/>
        <w:gridCol w:w="653"/>
        <w:gridCol w:w="715"/>
        <w:gridCol w:w="5"/>
        <w:gridCol w:w="852"/>
        <w:gridCol w:w="1229"/>
        <w:gridCol w:w="682"/>
        <w:gridCol w:w="14"/>
        <w:gridCol w:w="840"/>
        <w:gridCol w:w="803"/>
        <w:gridCol w:w="24"/>
        <w:gridCol w:w="813"/>
        <w:gridCol w:w="24"/>
        <w:gridCol w:w="840"/>
        <w:gridCol w:w="802"/>
      </w:tblGrid>
      <w:tr>
        <w:trPr>
          <w:trHeight w:val="525" w:hRule="atLeast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Наименование подпрограммы 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Ответственный исполнитель (ГРБС, ФИО, должность)</w:t>
            </w:r>
          </w:p>
        </w:tc>
        <w:tc>
          <w:tcPr>
            <w:tcW w:w="1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Срок</w:t>
            </w:r>
          </w:p>
        </w:tc>
        <w:tc>
          <w:tcPr>
            <w:tcW w:w="647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7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414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left" w:pos="2383" w:leader="none"/>
              </w:tabs>
              <w:spacing w:lineRule="atLeast" w:line="20"/>
              <w:jc w:val="center"/>
              <w:rPr/>
            </w:pPr>
            <w:r>
              <w:rPr>
                <w:color w:val="00000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922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 xml:space="preserve">начала  реализации  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46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раздел, подраздел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целевая статья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вид расходов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2017</w:t>
            </w:r>
          </w:p>
        </w:tc>
        <w:tc>
          <w:tcPr>
            <w:tcW w:w="8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2018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2019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2021</w:t>
            </w:r>
          </w:p>
        </w:tc>
      </w:tr>
      <w:tr>
        <w:trPr>
          <w:trHeight w:val="2355" w:hRule="exac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2015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2016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2017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2018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2019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lang w:eastAsia="en-US"/>
              </w:rPr>
              <w:t>2021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7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8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9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13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17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18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19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21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Подпрограмма 1: Профилактика экстремизма и воспитание толерантности</w:t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Администрация Лахденпохского муниципального, </w:t>
            </w:r>
            <w:r>
              <w:rPr>
                <w:lang w:eastAsia="en-US"/>
              </w:rPr>
              <w:t xml:space="preserve">отдел социальной работы </w:t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7,55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7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bookmarkStart w:id="1" w:name="__DdeLink__5097_1888047268"/>
            <w:r>
              <w:rPr/>
              <w:t>0610000000</w:t>
            </w:r>
            <w:bookmarkEnd w:id="1"/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4,68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 xml:space="preserve">Мероприятие 1: </w:t>
            </w:r>
          </w:p>
          <w:p>
            <w:pPr>
              <w:pStyle w:val="Normal"/>
              <w:rPr/>
            </w:pPr>
            <w:r>
              <w:rPr/>
              <w:t>Проведение заседаний Консультативного совета при Главе АЛМР по вопросам межнациональных, межконфессиональных отношений и профилактике экстремизма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Заседания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2880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Мероприятие2: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организация проведения цикла лекций, бесед иных мероприятий с обучающимися образовательных организаций ЛМР.</w:t>
            </w:r>
          </w:p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Доля обучающихся, вовлеченных в мероприятия по сравнению с 2016 г.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%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65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75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85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4140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Мероприятие 3</w:t>
            </w:r>
            <w:r>
              <w:rPr>
                <w:lang w:eastAsia="ar-SA"/>
              </w:rPr>
              <w:t>проведение районных мероприятий (конкурсы, фестивали, концерты. Акции и др.) по профилактике экстремизма и воспитанию толерантности и культуры межнационального и межэтнического общения</w:t>
            </w:r>
            <w:r>
              <w:rPr>
                <w:b/>
                <w:lang w:eastAsia="ar-SA"/>
              </w:rPr>
              <w:t>, в том числе: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АЛМР, 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мероприятий</w:t>
            </w:r>
          </w:p>
          <w:p>
            <w:pPr>
              <w:pStyle w:val="Normal"/>
              <w:spacing w:lineRule="atLeast" w:line="20"/>
              <w:ind w:left="113" w:right="113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7,55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>
        <w:trPr>
          <w:trHeight w:val="4140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1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80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838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53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715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</w:t>
            </w:r>
          </w:p>
        </w:tc>
        <w:tc>
          <w:tcPr>
            <w:tcW w:w="68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03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7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5,3</w:t>
            </w:r>
          </w:p>
        </w:tc>
        <w:tc>
          <w:tcPr>
            <w:tcW w:w="864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6,0</w:t>
            </w:r>
          </w:p>
        </w:tc>
        <w:tc>
          <w:tcPr>
            <w:tcW w:w="802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4,68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 xml:space="preserve">3.1 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Памятный митинг, посвященный Дню борьбы с терроризмом</w:t>
            </w:r>
          </w:p>
          <w:p>
            <w:pPr>
              <w:pStyle w:val="Normal"/>
              <w:rPr>
                <w:lang w:eastAsia="ar-SA"/>
              </w:rPr>
            </w:pPr>
            <w:r>
              <w:rPr>
                <w:lang w:eastAsia="ar-SA"/>
              </w:rPr>
            </w:r>
          </w:p>
          <w:p>
            <w:pPr>
              <w:pStyle w:val="Normal"/>
              <w:spacing w:lineRule="atLeast" w:line="2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 АЛМР</w:t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7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1,55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2,4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8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7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1,55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>3.2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Районный конкурс на лучшее сочинение «Мир, который мы создаем»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 АЛМР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3</w:t>
            </w:r>
          </w:p>
        </w:tc>
        <w:tc>
          <w:tcPr>
            <w:tcW w:w="7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2,1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7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2,1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lang w:eastAsia="ar-SA"/>
              </w:rPr>
              <w:t>3.3</w:t>
            </w:r>
          </w:p>
          <w:p>
            <w:pPr>
              <w:pStyle w:val="Normal"/>
              <w:rPr/>
            </w:pPr>
            <w:r>
              <w:rPr>
                <w:lang w:eastAsia="ar-SA"/>
              </w:rPr>
              <w:t>Конкурс-викторина «Культурные традиции друзей»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3,75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3.4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Конкурс театральных представлений «Познаем народы России -познаем себя»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4.68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3.5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Районный конкурс рисунков «Мы вместе!», посвященного международному дню толерантности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МКУК «МБ ЛМР»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участники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%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</w:t>
            </w:r>
          </w:p>
        </w:tc>
        <w:tc>
          <w:tcPr>
            <w:tcW w:w="7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color w:val="000000"/>
              </w:rPr>
              <w:t>061000 0000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3,9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0610000000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3,9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4</w:t>
            </w:r>
            <w:r>
              <w:rPr/>
              <w:t>.Проведение мониторинга  удовлетворенности граждан состоянием этноконфессиональных отношений и оценки работы по профилактики экстремизма и терроризма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2020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Количество проведенного мониторинга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Ед.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5:</w:t>
            </w:r>
            <w:r>
              <w:rPr/>
              <w:t>охват специалистов, обученных по вопросам профилактики экстремизма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2020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Специалисты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 xml:space="preserve">чел.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4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5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7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Организация работы ИПГ АЛМР, в том числе:</w:t>
            </w:r>
          </w:p>
          <w:p>
            <w:pPr>
              <w:pStyle w:val="Normal"/>
              <w:spacing w:lineRule="atLeast" w:line="20"/>
              <w:rPr/>
            </w:pPr>
            <w:r>
              <w:rPr/>
              <w:t>4.1 распространение информационно-справочных материалов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отдел социальной работы</w:t>
            </w:r>
          </w:p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Кол-во распространенных материалов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Ед.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6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15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17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20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Подпрограмма 2: Профилактика правонарушений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 xml:space="preserve">Администрация Лахденпохского муниципального района 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Мероприятие 1</w:t>
            </w:r>
            <w:r>
              <w:rPr/>
              <w:t xml:space="preserve">: Проведение совместных профилактических рейдов по выявлению фактов жестокого обращения с детьми, незаконного нахождения несовершеннолетних в общественных местах, по проверке поведения условно осужденных, несовершеннолетних и лиц, стоящих на соответствующем учете 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АЛМР, отдел социальной работы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заседания</w:t>
            </w:r>
          </w:p>
          <w:p>
            <w:pPr>
              <w:pStyle w:val="Normal"/>
              <w:spacing w:lineRule="atLeast" w:line="20"/>
              <w:ind w:left="113" w:right="113" w:hanging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  <w:t>14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</w:rPr>
              <w:t>Мероприятие2</w:t>
            </w:r>
            <w:r>
              <w:rPr/>
              <w:t>:</w:t>
            </w:r>
            <w:r>
              <w:rPr>
                <w:lang w:eastAsia="en-US"/>
              </w:rPr>
              <w:t>Правовое просвещение населения, направленное на профилактику правонарушений и преступлений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rPr/>
            </w:pPr>
            <w:r>
              <w:rPr>
                <w:color w:val="000000"/>
              </w:rPr>
              <w:t>Лекции,беседы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8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8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9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3</w:t>
            </w:r>
            <w:r>
              <w:rPr/>
              <w:t>Проведение профилактических акций, лекций, уроков с несовершеннолетними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Акции, беседы, лекции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 xml:space="preserve">Мероприятие 4. </w:t>
            </w:r>
            <w:r>
              <w:rPr/>
              <w:t>Содействие в профессиональной ориентация граждан, освободившихся из мест лишения свободы, обратившихся в службу занятости населения и за социальной поддержкой в КЦСОН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  <w:sz w:val="16"/>
                <w:szCs w:val="16"/>
              </w:rPr>
              <w:t>Соотношение граждан, получивших консультацию к общему числу граждан, освободившихся из мест лишения свободы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%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5</w:t>
            </w:r>
            <w:r>
              <w:rPr/>
              <w:t xml:space="preserve"> Проведение Молодёжного слета по профилактике негативных явлений (октябрь-ноябрь)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человек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15,00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15,83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16,62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17,61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6</w:t>
            </w:r>
          </w:p>
          <w:p>
            <w:pPr>
              <w:pStyle w:val="Normal"/>
              <w:jc w:val="both"/>
              <w:rPr/>
            </w:pPr>
            <w:r>
              <w:rPr/>
              <w:t>Публикация в районной газете «Призыв» информации о миграционной политики РФ.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публикации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7.</w:t>
            </w:r>
            <w:r>
              <w:rPr/>
              <w:t>Проведение профилактических рейдов с целью выявления нарушений миграционного законодательства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рейды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8</w:t>
            </w:r>
          </w:p>
          <w:p>
            <w:pPr>
              <w:pStyle w:val="Normal"/>
              <w:jc w:val="both"/>
              <w:rPr/>
            </w:pPr>
            <w:r>
              <w:rPr/>
              <w:t>Организация профилактических мероприятий, рейдов по водным объектам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2017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рейды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12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13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14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000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9</w:t>
            </w:r>
          </w:p>
          <w:p>
            <w:pPr>
              <w:pStyle w:val="Normal"/>
              <w:spacing w:lineRule="atLeast" w:line="20"/>
              <w:jc w:val="both"/>
              <w:rPr/>
            </w:pPr>
            <w:r>
              <w:rPr/>
              <w:t xml:space="preserve">Проведение </w:t>
            </w:r>
          </w:p>
          <w:p>
            <w:pPr>
              <w:pStyle w:val="Normal"/>
              <w:rPr/>
            </w:pPr>
            <w:r>
              <w:rPr/>
              <w:t>муниципального этапа  конкурса «Безопасное колесо».</w:t>
            </w:r>
          </w:p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Охват участников</w:t>
            </w:r>
          </w:p>
        </w:tc>
        <w:tc>
          <w:tcPr>
            <w:tcW w:w="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человек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6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7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4,160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4,630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4,91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Администрация ЛМР</w:t>
            </w:r>
          </w:p>
        </w:tc>
        <w:tc>
          <w:tcPr>
            <w:tcW w:w="80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7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0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83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7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0113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/>
              <w:t>0620000000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4,37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jc w:val="both"/>
              <w:rPr/>
            </w:pPr>
            <w:r>
              <w:rPr>
                <w:b/>
              </w:rPr>
              <w:t>Мероприятие 10.</w:t>
            </w:r>
            <w:r>
              <w:rPr/>
              <w:t>Участие в Республиканском этапе конкурса «Безопасное колесо»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bookmarkStart w:id="2" w:name="__DdeLink__4987_1281877953"/>
            <w:r>
              <w:rPr>
                <w:lang w:eastAsia="en-US"/>
              </w:rPr>
              <w:t>МУ «РУО и ДМ»</w:t>
            </w:r>
            <w:bookmarkEnd w:id="2"/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2018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Кол-во участий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Ед.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/>
              <w:ind w:left="113" w:right="113" w:hanging="0"/>
              <w:jc w:val="center"/>
              <w:rPr/>
            </w:pPr>
            <w:r>
              <w:rPr>
                <w:color w:val="000000"/>
              </w:rPr>
              <w:t>0620000000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5,680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6,32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6,701</w:t>
            </w:r>
          </w:p>
        </w:tc>
      </w:tr>
      <w:tr>
        <w:trPr>
          <w:trHeight w:val="300" w:hRule="atLeast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/>
                <w:bCs/>
              </w:rPr>
              <w:t>Мероприятие 11</w:t>
            </w:r>
          </w:p>
          <w:p>
            <w:pPr>
              <w:pStyle w:val="Normal"/>
              <w:rPr/>
            </w:pPr>
            <w:r>
              <w:rPr/>
              <w:t>Проведение Акции «Меня трудно не заметить»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>
                <w:lang w:eastAsia="en-US"/>
              </w:rPr>
            </w:pPr>
            <w:r>
              <w:rPr>
                <w:lang w:eastAsia="en-US"/>
              </w:rPr>
              <w:t>МУ «РУО и ДМ»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участников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ед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0709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0620000000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color w:val="000000"/>
              </w:rPr>
              <w:t>5,96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300" w:hRule="atLeast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 xml:space="preserve">Итого  </w:t>
            </w:r>
          </w:p>
          <w:p>
            <w:pPr>
              <w:pStyle w:val="Normal"/>
              <w:spacing w:lineRule="atLeast" w:line="20"/>
              <w:rPr/>
            </w:pPr>
            <w:r>
              <w:rPr>
                <w:b/>
                <w:bCs/>
              </w:rPr>
              <w:t>по муниципальной программе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240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0</w:t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32,39</w:t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31,46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35,97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35,60</w:t>
            </w:r>
          </w:p>
        </w:tc>
      </w:tr>
      <w:tr>
        <w:trPr>
          <w:trHeight w:val="300" w:hRule="atLeast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в том числе: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Cs/>
                <w:lang w:val="en-US"/>
              </w:rPr>
              <w:t>X</w:t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19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/>
              <w:rPr/>
            </w:pPr>
            <w:r>
              <w:rPr/>
              <w:t>Ответственный исполнитель: АдминистрацияЛахденпохского муниципального района Отдел социальной работы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>X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>
                <w:b/>
                <w:bCs/>
                <w:lang w:val="en-US"/>
              </w:rPr>
              <w:t xml:space="preserve">X </w:t>
            </w:r>
          </w:p>
        </w:tc>
        <w:tc>
          <w:tcPr>
            <w:tcW w:w="8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</w:r>
          </w:p>
        </w:tc>
        <w:tc>
          <w:tcPr>
            <w:tcW w:w="8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4,37</w:t>
            </w:r>
          </w:p>
        </w:tc>
        <w:tc>
          <w:tcPr>
            <w:tcW w:w="8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2,4</w:t>
            </w:r>
          </w:p>
        </w:tc>
        <w:tc>
          <w:tcPr>
            <w:tcW w:w="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/>
              <w:jc w:val="center"/>
              <w:rPr/>
            </w:pPr>
            <w:r>
              <w:rPr/>
              <w:t>1,7</w:t>
            </w:r>
          </w:p>
        </w:tc>
      </w:tr>
    </w:tbl>
    <w:p>
      <w:pPr>
        <w:pStyle w:val="Normal"/>
        <w:shd w:val="clear" w:color="auto" w:fill="FFFFFF"/>
        <w:spacing w:lineRule="exact" w:line="283"/>
        <w:rPr/>
      </w:pPr>
      <w:r>
        <w:rPr/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widowControl/>
        <w:ind w:hanging="0"/>
        <w:jc w:val="center"/>
        <w:rPr/>
      </w:pPr>
      <w:r>
        <w:rPr/>
      </w:r>
    </w:p>
    <w:sectPr>
      <w:type w:val="continuous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view w:val="web"/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ListLabel13">
    <w:name w:val="ListLabel 13"/>
    <w:qFormat/>
    <w:rPr>
      <w:rFonts w:ascii="Times New Roman" w:hAnsi="Times New Roman"/>
      <w:b w:val="false"/>
      <w:i w:val="false"/>
      <w:sz w:val="24"/>
      <w:u w:val="non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Title">
    <w:name w:val="ConsPlusTitle"/>
    <w:qFormat/>
    <w:pPr>
      <w:widowControl w:val="false"/>
      <w:bidi w:val="0"/>
      <w:jc w:val="left"/>
    </w:pPr>
    <w:rPr>
      <w:rFonts w:ascii="Arial" w:hAnsi="Arial" w:eastAsia="SimSun" w:cs="Arial"/>
      <w:b/>
      <w:bCs/>
      <w:color w:val="00000A"/>
      <w:kern w:val="2"/>
      <w:sz w:val="24"/>
      <w:szCs w:val="24"/>
      <w:lang w:val="ru-RU" w:eastAsia="zh-CN" w:bidi="hi-IN"/>
    </w:rPr>
  </w:style>
  <w:style w:type="paragraph" w:styleId="ConsPlusNormal">
    <w:name w:val="ConsPlusNormal"/>
    <w:qFormat/>
    <w:pPr>
      <w:widowControl w:val="false"/>
      <w:bidi w:val="0"/>
      <w:ind w:firstLine="720"/>
      <w:jc w:val="left"/>
    </w:pPr>
    <w:rPr>
      <w:rFonts w:ascii="Arial" w:hAnsi="Arial" w:eastAsia="SimSun" w:cs="Arial"/>
      <w:color w:val="00000A"/>
      <w:kern w:val="2"/>
      <w:sz w:val="24"/>
      <w:szCs w:val="24"/>
      <w:lang w:val="ru-RU" w:eastAsia="zh-CN" w:bidi="hi-IN"/>
    </w:rPr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186</TotalTime>
  <Application>LibreOffice/6.0.1.1$Windows_x86 LibreOffice_project/60bfb1526849283ce2491346ed2aa51c465abfe6</Application>
  <Pages>1</Pages>
  <Words>3652</Words>
  <Characters>23431</Characters>
  <CharactersWithSpaces>25944</CharactersWithSpaces>
  <Paragraphs>1425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2019-11-07T11:33:17Z</dcterms:created>
  <dc:creator/>
  <dc:description/>
  <dc:language>ru-RU</dc:language>
  <cp:lastModifiedBy/>
  <cp:lastPrinted>2019-12-17T12:49:22Z</cp:lastPrinted>
  <dcterms:modified xsi:type="dcterms:W3CDTF">2019-12-17T14:28:35Z</dcterms:modified>
  <cp:revision>24</cp:revision>
  <dc:subject/>
  <dc:title/>
</cp:coreProperties>
</file>