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AF" w:rsidRDefault="00481EAF">
      <w:pPr>
        <w:spacing w:after="0" w:line="240" w:lineRule="auto"/>
        <w:jc w:val="center"/>
      </w:pPr>
    </w:p>
    <w:p w:rsidR="00481EAF" w:rsidRDefault="000728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EAF" w:rsidRDefault="00481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81EAF" w:rsidRDefault="000728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81EAF" w:rsidRDefault="000728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81EAF" w:rsidRDefault="00481EA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81EAF" w:rsidRDefault="00072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81EAF" w:rsidRDefault="00481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81EAF" w:rsidRDefault="00481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81EAF" w:rsidRDefault="000728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481EAF" w:rsidRDefault="00481EA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81EAF" w:rsidRDefault="00643F8A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22 </w:t>
      </w:r>
      <w:r w:rsidR="00F80D0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         </w:t>
      </w:r>
      <w:bookmarkStart w:id="0" w:name="_GoBack"/>
      <w:bookmarkEnd w:id="0"/>
      <w:r w:rsidR="0007288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31</w:t>
      </w:r>
    </w:p>
    <w:p w:rsidR="00481EAF" w:rsidRDefault="00481EA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385" w:type="dxa"/>
        <w:tblCellMar>
          <w:left w:w="543" w:type="dxa"/>
        </w:tblCellMar>
        <w:tblLook w:val="04A0" w:firstRow="1" w:lastRow="0" w:firstColumn="1" w:lastColumn="0" w:noHBand="0" w:noVBand="1"/>
      </w:tblPr>
      <w:tblGrid>
        <w:gridCol w:w="5385"/>
      </w:tblGrid>
      <w:tr w:rsidR="00481EAF">
        <w:trPr>
          <w:trHeight w:val="2164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EAF" w:rsidRDefault="0007288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утверждения проекта </w:t>
            </w:r>
            <w:r w:rsidR="00F80D0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внесении изменений в проект 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планировки и проект межевания территории линейного объекта местного значения объект «Строительство </w:t>
            </w:r>
            <w:bookmarkStart w:id="1" w:name="__DdeLink__42_2458566990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ВЛЗ-10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от опоры № 91-18 ВЛ-10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ф. Л-34-04, строительство КТП 10/0,4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строительство ВЛИ-0,4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для технологического присоединения к электрическим сетям группы заявителей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орола</w:t>
            </w:r>
            <w:bookmarkEnd w:id="1"/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</w:p>
          <w:p w:rsidR="00481EAF" w:rsidRDefault="0007288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481EAF" w:rsidRDefault="00072884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Федеральным законом от 06.10.2003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год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а № 131-ФЗ 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81EAF" w:rsidRDefault="0048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02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15 часов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вопросу утверждения проекта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проект планировки и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линейного объекта местного значения объект «Строительство ВЛЗ-10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опоры № 91-18 ВЛ-10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Л-34-04, строительство КТП 10/0,4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строительство ВЛИ-0,4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технологического присоединения к электрическим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сетям группы заявителей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</w:t>
      </w:r>
      <w:r>
        <w:rPr>
          <w:rFonts w:ascii="Times New Roman" w:hAnsi="Times New Roman" w:cs="Times New Roman"/>
          <w:sz w:val="28"/>
          <w:szCs w:val="28"/>
        </w:rPr>
        <w:t xml:space="preserve">по вопросу утверждения проекта </w:t>
      </w:r>
      <w:r w:rsidR="00F80D07">
        <w:rPr>
          <w:rFonts w:ascii="Times New Roman" w:hAnsi="Times New Roman" w:cs="Times New Roman"/>
          <w:sz w:val="28"/>
          <w:szCs w:val="28"/>
        </w:rPr>
        <w:t>о внесении изменений в проект планировки и проект</w:t>
      </w:r>
      <w:r>
        <w:rPr>
          <w:rFonts w:ascii="Times New Roman" w:hAnsi="Times New Roman" w:cs="Times New Roman"/>
          <w:sz w:val="28"/>
          <w:szCs w:val="28"/>
        </w:rPr>
        <w:t xml:space="preserve"> межевания территории линейного объекта местного значения объект «Строительство ВЛЗ-10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от опоры № 91-18 ВЛ-10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Л-34-04, строительство КТП 10/0,4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строительство ВЛИ-0,4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технологического присоединения к электрическим сетям группы заявителей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орола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целях установления границ образуемого земельного участка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составе:</w:t>
      </w:r>
    </w:p>
    <w:p w:rsidR="00481EAF" w:rsidRDefault="00481EAF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81EAF" w:rsidRDefault="0007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81EAF" w:rsidRDefault="0007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80D07" w:rsidRDefault="00F80D07" w:rsidP="00F80D0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F80D07" w:rsidRDefault="00F80D0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81EAF" w:rsidRDefault="0007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81EAF" w:rsidRDefault="00F80D07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81EAF" w:rsidRDefault="00072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81EAF" w:rsidRDefault="000728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81EAF" w:rsidRDefault="00481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планировки и проект межевания территории линейного объекта местного значения объект «Строительство ВЛЗ-10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опоры № 91-18 ВЛ-10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Л-34-04, строительство КТП 10/0,4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строительство ВЛИ-0,4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технологического присоединения к электрическим сетям группы заявителей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утверждения проекта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проект планировки и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линейного объекта местного значения объект «Строительство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ВЛЗ-10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опоры № 91-18 ВЛ-10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Л-34-04, строительство КТП 10/0,4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строительство ВЛИ-0,4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технологического присоединения к электрическим сетям группы заявителей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д.7а,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с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04 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01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9.00 до 17.00 часов.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</w:t>
      </w:r>
      <w:r w:rsid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проект планировки и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линейного объекта местного значения объект «Строительство ВЛЗ-10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опоры № 91-18 ВЛ-10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Л-34-04, строительство КТП 10/0,4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строительство ВЛИ-0,4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технологического присоединения к электрическим сетям группы заявителей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81EAF" w:rsidRDefault="00072884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81EAF" w:rsidRDefault="00481E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81EAF" w:rsidRDefault="00481E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81EAF" w:rsidRDefault="00072884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81EAF" w:rsidRDefault="00072884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81EAF" w:rsidRDefault="00072884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81EA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6DFA"/>
    <w:multiLevelType w:val="multilevel"/>
    <w:tmpl w:val="D12C14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B635406"/>
    <w:multiLevelType w:val="multilevel"/>
    <w:tmpl w:val="69DED4B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AF"/>
    <w:rsid w:val="00072884"/>
    <w:rsid w:val="00481EAF"/>
    <w:rsid w:val="00643F8A"/>
    <w:rsid w:val="00F8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4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4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4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4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character" w:customStyle="1" w:styleId="ListLabel741">
    <w:name w:val="ListLabel 741"/>
    <w:qFormat/>
    <w:rPr>
      <w:rFonts w:ascii="Times New Roman" w:hAnsi="Times New Roman"/>
      <w:sz w:val="28"/>
      <w:szCs w:val="24"/>
    </w:rPr>
  </w:style>
  <w:style w:type="character" w:customStyle="1" w:styleId="ListLabel742">
    <w:name w:val="ListLabel 742"/>
    <w:qFormat/>
    <w:rPr>
      <w:sz w:val="24"/>
      <w:szCs w:val="24"/>
    </w:rPr>
  </w:style>
  <w:style w:type="character" w:customStyle="1" w:styleId="ListLabel743">
    <w:name w:val="ListLabel 743"/>
    <w:qFormat/>
    <w:rPr>
      <w:sz w:val="24"/>
      <w:szCs w:val="24"/>
    </w:rPr>
  </w:style>
  <w:style w:type="character" w:customStyle="1" w:styleId="ListLabel744">
    <w:name w:val="ListLabel 744"/>
    <w:qFormat/>
    <w:rPr>
      <w:sz w:val="24"/>
      <w:szCs w:val="24"/>
    </w:rPr>
  </w:style>
  <w:style w:type="character" w:customStyle="1" w:styleId="ListLabel745">
    <w:name w:val="ListLabel 745"/>
    <w:qFormat/>
    <w:rPr>
      <w:sz w:val="24"/>
      <w:szCs w:val="24"/>
    </w:rPr>
  </w:style>
  <w:style w:type="character" w:customStyle="1" w:styleId="ListLabel746">
    <w:name w:val="ListLabel 746"/>
    <w:qFormat/>
    <w:rPr>
      <w:sz w:val="24"/>
      <w:szCs w:val="24"/>
    </w:rPr>
  </w:style>
  <w:style w:type="character" w:customStyle="1" w:styleId="ListLabel747">
    <w:name w:val="ListLabel 747"/>
    <w:qFormat/>
    <w:rPr>
      <w:sz w:val="24"/>
      <w:szCs w:val="24"/>
    </w:rPr>
  </w:style>
  <w:style w:type="character" w:customStyle="1" w:styleId="ListLabel748">
    <w:name w:val="ListLabel 748"/>
    <w:qFormat/>
    <w:rPr>
      <w:sz w:val="24"/>
      <w:szCs w:val="24"/>
    </w:rPr>
  </w:style>
  <w:style w:type="character" w:customStyle="1" w:styleId="ListLabel749">
    <w:name w:val="ListLabel 749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4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4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4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4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character" w:customStyle="1" w:styleId="ListLabel741">
    <w:name w:val="ListLabel 741"/>
    <w:qFormat/>
    <w:rPr>
      <w:rFonts w:ascii="Times New Roman" w:hAnsi="Times New Roman"/>
      <w:sz w:val="28"/>
      <w:szCs w:val="24"/>
    </w:rPr>
  </w:style>
  <w:style w:type="character" w:customStyle="1" w:styleId="ListLabel742">
    <w:name w:val="ListLabel 742"/>
    <w:qFormat/>
    <w:rPr>
      <w:sz w:val="24"/>
      <w:szCs w:val="24"/>
    </w:rPr>
  </w:style>
  <w:style w:type="character" w:customStyle="1" w:styleId="ListLabel743">
    <w:name w:val="ListLabel 743"/>
    <w:qFormat/>
    <w:rPr>
      <w:sz w:val="24"/>
      <w:szCs w:val="24"/>
    </w:rPr>
  </w:style>
  <w:style w:type="character" w:customStyle="1" w:styleId="ListLabel744">
    <w:name w:val="ListLabel 744"/>
    <w:qFormat/>
    <w:rPr>
      <w:sz w:val="24"/>
      <w:szCs w:val="24"/>
    </w:rPr>
  </w:style>
  <w:style w:type="character" w:customStyle="1" w:styleId="ListLabel745">
    <w:name w:val="ListLabel 745"/>
    <w:qFormat/>
    <w:rPr>
      <w:sz w:val="24"/>
      <w:szCs w:val="24"/>
    </w:rPr>
  </w:style>
  <w:style w:type="character" w:customStyle="1" w:styleId="ListLabel746">
    <w:name w:val="ListLabel 746"/>
    <w:qFormat/>
    <w:rPr>
      <w:sz w:val="24"/>
      <w:szCs w:val="24"/>
    </w:rPr>
  </w:style>
  <w:style w:type="character" w:customStyle="1" w:styleId="ListLabel747">
    <w:name w:val="ListLabel 747"/>
    <w:qFormat/>
    <w:rPr>
      <w:sz w:val="24"/>
      <w:szCs w:val="24"/>
    </w:rPr>
  </w:style>
  <w:style w:type="character" w:customStyle="1" w:styleId="ListLabel748">
    <w:name w:val="ListLabel 748"/>
    <w:qFormat/>
    <w:rPr>
      <w:sz w:val="24"/>
      <w:szCs w:val="24"/>
    </w:rPr>
  </w:style>
  <w:style w:type="character" w:customStyle="1" w:styleId="ListLabel749">
    <w:name w:val="ListLabel 749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2022-01-26T12:49:00Z</cp:lastPrinted>
  <dcterms:created xsi:type="dcterms:W3CDTF">2022-06-22T07:28:00Z</dcterms:created>
  <dcterms:modified xsi:type="dcterms:W3CDTF">2022-06-23T09:31:00Z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