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75" w:rsidRDefault="009C7875" w:rsidP="009C7875">
      <w:pPr>
        <w:spacing w:after="0" w:line="240" w:lineRule="auto"/>
        <w:ind w:right="283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муниципальной программы</w:t>
      </w:r>
    </w:p>
    <w:p w:rsidR="009C7875" w:rsidRPr="002C5624" w:rsidRDefault="009C7875" w:rsidP="009C7875">
      <w:pPr>
        <w:spacing w:after="0" w:line="240" w:lineRule="auto"/>
        <w:ind w:right="283" w:firstLine="540"/>
        <w:jc w:val="center"/>
        <w:rPr>
          <w:sz w:val="24"/>
          <w:szCs w:val="24"/>
        </w:rPr>
      </w:pPr>
      <w:r w:rsidRPr="002C5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2C5624">
        <w:rPr>
          <w:rFonts w:ascii="Times New Roman" w:hAnsi="Times New Roman" w:cs="Times New Roman"/>
          <w:b/>
          <w:bCs/>
          <w:sz w:val="24"/>
          <w:szCs w:val="24"/>
        </w:rPr>
        <w:t>Молодежь</w:t>
      </w:r>
      <w:r w:rsidRPr="002C5624">
        <w:rPr>
          <w:sz w:val="24"/>
          <w:szCs w:val="24"/>
        </w:rPr>
        <w:t xml:space="preserve"> </w:t>
      </w:r>
      <w:r w:rsidRPr="002C5624">
        <w:rPr>
          <w:rFonts w:ascii="Times New Roman" w:hAnsi="Times New Roman" w:cs="Times New Roman"/>
          <w:b/>
          <w:bCs/>
          <w:sz w:val="24"/>
          <w:szCs w:val="24"/>
        </w:rPr>
        <w:t>Лахденпохско</w:t>
      </w:r>
      <w:r w:rsidR="00A04EEA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2C562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</w:t>
      </w:r>
      <w:r w:rsidR="00A04EEA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2C5624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 w:rsidR="00A04EEA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C5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C7875" w:rsidRDefault="009C7875" w:rsidP="009C7875">
      <w:pPr>
        <w:spacing w:after="0" w:line="240" w:lineRule="auto"/>
        <w:ind w:righ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(далее – муниципальная программа)</w:t>
      </w:r>
    </w:p>
    <w:p w:rsidR="009C7875" w:rsidRDefault="009C7875" w:rsidP="009C7875">
      <w:pPr>
        <w:spacing w:after="0" w:line="240" w:lineRule="auto"/>
        <w:ind w:right="283" w:firstLine="540"/>
        <w:jc w:val="center"/>
      </w:pPr>
    </w:p>
    <w:tbl>
      <w:tblPr>
        <w:tblW w:w="10638" w:type="dxa"/>
        <w:tblInd w:w="78" w:type="dxa"/>
        <w:tblLayout w:type="fixed"/>
        <w:tblCellMar>
          <w:left w:w="78" w:type="dxa"/>
        </w:tblCellMar>
        <w:tblLook w:val="0000" w:firstRow="0" w:lastRow="0" w:firstColumn="0" w:lastColumn="0" w:noHBand="0" w:noVBand="0"/>
      </w:tblPr>
      <w:tblGrid>
        <w:gridCol w:w="3369"/>
        <w:gridCol w:w="7269"/>
      </w:tblGrid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Pr="00947008" w:rsidRDefault="009C7875" w:rsidP="002B0947">
            <w:pPr>
              <w:pStyle w:val="TableParagraph"/>
              <w:ind w:right="883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Ответственный   разработчик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tabs>
                <w:tab w:val="left" w:pos="935"/>
                <w:tab w:val="left" w:pos="1804"/>
                <w:tab w:val="left" w:pos="2041"/>
                <w:tab w:val="left" w:pos="2893"/>
                <w:tab w:val="left" w:pos="3039"/>
                <w:tab w:val="left" w:pos="4200"/>
                <w:tab w:val="left" w:pos="4356"/>
              </w:tabs>
              <w:ind w:right="218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Администрации 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 xml:space="preserve">Лахденпохского </w:t>
            </w:r>
            <w:r w:rsidRPr="00AB2353">
              <w:rPr>
                <w:sz w:val="24"/>
                <w:szCs w:val="24"/>
                <w:lang w:val="ru-RU"/>
              </w:rPr>
              <w:t>муниципального района (далее – АЛМР)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Pr="002F2541" w:rsidRDefault="009C7875" w:rsidP="002B0947">
            <w:pPr>
              <w:pStyle w:val="TableParagraph"/>
              <w:ind w:right="899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Соисполнитель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Муниципальное учреждение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 xml:space="preserve"> «Районное управление образования и по делам молодежи» (далее – МУ «РУО и ДМ»)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Default="009C7875" w:rsidP="002B0947">
            <w:pPr>
              <w:pStyle w:val="TableParagraph"/>
              <w:ind w:right="899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Участники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AB2353">
              <w:rPr>
                <w:spacing w:val="-1"/>
                <w:sz w:val="24"/>
                <w:szCs w:val="24"/>
                <w:lang w:val="ru-RU"/>
              </w:rPr>
              <w:t>Образовательные организации Лахденпохского муниципального района;</w:t>
            </w:r>
          </w:p>
          <w:p w:rsidR="009C7875" w:rsidRPr="00AB2353" w:rsidRDefault="009C7875" w:rsidP="002B0947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AB2353">
              <w:rPr>
                <w:spacing w:val="-1"/>
                <w:sz w:val="24"/>
                <w:szCs w:val="24"/>
                <w:lang w:val="ru-RU"/>
              </w:rPr>
              <w:t>Учреждения культуры (по согласованию);</w:t>
            </w:r>
          </w:p>
          <w:p w:rsidR="009C7875" w:rsidRPr="00AB2353" w:rsidRDefault="009C7875" w:rsidP="002B0947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AB2353">
              <w:rPr>
                <w:spacing w:val="-1"/>
                <w:sz w:val="24"/>
                <w:szCs w:val="24"/>
                <w:lang w:val="ru-RU"/>
              </w:rPr>
              <w:t>Органы местного самоуправления Лахденпохского муниципального (по</w:t>
            </w:r>
            <w:r w:rsidRPr="00AB2353">
              <w:rPr>
                <w:spacing w:val="-1"/>
                <w:sz w:val="24"/>
                <w:szCs w:val="24"/>
              </w:rPr>
              <w:t> 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>согласованию);</w:t>
            </w:r>
          </w:p>
          <w:p w:rsidR="009C7875" w:rsidRPr="00AB2353" w:rsidRDefault="009C7875" w:rsidP="002B0947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П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>рофессиональные образовательные организации (по</w:t>
            </w:r>
            <w:r w:rsidRPr="00AB2353">
              <w:rPr>
                <w:spacing w:val="-1"/>
                <w:sz w:val="24"/>
                <w:szCs w:val="24"/>
              </w:rPr>
              <w:t> 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>согласованию);</w:t>
            </w:r>
          </w:p>
          <w:p w:rsidR="009C7875" w:rsidRPr="00AB2353" w:rsidRDefault="009C7875" w:rsidP="002B0947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М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>олодежные и детские общественные объединения (по согласованию);</w:t>
            </w:r>
          </w:p>
          <w:p w:rsidR="009C7875" w:rsidRPr="00AB2353" w:rsidRDefault="009C7875" w:rsidP="002B0947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Д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>обровольческие (волонтерские) организации (по</w:t>
            </w:r>
            <w:r w:rsidRPr="00AB2353">
              <w:rPr>
                <w:spacing w:val="-1"/>
                <w:sz w:val="24"/>
                <w:szCs w:val="24"/>
              </w:rPr>
              <w:t> </w:t>
            </w:r>
            <w:r w:rsidRPr="00AB2353">
              <w:rPr>
                <w:spacing w:val="-1"/>
                <w:sz w:val="24"/>
                <w:szCs w:val="24"/>
                <w:lang w:val="ru-RU"/>
              </w:rPr>
              <w:t>согласованию)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Default="009C7875" w:rsidP="002B0947">
            <w:pPr>
              <w:pStyle w:val="TableParagraph"/>
              <w:ind w:right="899"/>
              <w:jc w:val="both"/>
            </w:pPr>
            <w:proofErr w:type="spellStart"/>
            <w:r>
              <w:rPr>
                <w:b/>
                <w:bCs/>
                <w:lang w:val="ru-RU"/>
              </w:rPr>
              <w:t>Подпрограм</w:t>
            </w:r>
            <w:r>
              <w:rPr>
                <w:b/>
                <w:bCs/>
              </w:rPr>
              <w:t>мы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муниципальной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tabs>
                <w:tab w:val="left" w:pos="1386"/>
              </w:tabs>
              <w:spacing w:before="1" w:after="200"/>
              <w:ind w:right="159"/>
              <w:jc w:val="both"/>
              <w:rPr>
                <w:sz w:val="24"/>
                <w:szCs w:val="24"/>
              </w:rPr>
            </w:pPr>
            <w:r w:rsidRPr="00AB2353">
              <w:rPr>
                <w:sz w:val="24"/>
                <w:szCs w:val="24"/>
                <w:lang w:val="ru-RU"/>
              </w:rPr>
              <w:t>отсутствуют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Default="009C7875" w:rsidP="002B0947">
            <w:pPr>
              <w:pStyle w:val="TableParagraph"/>
              <w:tabs>
                <w:tab w:val="left" w:pos="954"/>
              </w:tabs>
              <w:spacing w:before="1" w:after="200"/>
              <w:ind w:right="215"/>
            </w:pPr>
            <w:proofErr w:type="spellStart"/>
            <w:r>
              <w:rPr>
                <w:b/>
                <w:bCs/>
              </w:rPr>
              <w:t>Цель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</w:rPr>
              <w:t>муниципальной</w:t>
            </w:r>
            <w:proofErr w:type="spellEnd"/>
            <w:r>
              <w:rPr>
                <w:b/>
                <w:bCs/>
                <w:spacing w:val="-1"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ind w:right="216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Содействие успешной самореализации и интеграции молодежи (граждан) в общество, повышение роли молодежи в жизни Лахденпохского муниципального района, а также создание системы мотивационных условий для вовлечения потенциала молодых людей (граждан) в деятельность по повышению конкурентоспособности Лахденпохского района, включая улучшение социально-экономического положения молодежи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Default="009C7875" w:rsidP="002B0947">
            <w:pPr>
              <w:pStyle w:val="TableParagraph"/>
              <w:ind w:right="883"/>
            </w:pPr>
            <w:proofErr w:type="spellStart"/>
            <w:r>
              <w:rPr>
                <w:b/>
                <w:bCs/>
              </w:rPr>
              <w:t>Задачи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муниципальной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23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1 - создание условий для формирования целостной системы поддержки, обладающей лидерскими навыками, инициативной, талантливой молодежи, а также вовлечения молодежи в социальную практику и информирования ее о потенциальных возможностях собственного развития;</w:t>
            </w:r>
          </w:p>
          <w:p w:rsidR="009C7875" w:rsidRPr="00AB2353" w:rsidRDefault="009C7875" w:rsidP="002B09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23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2 - создание условий для формирования патриотизма, российской идентичности в молодежной среде </w:t>
            </w:r>
          </w:p>
          <w:p w:rsidR="009C7875" w:rsidRPr="00AB2353" w:rsidRDefault="009C7875" w:rsidP="002B09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23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3 - создание условий для расширения и укрепления добровольчества (</w:t>
            </w:r>
            <w:proofErr w:type="spellStart"/>
            <w:r w:rsidRPr="00AB23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волонтерства</w:t>
            </w:r>
            <w:proofErr w:type="spellEnd"/>
            <w:r w:rsidRPr="00AB23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 поддержка деятельности существующих и создание условий для возникновения новых добровольческих (волонтерских) организаций, содействие повышению их потенциала;</w:t>
            </w:r>
          </w:p>
          <w:p w:rsidR="009C7875" w:rsidRPr="00AB2353" w:rsidRDefault="009C7875" w:rsidP="002B09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B23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4 - организация временной занятости и трудоустройства несовершеннолетних граждан в возрасте от 14 до 18 лет.</w:t>
            </w:r>
          </w:p>
          <w:p w:rsidR="009C7875" w:rsidRPr="00AB2353" w:rsidRDefault="009C7875" w:rsidP="002B09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3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5 -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получение социальной выплаты.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Default="009C7875" w:rsidP="002B094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Целевые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 xml:space="preserve">индикаторы </w:t>
            </w:r>
            <w:r>
              <w:rPr>
                <w:rFonts w:ascii="Times New Roman" w:hAnsi="Times New Roman" w:cs="Times New Roman"/>
                <w:b/>
                <w:bCs/>
              </w:rPr>
              <w:t>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9C7875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Доля молодёжи, вовлечённой в мероприятия программы.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Доля молодёжи, вовлечённой в мероприятия патриотической направленности.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Доля молодёжи, </w:t>
            </w:r>
            <w:proofErr w:type="gramStart"/>
            <w:r w:rsidRPr="00AB2353">
              <w:rPr>
                <w:sz w:val="24"/>
                <w:szCs w:val="24"/>
                <w:lang w:val="ru-RU"/>
              </w:rPr>
              <w:t>принявших</w:t>
            </w:r>
            <w:proofErr w:type="gramEnd"/>
            <w:r w:rsidRPr="00AB2353">
              <w:rPr>
                <w:sz w:val="24"/>
                <w:szCs w:val="24"/>
                <w:lang w:val="ru-RU"/>
              </w:rPr>
              <w:t xml:space="preserve"> участие в добровольческой деятельности.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Несовершеннолетние граждане в возрасте от 14 до 18 лет, временно трудоустроенные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lastRenderedPageBreak/>
              <w:t xml:space="preserve">Исполнение обязательств по </w:t>
            </w:r>
            <w:r w:rsidRPr="00AB2353">
              <w:rPr>
                <w:color w:val="auto"/>
                <w:sz w:val="24"/>
                <w:szCs w:val="24"/>
                <w:lang w:val="ru-RU"/>
              </w:rPr>
              <w:t>выделению дополнительной социальной выплаты</w:t>
            </w:r>
            <w:r w:rsidRPr="00AB2353">
              <w:rPr>
                <w:sz w:val="24"/>
                <w:szCs w:val="24"/>
                <w:lang w:val="ru-RU"/>
              </w:rPr>
              <w:t xml:space="preserve"> молодым семьям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Default="009C7875" w:rsidP="002B09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81912">
              <w:rPr>
                <w:rFonts w:ascii="Times New Roman" w:hAnsi="Times New Roman" w:cs="Times New Roman"/>
                <w:b/>
                <w:bCs/>
              </w:rPr>
              <w:lastRenderedPageBreak/>
              <w:t>Конечные</w:t>
            </w:r>
            <w:r w:rsidRPr="00E81912">
              <w:rPr>
                <w:rFonts w:ascii="Times New Roman" w:hAnsi="Times New Roman" w:cs="Times New Roman"/>
                <w:b/>
                <w:bCs/>
              </w:rPr>
              <w:tab/>
              <w:t>результаты муниципальной 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tabs>
                <w:tab w:val="left" w:pos="406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По отношению к 2021 году: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Доля молодёжи, вовлечённой в мероприятия программы с 40% в 2021 году до 60% в 2026 году.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Увеличение доли молодёжи, </w:t>
            </w:r>
            <w:proofErr w:type="gramStart"/>
            <w:r w:rsidRPr="00AB2353">
              <w:rPr>
                <w:sz w:val="24"/>
                <w:szCs w:val="24"/>
                <w:lang w:val="ru-RU"/>
              </w:rPr>
              <w:t>вовлечённых</w:t>
            </w:r>
            <w:proofErr w:type="gramEnd"/>
            <w:r w:rsidRPr="00AB2353">
              <w:rPr>
                <w:sz w:val="24"/>
                <w:szCs w:val="24"/>
                <w:lang w:val="ru-RU"/>
              </w:rPr>
              <w:t xml:space="preserve"> в мероприятия патриотической направленности на 20% 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Увеличение доли молодёжи, </w:t>
            </w:r>
            <w:proofErr w:type="gramStart"/>
            <w:r w:rsidRPr="00AB2353">
              <w:rPr>
                <w:sz w:val="24"/>
                <w:szCs w:val="24"/>
                <w:lang w:val="ru-RU"/>
              </w:rPr>
              <w:t>принявших</w:t>
            </w:r>
            <w:proofErr w:type="gramEnd"/>
            <w:r w:rsidRPr="00AB2353">
              <w:rPr>
                <w:sz w:val="24"/>
                <w:szCs w:val="24"/>
                <w:lang w:val="ru-RU"/>
              </w:rPr>
              <w:t xml:space="preserve"> участие в добровольческой деятельности на 30%</w:t>
            </w:r>
          </w:p>
          <w:p w:rsidR="009C7875" w:rsidRPr="00AB2353" w:rsidRDefault="009C7875" w:rsidP="009C7875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Увеличение количества временно трудоустроенных, несовершеннолетних граждан в возрасте от 14 до 18 лет, на 10%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ind w:right="882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ind w:right="218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Срок реализации: 2022-2026 годы.</w:t>
            </w:r>
          </w:p>
          <w:p w:rsidR="009C7875" w:rsidRPr="00AB2353" w:rsidRDefault="009C7875" w:rsidP="002B0947">
            <w:pPr>
              <w:pStyle w:val="TableParagraph"/>
              <w:ind w:left="33" w:right="218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Реализация муниципальной программы будет осуществляться без выделения этапов.</w:t>
            </w:r>
          </w:p>
        </w:tc>
      </w:tr>
      <w:tr w:rsidR="009C7875" w:rsidTr="002B0947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7875" w:rsidRPr="00302CFA" w:rsidRDefault="009C7875" w:rsidP="002B0947">
            <w:pPr>
              <w:pStyle w:val="TableParagraph"/>
              <w:ind w:right="15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7875" w:rsidRPr="00AB2353" w:rsidRDefault="009C7875" w:rsidP="002B0947">
            <w:pPr>
              <w:pStyle w:val="TableParagraph"/>
              <w:ind w:right="160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Общий объем бюджетных ассигнований на реализацию муниципальной программы за счет всех источников финансирования составляет по</w:t>
            </w:r>
            <w:r w:rsidRPr="00AB235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годам:</w:t>
            </w:r>
          </w:p>
          <w:p w:rsidR="009C7875" w:rsidRPr="00AB2353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2022 –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="00A90CE4">
              <w:rPr>
                <w:sz w:val="24"/>
                <w:szCs w:val="24"/>
                <w:lang w:val="ru-RU"/>
              </w:rPr>
              <w:t>552,356</w:t>
            </w:r>
            <w:r w:rsidRPr="00AB2353">
              <w:rPr>
                <w:sz w:val="24"/>
                <w:szCs w:val="24"/>
                <w:lang w:val="ru-RU"/>
              </w:rPr>
              <w:t xml:space="preserve"> 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 xml:space="preserve">руб.;  </w:t>
            </w:r>
          </w:p>
          <w:p w:rsidR="009C7875" w:rsidRPr="00AB2353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2023 </w:t>
            </w:r>
            <w:r w:rsidRPr="00A90CE4">
              <w:rPr>
                <w:sz w:val="24"/>
                <w:szCs w:val="24"/>
                <w:lang w:val="ru-RU"/>
              </w:rPr>
              <w:t xml:space="preserve">– </w:t>
            </w:r>
            <w:r w:rsidR="002474AC">
              <w:rPr>
                <w:sz w:val="24"/>
                <w:szCs w:val="24"/>
                <w:lang w:val="ru-RU"/>
              </w:rPr>
              <w:t>130,0</w:t>
            </w:r>
            <w:r w:rsidR="002474AC" w:rsidRPr="00AB2353">
              <w:rPr>
                <w:sz w:val="24"/>
                <w:szCs w:val="24"/>
                <w:lang w:val="ru-RU"/>
              </w:rPr>
              <w:t xml:space="preserve"> </w:t>
            </w:r>
            <w:r w:rsidR="00167B3D"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="00167B3D" w:rsidRPr="00AB2353">
              <w:rPr>
                <w:sz w:val="24"/>
                <w:szCs w:val="24"/>
                <w:lang w:val="ru-RU"/>
              </w:rPr>
              <w:t xml:space="preserve">руб.;  </w:t>
            </w:r>
          </w:p>
          <w:p w:rsidR="009C7875" w:rsidRPr="00AB2353" w:rsidRDefault="009C7875" w:rsidP="002B0947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2024 –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="002474AC">
              <w:rPr>
                <w:sz w:val="24"/>
                <w:szCs w:val="24"/>
                <w:lang w:val="ru-RU"/>
              </w:rPr>
              <w:t>130,0</w:t>
            </w:r>
            <w:r w:rsidR="002474AC" w:rsidRPr="00AB2353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 xml:space="preserve">руб.;  </w:t>
            </w:r>
          </w:p>
          <w:p w:rsidR="009C7875" w:rsidRPr="00AB2353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2025 – </w:t>
            </w:r>
            <w:r w:rsidR="002474AC">
              <w:rPr>
                <w:sz w:val="24"/>
                <w:szCs w:val="24"/>
                <w:lang w:val="ru-RU"/>
              </w:rPr>
              <w:t>130,0</w:t>
            </w:r>
            <w:r w:rsidR="002474AC" w:rsidRPr="00AB2353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руб.;</w:t>
            </w:r>
          </w:p>
          <w:p w:rsidR="009C7875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2026 –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="00A90CE4">
              <w:rPr>
                <w:sz w:val="24"/>
                <w:szCs w:val="24"/>
                <w:lang w:val="ru-RU"/>
              </w:rPr>
              <w:t>13</w:t>
            </w:r>
            <w:r w:rsidR="00167B3D">
              <w:rPr>
                <w:sz w:val="24"/>
                <w:szCs w:val="24"/>
                <w:lang w:val="ru-RU"/>
              </w:rPr>
              <w:t>0,</w:t>
            </w:r>
            <w:r>
              <w:rPr>
                <w:sz w:val="24"/>
                <w:szCs w:val="24"/>
                <w:lang w:val="ru-RU"/>
              </w:rPr>
              <w:t>0</w:t>
            </w:r>
            <w:r w:rsidRPr="00AB2353">
              <w:rPr>
                <w:sz w:val="24"/>
                <w:szCs w:val="24"/>
                <w:lang w:val="ru-RU"/>
              </w:rPr>
              <w:t xml:space="preserve"> 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руб.</w:t>
            </w:r>
          </w:p>
          <w:p w:rsidR="00A04EEA" w:rsidRPr="00AB2353" w:rsidRDefault="00A04EEA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</w:p>
          <w:p w:rsidR="009C7875" w:rsidRPr="00A0509A" w:rsidRDefault="009C7875" w:rsidP="002B0947">
            <w:pPr>
              <w:pStyle w:val="TableParagraph"/>
              <w:ind w:right="159"/>
              <w:rPr>
                <w:color w:val="auto"/>
                <w:sz w:val="24"/>
                <w:szCs w:val="24"/>
                <w:lang w:val="ru-RU"/>
              </w:rPr>
            </w:pPr>
            <w:r w:rsidRPr="00A0509A">
              <w:rPr>
                <w:color w:val="auto"/>
                <w:sz w:val="24"/>
                <w:szCs w:val="24"/>
                <w:lang w:val="ru-RU"/>
              </w:rPr>
              <w:t>Объем финансового обеспечения муниципальной программы за счет местного бюджета составит по годам:</w:t>
            </w:r>
          </w:p>
          <w:p w:rsidR="009C7875" w:rsidRPr="00AB2353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2022 –</w:t>
            </w:r>
            <w:r w:rsidR="00A90CE4">
              <w:rPr>
                <w:sz w:val="24"/>
                <w:szCs w:val="24"/>
                <w:lang w:val="ru-RU"/>
              </w:rPr>
              <w:t xml:space="preserve"> 552</w:t>
            </w:r>
            <w:r>
              <w:rPr>
                <w:sz w:val="24"/>
                <w:szCs w:val="24"/>
                <w:lang w:val="ru-RU"/>
              </w:rPr>
              <w:t>,</w:t>
            </w:r>
            <w:r w:rsidR="00A90CE4">
              <w:rPr>
                <w:sz w:val="24"/>
                <w:szCs w:val="24"/>
                <w:lang w:val="ru-RU"/>
              </w:rPr>
              <w:t>356</w:t>
            </w:r>
            <w:r w:rsidRPr="00AB2353">
              <w:rPr>
                <w:sz w:val="24"/>
                <w:szCs w:val="24"/>
                <w:lang w:val="ru-RU"/>
              </w:rPr>
              <w:t xml:space="preserve"> 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 xml:space="preserve">руб.;  </w:t>
            </w:r>
          </w:p>
          <w:p w:rsidR="009C7875" w:rsidRPr="00AB2353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2023 –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="00A90CE4">
              <w:rPr>
                <w:sz w:val="24"/>
                <w:szCs w:val="24"/>
                <w:lang w:val="ru-RU"/>
              </w:rPr>
              <w:t>13</w:t>
            </w:r>
            <w:r w:rsidR="00167B3D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,0</w:t>
            </w:r>
            <w:r w:rsidRPr="00AB2353">
              <w:rPr>
                <w:sz w:val="24"/>
                <w:szCs w:val="24"/>
                <w:lang w:val="ru-RU"/>
              </w:rPr>
              <w:t xml:space="preserve"> 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 xml:space="preserve">руб.;   </w:t>
            </w:r>
          </w:p>
          <w:p w:rsidR="009C7875" w:rsidRPr="00AB2353" w:rsidRDefault="009C7875" w:rsidP="002B0947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2024 – </w:t>
            </w:r>
            <w:r w:rsidR="00A90CE4">
              <w:rPr>
                <w:sz w:val="24"/>
                <w:szCs w:val="24"/>
                <w:lang w:val="ru-RU"/>
              </w:rPr>
              <w:t>13</w:t>
            </w:r>
            <w:r w:rsidR="00167B3D">
              <w:rPr>
                <w:sz w:val="24"/>
                <w:szCs w:val="24"/>
                <w:lang w:val="ru-RU"/>
              </w:rPr>
              <w:t>0,0</w:t>
            </w:r>
            <w:r w:rsidR="00167B3D" w:rsidRPr="00AB2353">
              <w:rPr>
                <w:sz w:val="24"/>
                <w:szCs w:val="24"/>
                <w:lang w:val="ru-RU"/>
              </w:rPr>
              <w:t xml:space="preserve"> 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="00167B3D" w:rsidRPr="00AB2353">
              <w:rPr>
                <w:sz w:val="24"/>
                <w:szCs w:val="24"/>
                <w:lang w:val="ru-RU"/>
              </w:rPr>
              <w:t xml:space="preserve">руб.;   </w:t>
            </w:r>
          </w:p>
          <w:p w:rsidR="009C7875" w:rsidRPr="00AB2353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2025 – </w:t>
            </w:r>
            <w:r w:rsidR="00A90CE4">
              <w:rPr>
                <w:sz w:val="24"/>
                <w:szCs w:val="24"/>
                <w:lang w:val="ru-RU"/>
              </w:rPr>
              <w:t>13</w:t>
            </w:r>
            <w:r w:rsidR="00167B3D">
              <w:rPr>
                <w:sz w:val="24"/>
                <w:szCs w:val="24"/>
                <w:lang w:val="ru-RU"/>
              </w:rPr>
              <w:t>0,0</w:t>
            </w:r>
            <w:r w:rsidR="00167B3D" w:rsidRPr="00AB2353">
              <w:rPr>
                <w:sz w:val="24"/>
                <w:szCs w:val="24"/>
                <w:lang w:val="ru-RU"/>
              </w:rPr>
              <w:t xml:space="preserve"> тыс.</w:t>
            </w:r>
            <w:r w:rsidR="00167B3D">
              <w:rPr>
                <w:sz w:val="24"/>
                <w:szCs w:val="24"/>
                <w:lang w:val="ru-RU"/>
              </w:rPr>
              <w:t xml:space="preserve"> руб.;  </w:t>
            </w:r>
          </w:p>
          <w:p w:rsidR="009C7875" w:rsidRDefault="009C7875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2026 – </w:t>
            </w:r>
            <w:r w:rsidR="00A90CE4">
              <w:rPr>
                <w:sz w:val="24"/>
                <w:szCs w:val="24"/>
                <w:lang w:val="ru-RU"/>
              </w:rPr>
              <w:t>13</w:t>
            </w:r>
            <w:r w:rsidR="00167B3D">
              <w:rPr>
                <w:sz w:val="24"/>
                <w:szCs w:val="24"/>
                <w:lang w:val="ru-RU"/>
              </w:rPr>
              <w:t>0,0</w:t>
            </w:r>
            <w:r w:rsidR="00167B3D" w:rsidRPr="00AB2353">
              <w:rPr>
                <w:sz w:val="24"/>
                <w:szCs w:val="24"/>
                <w:lang w:val="ru-RU"/>
              </w:rPr>
              <w:t xml:space="preserve"> тыс.</w:t>
            </w:r>
            <w:r w:rsidR="00167B3D">
              <w:rPr>
                <w:sz w:val="24"/>
                <w:szCs w:val="24"/>
                <w:lang w:val="ru-RU"/>
              </w:rPr>
              <w:t xml:space="preserve"> руб.</w:t>
            </w:r>
          </w:p>
          <w:p w:rsidR="00A04EEA" w:rsidRPr="00AB2353" w:rsidRDefault="00A04EEA" w:rsidP="002B0947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</w:p>
          <w:p w:rsidR="009C7875" w:rsidRPr="00AB2353" w:rsidRDefault="009C7875" w:rsidP="002B0947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 xml:space="preserve">В том числе объем финансового обеспечения муниципальной программой </w:t>
            </w:r>
            <w:r w:rsidRPr="00AB2353">
              <w:rPr>
                <w:color w:val="auto"/>
                <w:sz w:val="24"/>
                <w:szCs w:val="24"/>
                <w:lang w:val="ru-RU"/>
              </w:rPr>
              <w:t>за счет прочих безвозмездных поступлений</w:t>
            </w:r>
            <w:r w:rsidRPr="00AB2353">
              <w:rPr>
                <w:sz w:val="24"/>
                <w:szCs w:val="24"/>
                <w:lang w:val="ru-RU"/>
              </w:rPr>
              <w:t xml:space="preserve"> по годам:</w:t>
            </w:r>
          </w:p>
          <w:p w:rsidR="009C7875" w:rsidRPr="00AB2353" w:rsidRDefault="009C7875" w:rsidP="002B094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 xml:space="preserve">2 – </w:t>
            </w:r>
            <w:r w:rsidR="00A90CE4">
              <w:rPr>
                <w:sz w:val="24"/>
                <w:szCs w:val="24"/>
                <w:lang w:val="ru-RU"/>
              </w:rPr>
              <w:t>0,0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руб.;</w:t>
            </w:r>
          </w:p>
          <w:p w:rsidR="009C7875" w:rsidRPr="00AB2353" w:rsidRDefault="009C7875" w:rsidP="002B094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3 –</w:t>
            </w:r>
            <w:r w:rsidR="006E18D6">
              <w:rPr>
                <w:sz w:val="24"/>
                <w:szCs w:val="24"/>
                <w:lang w:val="ru-RU"/>
              </w:rPr>
              <w:t xml:space="preserve">0,0 </w:t>
            </w:r>
            <w:r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руб.;</w:t>
            </w:r>
          </w:p>
          <w:p w:rsidR="009C7875" w:rsidRPr="00AB2353" w:rsidRDefault="009C7875" w:rsidP="002B094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4 –</w:t>
            </w:r>
            <w:r w:rsidR="006E18D6">
              <w:rPr>
                <w:sz w:val="24"/>
                <w:szCs w:val="24"/>
                <w:lang w:val="ru-RU"/>
              </w:rPr>
              <w:t xml:space="preserve">0,0 </w:t>
            </w:r>
            <w:r w:rsidR="00167B3D"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="00167B3D" w:rsidRPr="00AB2353">
              <w:rPr>
                <w:sz w:val="24"/>
                <w:szCs w:val="24"/>
                <w:lang w:val="ru-RU"/>
              </w:rPr>
              <w:t>руб.;</w:t>
            </w:r>
          </w:p>
          <w:p w:rsidR="009C7875" w:rsidRPr="00AB2353" w:rsidRDefault="009C7875" w:rsidP="002B094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 xml:space="preserve">5 </w:t>
            </w:r>
            <w:r w:rsidR="006E18D6">
              <w:rPr>
                <w:sz w:val="24"/>
                <w:szCs w:val="24"/>
                <w:lang w:val="ru-RU"/>
              </w:rPr>
              <w:t xml:space="preserve">– 0,0 </w:t>
            </w:r>
            <w:bookmarkStart w:id="0" w:name="_GoBack"/>
            <w:bookmarkEnd w:id="0"/>
            <w:r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руб.;</w:t>
            </w:r>
          </w:p>
          <w:p w:rsidR="009C7875" w:rsidRPr="00AB2353" w:rsidRDefault="009C7875" w:rsidP="002B094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B2353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6 – 0</w:t>
            </w:r>
            <w:r w:rsidR="007D1081">
              <w:rPr>
                <w:sz w:val="24"/>
                <w:szCs w:val="24"/>
                <w:lang w:val="ru-RU"/>
              </w:rPr>
              <w:t>,0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тыс.</w:t>
            </w:r>
            <w:r w:rsidR="00167B3D">
              <w:rPr>
                <w:sz w:val="24"/>
                <w:szCs w:val="24"/>
                <w:lang w:val="ru-RU"/>
              </w:rPr>
              <w:t xml:space="preserve"> </w:t>
            </w:r>
            <w:r w:rsidRPr="00AB2353">
              <w:rPr>
                <w:sz w:val="24"/>
                <w:szCs w:val="24"/>
                <w:lang w:val="ru-RU"/>
              </w:rPr>
              <w:t>руб.;</w:t>
            </w:r>
          </w:p>
        </w:tc>
      </w:tr>
    </w:tbl>
    <w:p w:rsidR="008A58D2" w:rsidRDefault="008A58D2"/>
    <w:sectPr w:rsidR="008A58D2" w:rsidSect="009C7875">
      <w:pgSz w:w="11906" w:h="16838"/>
      <w:pgMar w:top="737" w:right="624" w:bottom="79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62845"/>
    <w:multiLevelType w:val="hybridMultilevel"/>
    <w:tmpl w:val="28BAC3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C145F3"/>
    <w:multiLevelType w:val="hybridMultilevel"/>
    <w:tmpl w:val="90EAC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75"/>
    <w:rsid w:val="00167B3D"/>
    <w:rsid w:val="002474AC"/>
    <w:rsid w:val="006E18D6"/>
    <w:rsid w:val="007D1081"/>
    <w:rsid w:val="008A58D2"/>
    <w:rsid w:val="009C7875"/>
    <w:rsid w:val="00A04EEA"/>
    <w:rsid w:val="00A9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75"/>
    <w:pPr>
      <w:suppressAutoHyphens/>
    </w:pPr>
    <w:rPr>
      <w:rFonts w:ascii="Calibri" w:eastAsia="Calibri" w:hAnsi="Calibri" w:cs="Calibri"/>
      <w:color w:val="00000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C78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75"/>
    <w:pPr>
      <w:suppressAutoHyphens/>
    </w:pPr>
    <w:rPr>
      <w:rFonts w:ascii="Calibri" w:eastAsia="Calibri" w:hAnsi="Calibri" w:cs="Calibri"/>
      <w:color w:val="00000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C78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F5C7C-2DAB-4C8A-9DB0-A75557E9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2021-10-27T17:34:00Z</dcterms:created>
  <dcterms:modified xsi:type="dcterms:W3CDTF">2022-11-14T12:16:00Z</dcterms:modified>
</cp:coreProperties>
</file>