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A3" w:rsidRDefault="00C02878">
      <w:pPr>
        <w:jc w:val="center"/>
      </w:pPr>
      <w:bookmarkStart w:id="0" w:name="_GoBack"/>
      <w:bookmarkEnd w:id="0"/>
      <w:r>
        <w:t>ПОЯСНИТЕЛЬНАЯ ЗАПИСКА</w:t>
      </w:r>
    </w:p>
    <w:p w:rsidR="003724A3" w:rsidRDefault="003724A3">
      <w:pPr>
        <w:jc w:val="center"/>
      </w:pPr>
    </w:p>
    <w:p w:rsidR="003724A3" w:rsidRDefault="00C02878">
      <w:pPr>
        <w:jc w:val="center"/>
      </w:pPr>
      <w:r>
        <w:t>к проекту решения Совета ЛМР «О внесении изменений и дополнений</w:t>
      </w:r>
    </w:p>
    <w:p w:rsidR="003724A3" w:rsidRDefault="00C02878">
      <w:pPr>
        <w:jc w:val="center"/>
      </w:pPr>
      <w:r>
        <w:t>в решение о бюджете Лахденпохского муниципального района</w:t>
      </w:r>
    </w:p>
    <w:p w:rsidR="003724A3" w:rsidRDefault="00C02878" w:rsidP="00D40328">
      <w:pPr>
        <w:jc w:val="center"/>
      </w:pPr>
      <w:r>
        <w:t>на 20</w:t>
      </w:r>
      <w:r w:rsidR="009F2F0E">
        <w:t>2</w:t>
      </w:r>
      <w:r w:rsidR="000012FE">
        <w:t>4</w:t>
      </w:r>
      <w:r>
        <w:t>год и плановый период 202</w:t>
      </w:r>
      <w:r w:rsidR="000012FE">
        <w:t>5</w:t>
      </w:r>
      <w:r>
        <w:t xml:space="preserve"> и 202</w:t>
      </w:r>
      <w:r w:rsidR="000012FE">
        <w:t>6</w:t>
      </w:r>
      <w:r>
        <w:t xml:space="preserve"> годов» </w:t>
      </w:r>
    </w:p>
    <w:p w:rsidR="003724A3" w:rsidRDefault="003724A3">
      <w:pPr>
        <w:jc w:val="center"/>
      </w:pPr>
    </w:p>
    <w:p w:rsidR="00E35FA2" w:rsidRDefault="00E35FA2">
      <w:pPr>
        <w:jc w:val="center"/>
      </w:pPr>
    </w:p>
    <w:p w:rsidR="003724A3" w:rsidRDefault="00C02878">
      <w:pPr>
        <w:jc w:val="center"/>
      </w:pPr>
      <w:r>
        <w:t>Основные положения.</w:t>
      </w:r>
    </w:p>
    <w:p w:rsidR="003724A3" w:rsidRDefault="003724A3" w:rsidP="007F48E3">
      <w:pPr>
        <w:jc w:val="center"/>
      </w:pPr>
    </w:p>
    <w:p w:rsidR="003724A3" w:rsidRPr="004C1542" w:rsidRDefault="00C02878" w:rsidP="004C6672">
      <w:pPr>
        <w:spacing w:line="276" w:lineRule="auto"/>
        <w:ind w:firstLine="708"/>
        <w:jc w:val="both"/>
      </w:pPr>
      <w:r w:rsidRPr="00D70D8D">
        <w:t xml:space="preserve">Проект решения Совета ЛМР </w:t>
      </w:r>
      <w:r w:rsidR="00D70D8D" w:rsidRPr="00D70D8D">
        <w:t xml:space="preserve">«О внесении  изменений </w:t>
      </w:r>
      <w:r w:rsidR="008801DB" w:rsidRPr="00D70D8D">
        <w:t>в решение Совета Лахденпохского муниципального района «О бюджете Лахденпохского муниципального района на 202</w:t>
      </w:r>
      <w:r w:rsidR="000012FE">
        <w:t>4</w:t>
      </w:r>
      <w:r w:rsidR="008801DB" w:rsidRPr="00D70D8D">
        <w:t xml:space="preserve"> год и плановый период 202</w:t>
      </w:r>
      <w:r w:rsidR="000012FE">
        <w:t>5</w:t>
      </w:r>
      <w:r w:rsidR="008801DB" w:rsidRPr="00D70D8D">
        <w:t xml:space="preserve"> и 202</w:t>
      </w:r>
      <w:r w:rsidR="000012FE">
        <w:t>6</w:t>
      </w:r>
      <w:r w:rsidR="008801DB" w:rsidRPr="00D70D8D">
        <w:t xml:space="preserve"> годов» </w:t>
      </w:r>
      <w:r w:rsidRPr="00D70D8D">
        <w:t xml:space="preserve">вносится в части уточнения показателей </w:t>
      </w:r>
      <w:r w:rsidR="009F2F0E" w:rsidRPr="00D70D8D">
        <w:t xml:space="preserve">как </w:t>
      </w:r>
      <w:r w:rsidRPr="00D70D8D">
        <w:t>текущего 20</w:t>
      </w:r>
      <w:r w:rsidR="009F2F0E" w:rsidRPr="00D70D8D">
        <w:t>2</w:t>
      </w:r>
      <w:r w:rsidR="000012FE">
        <w:t>4</w:t>
      </w:r>
      <w:r w:rsidRPr="00D70D8D">
        <w:t xml:space="preserve"> года</w:t>
      </w:r>
      <w:r w:rsidR="009F2F0E" w:rsidRPr="00D70D8D">
        <w:t>, так и планового периода 202</w:t>
      </w:r>
      <w:r w:rsidR="000012FE">
        <w:t>5</w:t>
      </w:r>
      <w:r w:rsidR="009F2F0E" w:rsidRPr="00D70D8D">
        <w:t>-202</w:t>
      </w:r>
      <w:r w:rsidR="000012FE">
        <w:t>6</w:t>
      </w:r>
      <w:r w:rsidR="009F2F0E" w:rsidRPr="00D70D8D">
        <w:t xml:space="preserve"> годов.</w:t>
      </w:r>
      <w:r w:rsidRPr="004C1542">
        <w:t xml:space="preserve"> </w:t>
      </w:r>
    </w:p>
    <w:p w:rsidR="003724A3" w:rsidRPr="004C1542" w:rsidRDefault="00C02878" w:rsidP="00D40328">
      <w:pPr>
        <w:spacing w:line="276" w:lineRule="auto"/>
        <w:ind w:firstLine="708"/>
        <w:jc w:val="both"/>
      </w:pPr>
      <w:r w:rsidRPr="004C1542">
        <w:t>Необходимость внесения изменений в решение о бюджете на 20</w:t>
      </w:r>
      <w:r w:rsidR="009F2F0E" w:rsidRPr="004C1542">
        <w:t>2</w:t>
      </w:r>
      <w:r w:rsidR="000012FE">
        <w:t>4</w:t>
      </w:r>
      <w:r w:rsidRPr="004C1542">
        <w:t xml:space="preserve"> год обусловлена:</w:t>
      </w:r>
    </w:p>
    <w:p w:rsidR="005D6DE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Принятием постановлений Правительства Республики Карелия, утверждающих распределение объемов межбюджетных трансфертов (субсидий) бюджету Лахденпохского  муниципального района;</w:t>
      </w:r>
    </w:p>
    <w:p w:rsidR="00AB1CD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Уточнением прогнозных </w:t>
      </w:r>
      <w:r w:rsidR="00AB1CDA" w:rsidRPr="004C1542">
        <w:t>показателей поступления доходов;</w:t>
      </w:r>
    </w:p>
    <w:p w:rsidR="00AB1CDA" w:rsidRPr="004C1542" w:rsidRDefault="00AB1CD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Увеличением объемов бюджетных ассигнований по расходам;</w:t>
      </w:r>
    </w:p>
    <w:p w:rsidR="003724A3" w:rsidRPr="004C1542" w:rsidRDefault="00C02878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 Перераспределением выделенных ассигнований по разделам, подразделам, целевым статьям и видам расходов классификации расходов бюджетов, по ходатайству главных распорядителей бюджетных средств. </w:t>
      </w:r>
    </w:p>
    <w:p w:rsidR="003724A3" w:rsidRPr="004C1542" w:rsidRDefault="00C02878" w:rsidP="004C6672">
      <w:pPr>
        <w:spacing w:line="276" w:lineRule="auto"/>
        <w:jc w:val="both"/>
      </w:pPr>
      <w:r w:rsidRPr="004C1542">
        <w:tab/>
      </w:r>
      <w:r w:rsidRPr="004C1542">
        <w:tab/>
      </w:r>
    </w:p>
    <w:p w:rsidR="003724A3" w:rsidRPr="004C1542" w:rsidRDefault="00C02878" w:rsidP="003B4F42">
      <w:pPr>
        <w:jc w:val="center"/>
      </w:pPr>
      <w:r w:rsidRPr="004C1542">
        <w:t>Изменение основных характеристик бюджета</w:t>
      </w:r>
      <w:r w:rsidR="007D0A80" w:rsidRPr="004C1542">
        <w:t xml:space="preserve"> на</w:t>
      </w:r>
      <w:r w:rsidRPr="004C1542">
        <w:t xml:space="preserve"> </w:t>
      </w:r>
      <w:r w:rsidR="007D0A80" w:rsidRPr="004C1542">
        <w:t>202</w:t>
      </w:r>
      <w:r w:rsidR="000012FE">
        <w:t>4</w:t>
      </w:r>
      <w:r w:rsidR="007D0A80" w:rsidRPr="004C1542">
        <w:t xml:space="preserve"> год</w:t>
      </w:r>
      <w:r w:rsidRPr="004C1542">
        <w:t>.</w:t>
      </w:r>
    </w:p>
    <w:p w:rsidR="003724A3" w:rsidRPr="004C1542" w:rsidRDefault="003724A3" w:rsidP="003B4F42"/>
    <w:p w:rsidR="003724A3" w:rsidRPr="004C1542" w:rsidRDefault="00C02878" w:rsidP="003B4F42">
      <w:pPr>
        <w:jc w:val="both"/>
      </w:pPr>
      <w:r w:rsidRPr="004C1542">
        <w:tab/>
        <w:t>Проектом предлагается утвердить уточненные основные характеристики бюджета Лахденпохского муниципального района на текущий год:</w:t>
      </w:r>
    </w:p>
    <w:p w:rsidR="003724A3" w:rsidRPr="004C1542" w:rsidRDefault="00C02878" w:rsidP="003B4F42">
      <w:pPr>
        <w:jc w:val="right"/>
      </w:pPr>
      <w:proofErr w:type="spellStart"/>
      <w:r w:rsidRPr="004C1542">
        <w:t>тыс</w:t>
      </w:r>
      <w:proofErr w:type="gramStart"/>
      <w:r w:rsidRPr="004C1542">
        <w:t>.р</w:t>
      </w:r>
      <w:proofErr w:type="gramEnd"/>
      <w:r w:rsidRPr="004C1542">
        <w:t>уб</w:t>
      </w:r>
      <w:proofErr w:type="spellEnd"/>
      <w:r w:rsidRPr="004C1542">
        <w:t>.</w:t>
      </w:r>
    </w:p>
    <w:tbl>
      <w:tblPr>
        <w:tblW w:w="99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2629"/>
        <w:gridCol w:w="2160"/>
        <w:gridCol w:w="2520"/>
        <w:gridCol w:w="2663"/>
      </w:tblGrid>
      <w:tr w:rsidR="003724A3" w:rsidRPr="004C1542" w:rsidTr="00DC1314">
        <w:trPr>
          <w:trHeight w:val="777"/>
        </w:trPr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Показатели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Утверждено по бюджету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Предложения по корректировкам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Параметры проекта бюджета</w:t>
            </w:r>
          </w:p>
        </w:tc>
      </w:tr>
      <w:tr w:rsidR="00DC1314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1. Доходы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0012FE" w:rsidP="00CC4FB0">
            <w:pPr>
              <w:jc w:val="center"/>
            </w:pPr>
            <w:r>
              <w:t>474 505,08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0012FE" w:rsidP="00FD183E">
            <w:pPr>
              <w:jc w:val="center"/>
            </w:pPr>
            <w:r>
              <w:t>68 873,82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12FE" w:rsidRPr="004C1542" w:rsidRDefault="000012FE" w:rsidP="000012FE">
            <w:pPr>
              <w:jc w:val="center"/>
            </w:pPr>
            <w:r>
              <w:t>543 378,89</w:t>
            </w:r>
          </w:p>
        </w:tc>
      </w:tr>
      <w:tr w:rsidR="00DC1314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2. Расходы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915B7" w:rsidP="00CC4FB0">
            <w:pPr>
              <w:jc w:val="center"/>
            </w:pPr>
            <w:r>
              <w:t>491 405,08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915B7" w:rsidP="001354C9">
            <w:pPr>
              <w:jc w:val="center"/>
            </w:pPr>
            <w:r>
              <w:t>84 073,81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915B7" w:rsidP="001354C9">
            <w:pPr>
              <w:jc w:val="center"/>
            </w:pPr>
            <w:r>
              <w:t>575 478,89</w:t>
            </w:r>
          </w:p>
        </w:tc>
      </w:tr>
      <w:tr w:rsidR="00DC1314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3. Дефицит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915B7" w:rsidP="00CC4FB0">
            <w:pPr>
              <w:jc w:val="center"/>
            </w:pPr>
            <w:r>
              <w:t>16 900,00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915B7" w:rsidP="00F55AE0">
            <w:pPr>
              <w:jc w:val="center"/>
            </w:pPr>
            <w:r>
              <w:t>15 200,00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Default="00D915B7" w:rsidP="001354C9">
            <w:pPr>
              <w:jc w:val="center"/>
            </w:pPr>
            <w:r>
              <w:t>32 100,00</w:t>
            </w:r>
          </w:p>
        </w:tc>
      </w:tr>
    </w:tbl>
    <w:p w:rsidR="003724A3" w:rsidRDefault="003724A3" w:rsidP="00141317">
      <w:pPr>
        <w:spacing w:line="276" w:lineRule="auto"/>
        <w:jc w:val="both"/>
      </w:pPr>
    </w:p>
    <w:p w:rsidR="003724A3" w:rsidRDefault="00C02878" w:rsidP="00141317">
      <w:pPr>
        <w:spacing w:line="276" w:lineRule="auto"/>
        <w:ind w:firstLine="708"/>
        <w:jc w:val="both"/>
      </w:pPr>
      <w:r w:rsidRPr="004C1542">
        <w:t>Обоснования изменений доходов, расходов и источников финансирования дефицита бюджета Лахденпохского района представлены в соответствующих разделах настоящей пояснительной записки.</w:t>
      </w:r>
    </w:p>
    <w:p w:rsidR="003724A3" w:rsidRDefault="00C02878" w:rsidP="00141317">
      <w:pPr>
        <w:spacing w:line="276" w:lineRule="auto"/>
        <w:jc w:val="center"/>
        <w:rPr>
          <w:b/>
        </w:rPr>
      </w:pPr>
      <w:r w:rsidRPr="00C02878">
        <w:rPr>
          <w:b/>
        </w:rPr>
        <w:t>Прогноз изменения доходов.</w:t>
      </w:r>
    </w:p>
    <w:p w:rsidR="00A45FE4" w:rsidRPr="00D17BD0" w:rsidRDefault="00A45FE4" w:rsidP="00141317">
      <w:pPr>
        <w:spacing w:line="276" w:lineRule="auto"/>
        <w:jc w:val="center"/>
        <w:rPr>
          <w:b/>
        </w:rPr>
      </w:pPr>
    </w:p>
    <w:p w:rsidR="001D0106" w:rsidRDefault="00C02878" w:rsidP="00141317">
      <w:pPr>
        <w:spacing w:line="276" w:lineRule="auto"/>
        <w:ind w:firstLine="708"/>
        <w:jc w:val="both"/>
      </w:pPr>
      <w:r>
        <w:t>Проект предусматривает увеличение прогноза поступления доходов в бюджет в 20</w:t>
      </w:r>
      <w:r w:rsidR="00BE3A7D">
        <w:t>2</w:t>
      </w:r>
      <w:r w:rsidR="000012FE">
        <w:t>4</w:t>
      </w:r>
      <w:r>
        <w:t xml:space="preserve"> году на </w:t>
      </w:r>
      <w:r w:rsidR="00DC1314">
        <w:t xml:space="preserve"> </w:t>
      </w:r>
      <w:r w:rsidR="000012FE">
        <w:t>68 873,82</w:t>
      </w:r>
      <w:r w:rsidR="00DC1314">
        <w:t xml:space="preserve"> </w:t>
      </w:r>
      <w:r>
        <w:t>тыс. рублей</w:t>
      </w:r>
      <w:r w:rsidR="001D0106">
        <w:t>, в том числе за счет:</w:t>
      </w:r>
    </w:p>
    <w:p w:rsidR="00536A59" w:rsidRDefault="00536A59" w:rsidP="00141317">
      <w:pPr>
        <w:spacing w:line="276" w:lineRule="auto"/>
        <w:ind w:firstLine="708"/>
        <w:jc w:val="both"/>
      </w:pPr>
      <w:r>
        <w:t>1)</w:t>
      </w:r>
      <w:r w:rsidR="00841194">
        <w:t xml:space="preserve"> увеличения</w:t>
      </w:r>
      <w:r>
        <w:t xml:space="preserve"> неналоговых доходов бюджета на сумму </w:t>
      </w:r>
      <w:r w:rsidR="000012FE">
        <w:t>234,15</w:t>
      </w:r>
      <w:r>
        <w:t xml:space="preserve"> тыс. рублей, а именно:</w:t>
      </w:r>
    </w:p>
    <w:p w:rsidR="00D40328" w:rsidRPr="00D40328" w:rsidRDefault="00D40328" w:rsidP="00D40328">
      <w:pPr>
        <w:spacing w:line="276" w:lineRule="auto"/>
        <w:ind w:firstLine="708"/>
        <w:jc w:val="both"/>
      </w:pPr>
      <w:r>
        <w:t xml:space="preserve">- </w:t>
      </w:r>
      <w:r w:rsidR="000012FE">
        <w:t>увеличения платных услуг по ходатайству ГАДБ – МУ «РУО и ДМ» на 26,15</w:t>
      </w:r>
      <w:r>
        <w:t xml:space="preserve"> </w:t>
      </w:r>
      <w:r w:rsidRPr="00D40328">
        <w:t>тыс. рублей;</w:t>
      </w:r>
    </w:p>
    <w:p w:rsidR="00EB4AAC" w:rsidRDefault="00D40328" w:rsidP="00141317">
      <w:pPr>
        <w:spacing w:line="276" w:lineRule="auto"/>
        <w:ind w:firstLine="708"/>
        <w:jc w:val="both"/>
      </w:pPr>
      <w:r w:rsidRPr="00D40328">
        <w:t xml:space="preserve">- увеличения </w:t>
      </w:r>
      <w:r w:rsidR="000012FE">
        <w:t xml:space="preserve">прочих неналоговых </w:t>
      </w:r>
      <w:r w:rsidRPr="00D40328">
        <w:t xml:space="preserve">доходов на </w:t>
      </w:r>
      <w:r w:rsidR="000012FE">
        <w:t>208.00</w:t>
      </w:r>
      <w:r w:rsidRPr="00D40328">
        <w:t xml:space="preserve"> тыс. рублей</w:t>
      </w:r>
      <w:r w:rsidR="000012FE">
        <w:t xml:space="preserve"> по фактическому поступлению</w:t>
      </w:r>
      <w:r w:rsidR="00EB4AAC">
        <w:t>;</w:t>
      </w:r>
    </w:p>
    <w:p w:rsidR="000012FE" w:rsidRDefault="00536A59" w:rsidP="00141317">
      <w:pPr>
        <w:spacing w:line="276" w:lineRule="auto"/>
        <w:ind w:firstLine="708"/>
        <w:jc w:val="both"/>
      </w:pPr>
      <w:r>
        <w:t xml:space="preserve">2) </w:t>
      </w:r>
      <w:r w:rsidR="001A1AC5">
        <w:t xml:space="preserve">увеличения </w:t>
      </w:r>
      <w:r>
        <w:t>средств безвозмездных поступлений</w:t>
      </w:r>
      <w:r w:rsidR="000012FE">
        <w:t xml:space="preserve"> на общую сумму 68 639,67 тыс. рублей</w:t>
      </w:r>
      <w:r>
        <w:t xml:space="preserve"> </w:t>
      </w:r>
      <w:r w:rsidR="002B458F">
        <w:t>за счет</w:t>
      </w:r>
      <w:r w:rsidR="000012FE">
        <w:t>:</w:t>
      </w:r>
    </w:p>
    <w:p w:rsidR="000012FE" w:rsidRDefault="000012FE" w:rsidP="00141317">
      <w:pPr>
        <w:spacing w:line="276" w:lineRule="auto"/>
        <w:ind w:firstLine="708"/>
        <w:jc w:val="both"/>
      </w:pPr>
      <w:r>
        <w:lastRenderedPageBreak/>
        <w:t xml:space="preserve">- субсидии на </w:t>
      </w:r>
      <w:r w:rsidRPr="000012FE">
        <w:t>реализацию мероприятий по созданию виртуальных концертных залов</w:t>
      </w:r>
      <w:r>
        <w:t xml:space="preserve"> </w:t>
      </w:r>
      <w:r w:rsidR="005711C3">
        <w:t>на</w:t>
      </w:r>
      <w:r>
        <w:t xml:space="preserve"> 606,06 тыс. рублей;</w:t>
      </w:r>
    </w:p>
    <w:p w:rsidR="000012FE" w:rsidRDefault="000012FE" w:rsidP="00141317">
      <w:pPr>
        <w:spacing w:line="276" w:lineRule="auto"/>
        <w:ind w:firstLine="708"/>
        <w:jc w:val="both"/>
      </w:pPr>
      <w:r>
        <w:t xml:space="preserve">- субсидии </w:t>
      </w:r>
      <w:r w:rsidRPr="000012FE">
        <w:t>на реализацию мероприятий по государственной поддержке отрасли культуры (государственная поддержка лучших работников сельских учреждений культуры)</w:t>
      </w:r>
      <w:r>
        <w:t xml:space="preserve"> </w:t>
      </w:r>
      <w:r w:rsidR="005711C3">
        <w:t>на</w:t>
      </w:r>
      <w:r>
        <w:t xml:space="preserve"> 50,51 ты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ублей;</w:t>
      </w:r>
    </w:p>
    <w:p w:rsidR="000012FE" w:rsidRDefault="000012FE" w:rsidP="00141317">
      <w:pPr>
        <w:spacing w:line="276" w:lineRule="auto"/>
        <w:ind w:firstLine="708"/>
        <w:jc w:val="both"/>
      </w:pPr>
      <w:r>
        <w:t xml:space="preserve">- </w:t>
      </w:r>
      <w:r w:rsidR="005711C3">
        <w:t xml:space="preserve">субсидии на </w:t>
      </w:r>
      <w:r w:rsidR="005711C3" w:rsidRPr="005711C3">
        <w:t>реализаци</w:t>
      </w:r>
      <w:r w:rsidR="005711C3">
        <w:t>ю</w:t>
      </w:r>
      <w:r w:rsidR="005711C3" w:rsidRPr="005711C3">
        <w:t xml:space="preserve"> мероприятий по модернизации школьных систем образования</w:t>
      </w:r>
      <w:r w:rsidR="005711C3">
        <w:t xml:space="preserve"> на 57 318,0 тыс. рублей;</w:t>
      </w:r>
    </w:p>
    <w:p w:rsidR="005711C3" w:rsidRDefault="005711C3" w:rsidP="00141317">
      <w:pPr>
        <w:spacing w:line="276" w:lineRule="auto"/>
        <w:ind w:firstLine="708"/>
        <w:jc w:val="both"/>
      </w:pPr>
      <w:r>
        <w:t xml:space="preserve">- субсидии на </w:t>
      </w:r>
      <w:r w:rsidRPr="005711C3">
        <w:t>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t xml:space="preserve"> на 2,9 тыс. рублей;</w:t>
      </w:r>
    </w:p>
    <w:p w:rsidR="000012FE" w:rsidRDefault="005711C3" w:rsidP="00141317">
      <w:pPr>
        <w:spacing w:line="276" w:lineRule="auto"/>
        <w:ind w:firstLine="708"/>
        <w:jc w:val="both"/>
      </w:pPr>
      <w:r>
        <w:t xml:space="preserve">- субвенции </w:t>
      </w:r>
      <w:r w:rsidRPr="005711C3">
        <w:t>на осуществление полномочий по первичному воинскому учету на территориях, где отсутствуют воинские военкоматы</w:t>
      </w:r>
      <w:r>
        <w:t xml:space="preserve"> на 93,6 тыс. рублей;</w:t>
      </w:r>
    </w:p>
    <w:p w:rsidR="00523C0C" w:rsidRDefault="00E55672" w:rsidP="00141317">
      <w:pPr>
        <w:spacing w:line="276" w:lineRule="auto"/>
        <w:ind w:firstLine="708"/>
        <w:jc w:val="both"/>
      </w:pPr>
      <w:r>
        <w:t xml:space="preserve"> </w:t>
      </w:r>
      <w:r w:rsidR="005711C3">
        <w:t xml:space="preserve">- </w:t>
      </w:r>
      <w:r w:rsidR="00071574">
        <w:t xml:space="preserve">иного </w:t>
      </w:r>
      <w:r w:rsidR="00523C0C">
        <w:t xml:space="preserve">межбюджетного трансферта </w:t>
      </w:r>
      <w:r w:rsidR="00523C0C" w:rsidRPr="00523C0C"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523C0C">
        <w:t xml:space="preserve"> на </w:t>
      </w:r>
      <w:r w:rsidR="005711C3">
        <w:t>10 568,6</w:t>
      </w:r>
      <w:r w:rsidR="00523C0C">
        <w:t xml:space="preserve"> тыс. рублей</w:t>
      </w:r>
      <w:r w:rsidR="00071574" w:rsidRPr="00071574">
        <w:t>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бюджета по доходам в соответствии с классификацией доходов на 20</w:t>
      </w:r>
      <w:r>
        <w:t>2</w:t>
      </w:r>
      <w:r w:rsidR="000012FE">
        <w:t>4</w:t>
      </w:r>
      <w:r w:rsidRPr="00595E47">
        <w:t xml:space="preserve"> год изложено в приложении 1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доходов по главным администраторам доходов бюджета Лахденпохского муниципального района на 20</w:t>
      </w:r>
      <w:r>
        <w:t>2</w:t>
      </w:r>
      <w:r w:rsidR="000012FE">
        <w:t>4</w:t>
      </w:r>
      <w:r w:rsidRPr="00595E47">
        <w:t xml:space="preserve"> год представлены в приложении 3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в 20</w:t>
      </w:r>
      <w:r>
        <w:t>2</w:t>
      </w:r>
      <w:r w:rsidR="000012FE">
        <w:t>4</w:t>
      </w:r>
      <w:r w:rsidRPr="00595E47">
        <w:t xml:space="preserve"> году, представлены в приложении 5 к пояснительной записке.</w:t>
      </w:r>
    </w:p>
    <w:p w:rsidR="00BE3A7D" w:rsidRDefault="00BE3A7D" w:rsidP="003B4F42">
      <w:pPr>
        <w:jc w:val="center"/>
        <w:rPr>
          <w:b/>
        </w:rPr>
      </w:pPr>
    </w:p>
    <w:p w:rsidR="003724A3" w:rsidRDefault="00C02878" w:rsidP="00141317">
      <w:pPr>
        <w:spacing w:line="276" w:lineRule="auto"/>
        <w:jc w:val="center"/>
        <w:rPr>
          <w:b/>
        </w:rPr>
      </w:pPr>
      <w:r w:rsidRPr="00B31CD9">
        <w:rPr>
          <w:b/>
        </w:rPr>
        <w:t>Изменение объема и структуры расходов.</w:t>
      </w:r>
    </w:p>
    <w:p w:rsidR="002B458F" w:rsidRPr="00B31CD9" w:rsidRDefault="002B458F" w:rsidP="00141317">
      <w:pPr>
        <w:spacing w:line="276" w:lineRule="auto"/>
        <w:jc w:val="center"/>
        <w:rPr>
          <w:b/>
        </w:rPr>
      </w:pPr>
    </w:p>
    <w:p w:rsidR="003724A3" w:rsidRPr="00D70D8D" w:rsidRDefault="00C02878" w:rsidP="005A58BA">
      <w:pPr>
        <w:spacing w:line="276" w:lineRule="auto"/>
        <w:ind w:firstLine="709"/>
        <w:jc w:val="both"/>
      </w:pPr>
      <w:r w:rsidRPr="00D70D8D">
        <w:t>Предлагаемые изменения объема и структуры расходов бюджета Лахденпохского района обусловлены необходимостью корректировки объемов бюджетных ассигнований как уже принятых на 20</w:t>
      </w:r>
      <w:r w:rsidR="003F311A" w:rsidRPr="00D70D8D">
        <w:t>2</w:t>
      </w:r>
      <w:r w:rsidR="00176921">
        <w:t>4</w:t>
      </w:r>
      <w:r w:rsidRPr="00D70D8D">
        <w:t xml:space="preserve"> год, так и вновь принимаемых расходных обязательств, в целом на</w:t>
      </w:r>
      <w:r w:rsidR="00C30C22" w:rsidRPr="00D70D8D">
        <w:t xml:space="preserve"> </w:t>
      </w:r>
      <w:r w:rsidR="00D915B7">
        <w:t>84 073,81</w:t>
      </w:r>
      <w:r w:rsidR="002948B4" w:rsidRPr="00D70D8D">
        <w:t xml:space="preserve"> </w:t>
      </w:r>
      <w:r w:rsidRPr="00D70D8D">
        <w:t>тыс. рублей.</w:t>
      </w:r>
    </w:p>
    <w:p w:rsidR="00D915B7" w:rsidRDefault="00C02878" w:rsidP="00D915B7">
      <w:pPr>
        <w:spacing w:line="276" w:lineRule="auto"/>
        <w:ind w:firstLine="709"/>
        <w:jc w:val="both"/>
        <w:rPr>
          <w:color w:val="auto"/>
        </w:rPr>
      </w:pPr>
      <w:r w:rsidRPr="00D70D8D">
        <w:tab/>
      </w:r>
      <w:r w:rsidRPr="00D70D8D">
        <w:rPr>
          <w:color w:val="auto"/>
        </w:rPr>
        <w:t xml:space="preserve">За счет </w:t>
      </w:r>
      <w:r w:rsidR="00AB1CDA" w:rsidRPr="00D70D8D">
        <w:rPr>
          <w:color w:val="auto"/>
        </w:rPr>
        <w:t xml:space="preserve">средств </w:t>
      </w:r>
      <w:r w:rsidR="002948B4" w:rsidRPr="00D70D8D">
        <w:rPr>
          <w:color w:val="auto"/>
        </w:rPr>
        <w:t>безвозмездных поступлений в бюджет района</w:t>
      </w:r>
      <w:r w:rsidR="00557887" w:rsidRPr="00D70D8D">
        <w:rPr>
          <w:color w:val="auto"/>
        </w:rPr>
        <w:t xml:space="preserve"> планируется </w:t>
      </w:r>
      <w:r w:rsidRPr="00D70D8D">
        <w:rPr>
          <w:color w:val="auto"/>
        </w:rPr>
        <w:t xml:space="preserve"> </w:t>
      </w:r>
      <w:r w:rsidR="00814DAA" w:rsidRPr="00D70D8D">
        <w:rPr>
          <w:color w:val="auto"/>
        </w:rPr>
        <w:t xml:space="preserve">увеличение </w:t>
      </w:r>
      <w:r w:rsidR="00557887" w:rsidRPr="00D70D8D">
        <w:rPr>
          <w:color w:val="auto"/>
        </w:rPr>
        <w:t xml:space="preserve">бюджетных ассигнований </w:t>
      </w:r>
      <w:r w:rsidRPr="00D70D8D">
        <w:rPr>
          <w:color w:val="auto"/>
        </w:rPr>
        <w:t xml:space="preserve">на сумму </w:t>
      </w:r>
      <w:r w:rsidR="00D915B7">
        <w:rPr>
          <w:color w:val="auto"/>
        </w:rPr>
        <w:t>68 639,7</w:t>
      </w:r>
      <w:r w:rsidR="00D70D8D" w:rsidRPr="00D70D8D">
        <w:rPr>
          <w:color w:val="auto"/>
        </w:rPr>
        <w:t xml:space="preserve"> тыс. рублей</w:t>
      </w:r>
      <w:r w:rsidR="00D915B7">
        <w:rPr>
          <w:color w:val="auto"/>
        </w:rPr>
        <w:t xml:space="preserve"> в соответствии с целями предоставления межбюджетных трансфертов:</w:t>
      </w:r>
    </w:p>
    <w:p w:rsidR="00D915B7" w:rsidRPr="00D915B7" w:rsidRDefault="00D70D8D" w:rsidP="00D915B7">
      <w:pPr>
        <w:spacing w:line="276" w:lineRule="auto"/>
        <w:ind w:firstLine="709"/>
        <w:jc w:val="both"/>
        <w:rPr>
          <w:color w:val="auto"/>
        </w:rPr>
      </w:pPr>
      <w:r w:rsidRPr="00D70D8D">
        <w:rPr>
          <w:color w:val="auto"/>
        </w:rPr>
        <w:t xml:space="preserve"> </w:t>
      </w:r>
      <w:r w:rsidR="00D915B7" w:rsidRPr="00D915B7">
        <w:rPr>
          <w:color w:val="auto"/>
        </w:rPr>
        <w:t>- на реализацию мероприятий по созданию виртуальных концертных залов на 606,06 тыс. рублей</w:t>
      </w:r>
      <w:r w:rsidR="00D915B7">
        <w:rPr>
          <w:color w:val="auto"/>
        </w:rPr>
        <w:t xml:space="preserve"> (для МБУ ДО «ДШИ»)</w:t>
      </w:r>
      <w:r w:rsidR="00D915B7" w:rsidRPr="00D915B7">
        <w:rPr>
          <w:color w:val="auto"/>
        </w:rPr>
        <w:t>;</w:t>
      </w:r>
    </w:p>
    <w:p w:rsidR="00D915B7" w:rsidRPr="00D915B7" w:rsidRDefault="00D915B7" w:rsidP="00D915B7">
      <w:pPr>
        <w:spacing w:line="276" w:lineRule="auto"/>
        <w:ind w:firstLine="709"/>
        <w:jc w:val="both"/>
        <w:rPr>
          <w:color w:val="auto"/>
        </w:rPr>
      </w:pPr>
      <w:r w:rsidRPr="00D915B7">
        <w:rPr>
          <w:color w:val="auto"/>
        </w:rPr>
        <w:t>- на реализацию мероприятий по государственной поддержке отрасли культуры (государственная поддержка лучших работников сельских учреждений культуры) на 50,51 ты. Рублей</w:t>
      </w:r>
      <w:r>
        <w:rPr>
          <w:color w:val="auto"/>
        </w:rPr>
        <w:t xml:space="preserve"> (МБУК «ККЦ»)</w:t>
      </w:r>
      <w:r w:rsidRPr="00D915B7">
        <w:rPr>
          <w:color w:val="auto"/>
        </w:rPr>
        <w:t>;</w:t>
      </w:r>
    </w:p>
    <w:p w:rsidR="00D915B7" w:rsidRPr="00D915B7" w:rsidRDefault="00D915B7" w:rsidP="00D915B7">
      <w:pPr>
        <w:spacing w:line="276" w:lineRule="auto"/>
        <w:ind w:firstLine="709"/>
        <w:jc w:val="both"/>
        <w:rPr>
          <w:color w:val="auto"/>
        </w:rPr>
      </w:pPr>
      <w:r w:rsidRPr="00D915B7">
        <w:rPr>
          <w:color w:val="auto"/>
        </w:rPr>
        <w:t>- на реализацию мероприятий по модернизации школьных систем образования на 57 318,0 тыс. рублей</w:t>
      </w:r>
      <w:r>
        <w:rPr>
          <w:color w:val="auto"/>
        </w:rPr>
        <w:t xml:space="preserve"> (капитальный ремонт здания МКОУ «</w:t>
      </w:r>
      <w:proofErr w:type="spellStart"/>
      <w:r>
        <w:rPr>
          <w:color w:val="auto"/>
        </w:rPr>
        <w:t>Элисенваарская</w:t>
      </w:r>
      <w:proofErr w:type="spellEnd"/>
      <w:r>
        <w:rPr>
          <w:color w:val="auto"/>
        </w:rPr>
        <w:t xml:space="preserve"> СОШ»</w:t>
      </w:r>
      <w:r w:rsidRPr="00D915B7">
        <w:rPr>
          <w:color w:val="auto"/>
        </w:rPr>
        <w:t>;</w:t>
      </w:r>
    </w:p>
    <w:p w:rsidR="00D915B7" w:rsidRPr="00D915B7" w:rsidRDefault="00D915B7" w:rsidP="00D915B7">
      <w:pPr>
        <w:spacing w:line="276" w:lineRule="auto"/>
        <w:ind w:firstLine="709"/>
        <w:jc w:val="both"/>
        <w:rPr>
          <w:color w:val="auto"/>
        </w:rPr>
      </w:pPr>
      <w:r w:rsidRPr="00D915B7">
        <w:rPr>
          <w:color w:val="auto"/>
        </w:rPr>
        <w:t>- на 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2,9 тыс. рублей;</w:t>
      </w:r>
    </w:p>
    <w:p w:rsidR="00D915B7" w:rsidRPr="00D915B7" w:rsidRDefault="00D915B7" w:rsidP="00D915B7">
      <w:pPr>
        <w:spacing w:line="276" w:lineRule="auto"/>
        <w:ind w:firstLine="709"/>
        <w:jc w:val="both"/>
        <w:rPr>
          <w:color w:val="auto"/>
        </w:rPr>
      </w:pPr>
      <w:r w:rsidRPr="00D915B7">
        <w:rPr>
          <w:color w:val="auto"/>
        </w:rPr>
        <w:t>- на осуществление полномочий по первичному воинскому учету на территориях, где отсутствуют воинские военкоматы на 93,6 тыс. рублей;</w:t>
      </w:r>
    </w:p>
    <w:p w:rsidR="00D915B7" w:rsidRPr="00D915B7" w:rsidRDefault="00D915B7" w:rsidP="00D915B7">
      <w:pPr>
        <w:spacing w:line="276" w:lineRule="auto"/>
        <w:ind w:firstLine="709"/>
        <w:jc w:val="both"/>
        <w:rPr>
          <w:color w:val="auto"/>
        </w:rPr>
      </w:pPr>
      <w:r w:rsidRPr="00D915B7">
        <w:rPr>
          <w:color w:val="auto"/>
        </w:rPr>
        <w:t xml:space="preserve"> 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10 568,6 тыс. рублей.</w:t>
      </w:r>
    </w:p>
    <w:p w:rsidR="001F254D" w:rsidRPr="00D70D8D" w:rsidRDefault="001F254D" w:rsidP="004C6672">
      <w:pPr>
        <w:spacing w:line="276" w:lineRule="auto"/>
        <w:ind w:firstLine="709"/>
        <w:jc w:val="both"/>
      </w:pPr>
      <w:r w:rsidRPr="00D70D8D">
        <w:lastRenderedPageBreak/>
        <w:t>За счет средств местного бюджета</w:t>
      </w:r>
      <w:r w:rsidR="00D70D8D" w:rsidRPr="00D70D8D">
        <w:t xml:space="preserve"> и остатков на счетах на начало 202</w:t>
      </w:r>
      <w:r w:rsidR="00D915B7">
        <w:t>4</w:t>
      </w:r>
      <w:r w:rsidR="00D70D8D" w:rsidRPr="00D70D8D">
        <w:t xml:space="preserve"> года</w:t>
      </w:r>
      <w:r w:rsidRPr="00D70D8D">
        <w:t xml:space="preserve"> </w:t>
      </w:r>
      <w:r w:rsidR="001F65E5" w:rsidRPr="00D70D8D">
        <w:t>увеличиваются</w:t>
      </w:r>
      <w:r w:rsidR="008E33AD" w:rsidRPr="00D70D8D">
        <w:t xml:space="preserve"> бюджетные ассигнования на </w:t>
      </w:r>
      <w:r w:rsidR="00D915B7">
        <w:t>15 434,1</w:t>
      </w:r>
      <w:r w:rsidR="006934E5" w:rsidRPr="00D70D8D">
        <w:t xml:space="preserve"> тыс. рублей</w:t>
      </w:r>
      <w:r w:rsidR="008E33AD" w:rsidRPr="00D70D8D">
        <w:t>, в том</w:t>
      </w:r>
      <w:r w:rsidR="00E35FA2" w:rsidRPr="00D70D8D">
        <w:t xml:space="preserve"> числе</w:t>
      </w:r>
      <w:r w:rsidR="008E33AD" w:rsidRPr="00D70D8D">
        <w:t>:</w:t>
      </w:r>
    </w:p>
    <w:p w:rsidR="00DD7A2C" w:rsidRPr="00D70D8D" w:rsidRDefault="00DD7A2C" w:rsidP="004C6672">
      <w:pPr>
        <w:spacing w:line="276" w:lineRule="auto"/>
        <w:ind w:firstLine="408"/>
        <w:jc w:val="both"/>
      </w:pPr>
      <w:r w:rsidRPr="00D70D8D">
        <w:t xml:space="preserve">- на заработную плату в размере </w:t>
      </w:r>
      <w:r w:rsidR="00D915B7">
        <w:t>11 399 тыс. рублей</w:t>
      </w:r>
      <w:r w:rsidR="009D6D51">
        <w:t>;</w:t>
      </w:r>
    </w:p>
    <w:p w:rsidR="00DD7A2C" w:rsidRDefault="00DD7A2C" w:rsidP="00FF6013">
      <w:pPr>
        <w:tabs>
          <w:tab w:val="left" w:pos="5848"/>
        </w:tabs>
        <w:spacing w:line="276" w:lineRule="auto"/>
        <w:ind w:firstLine="408"/>
        <w:jc w:val="both"/>
      </w:pPr>
      <w:r w:rsidRPr="00D70D8D">
        <w:t xml:space="preserve">  - </w:t>
      </w:r>
      <w:r w:rsidR="00FF6013">
        <w:t>средства дорожного фонда на 16,8 тыс. рублей за счет остатка на начало 2024 года;</w:t>
      </w:r>
      <w:r w:rsidR="00FF6013">
        <w:tab/>
      </w:r>
    </w:p>
    <w:p w:rsidR="00B81F2E" w:rsidRDefault="00B81F2E" w:rsidP="004C6672">
      <w:pPr>
        <w:spacing w:line="276" w:lineRule="auto"/>
        <w:ind w:firstLine="408"/>
        <w:jc w:val="both"/>
      </w:pPr>
      <w:r>
        <w:t xml:space="preserve"> - </w:t>
      </w:r>
      <w:r w:rsidR="00FF6013">
        <w:t>на питание детей в образовательных учреждениях за счет средств родительской платы на  1 826,1 тыс. рублей</w:t>
      </w:r>
      <w:r>
        <w:t>;</w:t>
      </w:r>
    </w:p>
    <w:p w:rsidR="00EC086B" w:rsidRDefault="00B81F2E" w:rsidP="004C6672">
      <w:pPr>
        <w:spacing w:line="276" w:lineRule="auto"/>
        <w:ind w:firstLine="408"/>
        <w:jc w:val="both"/>
      </w:pPr>
      <w:r>
        <w:t xml:space="preserve"> </w:t>
      </w:r>
      <w:r w:rsidR="00A6442F" w:rsidRPr="00A46397">
        <w:t xml:space="preserve">- </w:t>
      </w:r>
      <w:r w:rsidR="00F454E9" w:rsidRPr="00A46397">
        <w:t xml:space="preserve">на </w:t>
      </w:r>
      <w:r w:rsidR="00A46397" w:rsidRPr="00A46397">
        <w:t>организацию надлежащих условий пребыва</w:t>
      </w:r>
      <w:r w:rsidR="005C5B74">
        <w:t>ни</w:t>
      </w:r>
      <w:r w:rsidR="00A46397" w:rsidRPr="00A46397">
        <w:t>я обучающихся в образовательны</w:t>
      </w:r>
      <w:r w:rsidR="005C5B74">
        <w:t>х</w:t>
      </w:r>
      <w:r w:rsidR="00A46397" w:rsidRPr="00A46397">
        <w:t xml:space="preserve"> учреждениях района</w:t>
      </w:r>
      <w:r w:rsidR="00EC086B">
        <w:t xml:space="preserve">, в том числе на мероприятия по представлениям </w:t>
      </w:r>
      <w:proofErr w:type="spellStart"/>
      <w:r w:rsidR="00EC086B">
        <w:t>Роспотребнадзора</w:t>
      </w:r>
      <w:proofErr w:type="spellEnd"/>
      <w:r w:rsidR="00EC086B">
        <w:t xml:space="preserve"> для открытия детских оздоровительных лагерей 375 </w:t>
      </w:r>
      <w:proofErr w:type="spellStart"/>
      <w:r w:rsidR="00EC086B">
        <w:t>тыс</w:t>
      </w:r>
      <w:proofErr w:type="gramStart"/>
      <w:r w:rsidR="00EC086B">
        <w:t>.р</w:t>
      </w:r>
      <w:proofErr w:type="gramEnd"/>
      <w:r w:rsidR="00EC086B">
        <w:t>ублей</w:t>
      </w:r>
      <w:proofErr w:type="spellEnd"/>
      <w:r w:rsidR="00EC086B">
        <w:t>, в том числе МКОУ «</w:t>
      </w:r>
      <w:proofErr w:type="spellStart"/>
      <w:r w:rsidR="00EC086B">
        <w:t>Райваттальская</w:t>
      </w:r>
      <w:proofErr w:type="spellEnd"/>
      <w:r w:rsidR="00EC086B">
        <w:t xml:space="preserve"> СОШ – 99 </w:t>
      </w:r>
      <w:proofErr w:type="spellStart"/>
      <w:r w:rsidR="00EC086B">
        <w:t>тыс.руб</w:t>
      </w:r>
      <w:proofErr w:type="spellEnd"/>
      <w:r w:rsidR="00EC086B">
        <w:t>., МКОУ «</w:t>
      </w:r>
      <w:proofErr w:type="spellStart"/>
      <w:r w:rsidR="00EC086B">
        <w:t>Мийнальскоая</w:t>
      </w:r>
      <w:proofErr w:type="spellEnd"/>
      <w:r w:rsidR="00EC086B">
        <w:t xml:space="preserve"> ООШ – 106 </w:t>
      </w:r>
      <w:proofErr w:type="spellStart"/>
      <w:r w:rsidR="00EC086B">
        <w:t>тыс.руб</w:t>
      </w:r>
      <w:proofErr w:type="spellEnd"/>
      <w:r w:rsidR="00EC086B">
        <w:t>., МКОУ «</w:t>
      </w:r>
      <w:proofErr w:type="spellStart"/>
      <w:r w:rsidR="00EC086B">
        <w:t>Ихальская</w:t>
      </w:r>
      <w:proofErr w:type="spellEnd"/>
      <w:r w:rsidR="00EC086B">
        <w:t xml:space="preserve"> СОШ»</w:t>
      </w:r>
      <w:r w:rsidR="00A6442F" w:rsidRPr="00A46397">
        <w:t xml:space="preserve"> –</w:t>
      </w:r>
      <w:r w:rsidR="00EC086B">
        <w:t xml:space="preserve"> 76 </w:t>
      </w:r>
      <w:proofErr w:type="spellStart"/>
      <w:r w:rsidR="00EC086B">
        <w:t>тыс.руб</w:t>
      </w:r>
      <w:proofErr w:type="spellEnd"/>
      <w:r w:rsidR="00EC086B">
        <w:t xml:space="preserve">., Д/с «Радуга» - 94 </w:t>
      </w:r>
      <w:proofErr w:type="spellStart"/>
      <w:r w:rsidR="00EC086B">
        <w:t>тыс.руб</w:t>
      </w:r>
      <w:proofErr w:type="spellEnd"/>
      <w:r w:rsidR="00EC086B">
        <w:t xml:space="preserve">.; </w:t>
      </w:r>
      <w:r w:rsidR="00A6442F" w:rsidRPr="00A46397">
        <w:t xml:space="preserve"> </w:t>
      </w:r>
    </w:p>
    <w:p w:rsidR="00E12239" w:rsidRDefault="00E12239" w:rsidP="004C6672">
      <w:pPr>
        <w:spacing w:line="276" w:lineRule="auto"/>
        <w:ind w:firstLine="408"/>
        <w:jc w:val="both"/>
      </w:pPr>
      <w:r w:rsidRPr="00A46397">
        <w:t xml:space="preserve">- </w:t>
      </w:r>
      <w:r w:rsidR="00EC086B">
        <w:t xml:space="preserve">на предоставление субсидии МУП «Водоканал» на возмещение фактически понесенных затрат на оплату электроэнергии – 1000 </w:t>
      </w:r>
      <w:proofErr w:type="spellStart"/>
      <w:r w:rsidR="00EC086B">
        <w:t>тыс</w:t>
      </w:r>
      <w:proofErr w:type="gramStart"/>
      <w:r w:rsidR="00EC086B">
        <w:t>.р</w:t>
      </w:r>
      <w:proofErr w:type="gramEnd"/>
      <w:r w:rsidR="00EC086B">
        <w:t>ублей</w:t>
      </w:r>
      <w:proofErr w:type="spellEnd"/>
      <w:r w:rsidR="00EC086B">
        <w:t>;</w:t>
      </w:r>
    </w:p>
    <w:p w:rsidR="00EC086B" w:rsidRDefault="00EC086B" w:rsidP="004C6672">
      <w:pPr>
        <w:spacing w:line="276" w:lineRule="auto"/>
        <w:ind w:firstLine="408"/>
        <w:jc w:val="both"/>
      </w:pPr>
      <w:r>
        <w:t xml:space="preserve"> - на увековечивание памяти погибших в годы ВОВ 1941-1945 годов – 200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;</w:t>
      </w:r>
    </w:p>
    <w:p w:rsidR="00EC086B" w:rsidRDefault="00EC086B" w:rsidP="004C6672">
      <w:pPr>
        <w:spacing w:line="276" w:lineRule="auto"/>
        <w:ind w:firstLine="408"/>
        <w:jc w:val="both"/>
      </w:pPr>
      <w:r>
        <w:t xml:space="preserve"> - на закупку программного обеспечения 32,8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;</w:t>
      </w:r>
    </w:p>
    <w:p w:rsidR="00EC086B" w:rsidRPr="00A46397" w:rsidRDefault="00EC086B" w:rsidP="004C6672">
      <w:pPr>
        <w:spacing w:line="276" w:lineRule="auto"/>
        <w:ind w:firstLine="408"/>
        <w:jc w:val="both"/>
      </w:pPr>
      <w:r>
        <w:t xml:space="preserve"> - </w:t>
      </w:r>
      <w:r w:rsidR="009D6D51">
        <w:t xml:space="preserve">формирование средств резервного фонда Администрации Лахденпохского муниципального района 584 </w:t>
      </w:r>
      <w:proofErr w:type="spellStart"/>
      <w:r w:rsidR="009D6D51">
        <w:t>тыс</w:t>
      </w:r>
      <w:proofErr w:type="gramStart"/>
      <w:r w:rsidR="009D6D51">
        <w:t>.р</w:t>
      </w:r>
      <w:proofErr w:type="gramEnd"/>
      <w:r w:rsidR="009D6D51">
        <w:t>ублей</w:t>
      </w:r>
      <w:proofErr w:type="spellEnd"/>
      <w:r w:rsidR="009D6D51">
        <w:t>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A46397">
        <w:t xml:space="preserve">В результате вносимых изменений полностью обеспечена бюджетными ассигнованиями оплата коммунальных услуг </w:t>
      </w:r>
      <w:r w:rsidR="00D51621" w:rsidRPr="00A46397">
        <w:t>на</w:t>
      </w:r>
      <w:r w:rsidRPr="00A46397">
        <w:t xml:space="preserve"> 202</w:t>
      </w:r>
      <w:r w:rsidR="009D6D51">
        <w:t>4</w:t>
      </w:r>
      <w:r w:rsidRPr="00A46397">
        <w:t xml:space="preserve"> год, </w:t>
      </w:r>
      <w:r w:rsidR="00495812" w:rsidRPr="00A46397">
        <w:t xml:space="preserve">средства на </w:t>
      </w:r>
      <w:r w:rsidRPr="00A46397">
        <w:t>выплату заработной платы</w:t>
      </w:r>
      <w:r w:rsidR="009D6D51">
        <w:t xml:space="preserve"> предусмотрены в размере 92 процента от расчетной потребности</w:t>
      </w:r>
      <w:r w:rsidRPr="00A46397">
        <w:t>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A46397">
        <w:t xml:space="preserve"> </w:t>
      </w:r>
      <w:r w:rsidR="0096035C" w:rsidRPr="00A46397">
        <w:t>П</w:t>
      </w:r>
      <w:r w:rsidRPr="00A46397">
        <w:t>роектом Решения предлагается утвердить внесенные изменения в сводную бюджетную роспись, произведенные в соответствии со статьей 217 БК РФ.</w:t>
      </w:r>
    </w:p>
    <w:p w:rsidR="00DD7A2C" w:rsidRPr="002B458F" w:rsidRDefault="00DD7A2C" w:rsidP="004C6672">
      <w:pPr>
        <w:spacing w:line="276" w:lineRule="auto"/>
        <w:ind w:firstLine="709"/>
        <w:jc w:val="both"/>
        <w:rPr>
          <w:highlight w:val="yellow"/>
        </w:rPr>
      </w:pP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  <w:r w:rsidRPr="00A02D92">
        <w:rPr>
          <w:b/>
        </w:rPr>
        <w:t>Программа муниципальных внутренних заимствований.</w:t>
      </w: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</w:p>
    <w:p w:rsidR="004811E5" w:rsidRDefault="003B4F42" w:rsidP="004C6672">
      <w:pPr>
        <w:spacing w:line="276" w:lineRule="auto"/>
        <w:ind w:firstLine="408"/>
        <w:jc w:val="both"/>
      </w:pPr>
      <w:r w:rsidRPr="00A02D92">
        <w:tab/>
      </w:r>
      <w:r w:rsidR="00557887" w:rsidRPr="00A02D92">
        <w:t xml:space="preserve">Проектом решения </w:t>
      </w:r>
      <w:r w:rsidR="004811E5">
        <w:t>не предполагается</w:t>
      </w:r>
      <w:r w:rsidR="00557887" w:rsidRPr="00A02D92">
        <w:t xml:space="preserve"> </w:t>
      </w:r>
      <w:r w:rsidR="004811E5">
        <w:t>внесение</w:t>
      </w:r>
      <w:r w:rsidR="00557887" w:rsidRPr="00A02D92">
        <w:t xml:space="preserve"> изменени</w:t>
      </w:r>
      <w:r w:rsidR="004811E5">
        <w:t>й</w:t>
      </w:r>
      <w:r w:rsidR="00557887" w:rsidRPr="00A02D92">
        <w:t xml:space="preserve"> в программу муниципальных внутренних заимствований Лахденпохского муниципального района на 202</w:t>
      </w:r>
      <w:r w:rsidR="004811E5">
        <w:t>4</w:t>
      </w:r>
      <w:r w:rsidR="00557887" w:rsidRPr="00A02D92">
        <w:t xml:space="preserve"> и </w:t>
      </w:r>
      <w:r w:rsidR="00215318" w:rsidRPr="00A02D92">
        <w:t>плановый период 202</w:t>
      </w:r>
      <w:r w:rsidR="004811E5">
        <w:t>5</w:t>
      </w:r>
      <w:r w:rsidR="00215318" w:rsidRPr="00A02D92">
        <w:t xml:space="preserve"> и </w:t>
      </w:r>
      <w:r w:rsidR="00557887" w:rsidRPr="00A02D92">
        <w:t>202</w:t>
      </w:r>
      <w:r w:rsidR="004811E5">
        <w:t>6</w:t>
      </w:r>
      <w:r w:rsidR="00557887" w:rsidRPr="00A02D92">
        <w:t xml:space="preserve"> год</w:t>
      </w:r>
      <w:r w:rsidR="00215318" w:rsidRPr="00A02D92">
        <w:t>ов</w:t>
      </w:r>
      <w:r w:rsidR="004811E5">
        <w:t xml:space="preserve">. </w:t>
      </w:r>
      <w:r w:rsidR="008B3021" w:rsidRPr="00A02D92">
        <w:t xml:space="preserve"> </w:t>
      </w:r>
    </w:p>
    <w:p w:rsidR="00BA3BC5" w:rsidRPr="00A02D92" w:rsidRDefault="004811E5" w:rsidP="004C6672">
      <w:pPr>
        <w:spacing w:line="276" w:lineRule="auto"/>
        <w:ind w:firstLine="408"/>
        <w:jc w:val="both"/>
      </w:pPr>
      <w:r>
        <w:t>В текстовой части проекта решения вносятся изменения в размеры верхних</w:t>
      </w:r>
      <w:r w:rsidR="00557887" w:rsidRPr="00A02D92">
        <w:t xml:space="preserve"> предел</w:t>
      </w:r>
      <w:r>
        <w:t>ов</w:t>
      </w:r>
      <w:r w:rsidR="00557887" w:rsidRPr="00A02D92">
        <w:t xml:space="preserve"> муниципального долга на 01.01.202</w:t>
      </w:r>
      <w:r>
        <w:t>5</w:t>
      </w:r>
      <w:r w:rsidR="00557887" w:rsidRPr="00A02D92">
        <w:t xml:space="preserve"> года, 01.01.202</w:t>
      </w:r>
      <w:r>
        <w:t>6</w:t>
      </w:r>
      <w:r w:rsidR="00557887" w:rsidRPr="00A02D92">
        <w:t xml:space="preserve"> года и 01.01.202</w:t>
      </w:r>
      <w:r>
        <w:t>7 года на 4 000,0 тыс. рублей по фактическому исполнению бюджета района на 01.01.2024 года.</w:t>
      </w:r>
    </w:p>
    <w:p w:rsidR="00C02878" w:rsidRPr="00D374ED" w:rsidRDefault="00C02878" w:rsidP="004C6672">
      <w:pPr>
        <w:spacing w:line="276" w:lineRule="auto"/>
        <w:ind w:firstLine="408"/>
        <w:jc w:val="center"/>
        <w:rPr>
          <w:b/>
          <w:bCs/>
          <w:color w:val="auto"/>
        </w:rPr>
      </w:pPr>
      <w:r w:rsidRPr="00D374ED">
        <w:rPr>
          <w:b/>
          <w:bCs/>
          <w:color w:val="auto"/>
        </w:rPr>
        <w:t>Дефицит.</w:t>
      </w:r>
    </w:p>
    <w:p w:rsidR="003B4F42" w:rsidRPr="00D374ED" w:rsidRDefault="003B4F42" w:rsidP="00036771">
      <w:pPr>
        <w:ind w:firstLine="851"/>
        <w:jc w:val="center"/>
        <w:rPr>
          <w:b/>
          <w:bCs/>
          <w:color w:val="auto"/>
        </w:rPr>
      </w:pPr>
    </w:p>
    <w:p w:rsidR="00B73B1B" w:rsidRPr="00D374ED" w:rsidRDefault="000B08BE" w:rsidP="004C6672">
      <w:pPr>
        <w:spacing w:line="276" w:lineRule="auto"/>
        <w:ind w:firstLine="851"/>
        <w:jc w:val="both"/>
      </w:pPr>
      <w:r w:rsidRPr="00D374ED">
        <w:rPr>
          <w:bCs/>
          <w:color w:val="auto"/>
        </w:rPr>
        <w:t xml:space="preserve">Вносимые изменения приведут к </w:t>
      </w:r>
      <w:r w:rsidR="0038227A" w:rsidRPr="00D374ED">
        <w:rPr>
          <w:bCs/>
          <w:color w:val="auto"/>
        </w:rPr>
        <w:t>увеличению</w:t>
      </w:r>
      <w:r w:rsidRPr="00D374ED">
        <w:rPr>
          <w:bCs/>
          <w:color w:val="auto"/>
        </w:rPr>
        <w:t xml:space="preserve"> размера дефицита бюджета Лахденпохского муниципального района в 202</w:t>
      </w:r>
      <w:r w:rsidR="004811E5">
        <w:rPr>
          <w:bCs/>
          <w:color w:val="auto"/>
        </w:rPr>
        <w:t>4</w:t>
      </w:r>
      <w:r w:rsidRPr="00D374ED">
        <w:rPr>
          <w:bCs/>
          <w:color w:val="auto"/>
        </w:rPr>
        <w:t xml:space="preserve"> году</w:t>
      </w:r>
      <w:r w:rsidR="00C42B7A" w:rsidRPr="00D374ED">
        <w:rPr>
          <w:bCs/>
          <w:color w:val="auto"/>
        </w:rPr>
        <w:t xml:space="preserve"> на </w:t>
      </w:r>
      <w:r w:rsidR="004811E5">
        <w:rPr>
          <w:bCs/>
          <w:color w:val="auto"/>
        </w:rPr>
        <w:t>15 200,00</w:t>
      </w:r>
      <w:r w:rsidR="00C42B7A" w:rsidRPr="00D374ED">
        <w:rPr>
          <w:bCs/>
          <w:color w:val="auto"/>
        </w:rPr>
        <w:t xml:space="preserve"> тыс. рублей. Р</w:t>
      </w:r>
      <w:r w:rsidR="00097001" w:rsidRPr="00D374ED">
        <w:rPr>
          <w:bCs/>
          <w:color w:val="auto"/>
        </w:rPr>
        <w:t xml:space="preserve">азмер </w:t>
      </w:r>
      <w:r w:rsidR="00C42B7A" w:rsidRPr="00D374ED">
        <w:rPr>
          <w:bCs/>
          <w:color w:val="auto"/>
        </w:rPr>
        <w:t>дефицита</w:t>
      </w:r>
      <w:r w:rsidR="00097001" w:rsidRPr="00D374ED">
        <w:rPr>
          <w:bCs/>
          <w:color w:val="auto"/>
        </w:rPr>
        <w:t xml:space="preserve"> составит </w:t>
      </w:r>
      <w:r w:rsidR="004811E5">
        <w:rPr>
          <w:bCs/>
          <w:color w:val="auto"/>
        </w:rPr>
        <w:t>32 100</w:t>
      </w:r>
      <w:r w:rsidR="008B3021" w:rsidRPr="00D374ED">
        <w:t>,0</w:t>
      </w:r>
      <w:r w:rsidR="0038227A" w:rsidRPr="00D374ED">
        <w:t>0</w:t>
      </w:r>
      <w:r w:rsidR="00097001" w:rsidRPr="00D374ED">
        <w:t xml:space="preserve"> тыс. рублей.</w:t>
      </w:r>
    </w:p>
    <w:p w:rsidR="005031EB" w:rsidRPr="00D374ED" w:rsidRDefault="005031EB" w:rsidP="004C6672">
      <w:pPr>
        <w:spacing w:line="276" w:lineRule="auto"/>
        <w:ind w:firstLine="851"/>
        <w:jc w:val="both"/>
        <w:rPr>
          <w:bCs/>
          <w:color w:val="auto"/>
        </w:rPr>
      </w:pPr>
      <w:r w:rsidRPr="00D374ED">
        <w:t xml:space="preserve">Расчетный дефицит составляет </w:t>
      </w:r>
      <w:r w:rsidR="00D374ED" w:rsidRPr="00D374ED">
        <w:t>1</w:t>
      </w:r>
      <w:r w:rsidR="004811E5">
        <w:t>8</w:t>
      </w:r>
      <w:r w:rsidR="00D374ED" w:rsidRPr="00D374ED">
        <w:t>,</w:t>
      </w:r>
      <w:r w:rsidR="004811E5">
        <w:t>9</w:t>
      </w:r>
      <w:r w:rsidRPr="00D374ED">
        <w:t xml:space="preserve"> % от </w:t>
      </w:r>
      <w:r w:rsidRPr="00D374ED">
        <w:rPr>
          <w:bCs/>
        </w:rPr>
        <w:t>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097001" w:rsidRDefault="00097001" w:rsidP="005A58BA">
      <w:pPr>
        <w:spacing w:line="276" w:lineRule="auto"/>
        <w:ind w:firstLine="851"/>
        <w:jc w:val="both"/>
        <w:rPr>
          <w:bCs/>
          <w:color w:val="auto"/>
        </w:rPr>
      </w:pPr>
      <w:r w:rsidRPr="00D374ED">
        <w:rPr>
          <w:bCs/>
          <w:color w:val="auto"/>
        </w:rPr>
        <w:t xml:space="preserve">Дефицит местного бюджета в соответствии с пунктом 3 статьи 92.1 БК РФ не должен превышать 10 % 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 Превышение указанных ограничений может быть осуществлено только в случае утверждения муниципальным правовым актом представительного органа муниципального образования остатков средств на счетах по учету средств местного бюджета (в пределах суммы снижения). Проектом предлагается утвердить в составе источников финансирования дефицита бюджета снижение остатков на счете бюджета в </w:t>
      </w:r>
      <w:r w:rsidRPr="00D374ED">
        <w:rPr>
          <w:bCs/>
          <w:color w:val="auto"/>
        </w:rPr>
        <w:lastRenderedPageBreak/>
        <w:t xml:space="preserve">размере  </w:t>
      </w:r>
      <w:r w:rsidR="00E942A4" w:rsidRPr="00D374ED">
        <w:rPr>
          <w:bCs/>
          <w:color w:val="auto"/>
        </w:rPr>
        <w:t>1</w:t>
      </w:r>
      <w:r w:rsidR="004811E5">
        <w:rPr>
          <w:bCs/>
          <w:color w:val="auto"/>
        </w:rPr>
        <w:t>5</w:t>
      </w:r>
      <w:r w:rsidR="00E942A4" w:rsidRPr="00D374ED">
        <w:rPr>
          <w:bCs/>
          <w:color w:val="auto"/>
        </w:rPr>
        <w:t xml:space="preserve"> </w:t>
      </w:r>
      <w:r w:rsidR="004811E5">
        <w:rPr>
          <w:bCs/>
          <w:color w:val="auto"/>
        </w:rPr>
        <w:t>2</w:t>
      </w:r>
      <w:r w:rsidR="00E942A4" w:rsidRPr="00D374ED">
        <w:rPr>
          <w:bCs/>
          <w:color w:val="auto"/>
        </w:rPr>
        <w:t xml:space="preserve">00,00 </w:t>
      </w:r>
      <w:r w:rsidRPr="00D374ED">
        <w:rPr>
          <w:bCs/>
          <w:color w:val="auto"/>
        </w:rPr>
        <w:t xml:space="preserve"> тыс. рублей или </w:t>
      </w:r>
      <w:r w:rsidR="004811E5">
        <w:rPr>
          <w:bCs/>
          <w:color w:val="auto"/>
        </w:rPr>
        <w:t>8,9</w:t>
      </w:r>
      <w:r w:rsidRPr="00D374ED">
        <w:rPr>
          <w:bCs/>
          <w:color w:val="auto"/>
        </w:rPr>
        <w:t xml:space="preserve"> % от прогнозируемого объема налоговых и неналоговых доходов бюджета.</w:t>
      </w:r>
      <w:r w:rsidRPr="00097001">
        <w:rPr>
          <w:bCs/>
          <w:color w:val="auto"/>
        </w:rPr>
        <w:t xml:space="preserve"> </w:t>
      </w:r>
    </w:p>
    <w:p w:rsidR="006444FB" w:rsidRDefault="006444FB" w:rsidP="005A58BA">
      <w:pPr>
        <w:spacing w:line="276" w:lineRule="auto"/>
        <w:ind w:firstLine="851"/>
        <w:jc w:val="both"/>
        <w:rPr>
          <w:bCs/>
          <w:color w:val="auto"/>
        </w:rPr>
      </w:pP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  <w:r w:rsidRPr="006444FB">
        <w:rPr>
          <w:b/>
          <w:color w:val="auto"/>
        </w:rPr>
        <w:t>Изменение основных характеристик бюджета на плановый период  202</w:t>
      </w:r>
      <w:r w:rsidR="005711C3">
        <w:rPr>
          <w:b/>
          <w:color w:val="auto"/>
        </w:rPr>
        <w:t>5</w:t>
      </w:r>
      <w:r w:rsidRPr="006444FB">
        <w:rPr>
          <w:b/>
          <w:color w:val="auto"/>
        </w:rPr>
        <w:t>-202</w:t>
      </w:r>
      <w:r w:rsidR="005711C3">
        <w:rPr>
          <w:b/>
          <w:color w:val="auto"/>
        </w:rPr>
        <w:t>6</w:t>
      </w:r>
      <w:r w:rsidRPr="006444FB">
        <w:rPr>
          <w:b/>
          <w:color w:val="auto"/>
        </w:rPr>
        <w:t xml:space="preserve">  годов.</w:t>
      </w: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</w:p>
    <w:p w:rsidR="006444FB" w:rsidRPr="006444FB" w:rsidRDefault="006444FB" w:rsidP="006444FB">
      <w:pPr>
        <w:spacing w:line="276" w:lineRule="auto"/>
        <w:jc w:val="center"/>
        <w:rPr>
          <w:b/>
          <w:color w:val="auto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7"/>
        <w:gridCol w:w="1457"/>
      </w:tblGrid>
      <w:tr w:rsidR="006444FB" w:rsidRPr="006444FB" w:rsidTr="003F3A7B">
        <w:tc>
          <w:tcPr>
            <w:tcW w:w="1456" w:type="dxa"/>
            <w:vMerge w:val="restart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Показатели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Утверждено по бюджету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Предложения по корректировкам</w:t>
            </w:r>
          </w:p>
        </w:tc>
        <w:tc>
          <w:tcPr>
            <w:tcW w:w="2914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Параметры проекта бюджета</w:t>
            </w:r>
          </w:p>
        </w:tc>
      </w:tr>
      <w:tr w:rsidR="006444FB" w:rsidRPr="006444FB" w:rsidTr="003F3A7B">
        <w:tc>
          <w:tcPr>
            <w:tcW w:w="1456" w:type="dxa"/>
            <w:vMerge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56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6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6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6444FB" w:rsidRPr="006444FB" w:rsidRDefault="006444FB" w:rsidP="005711C3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5711C3">
              <w:rPr>
                <w:color w:val="auto"/>
              </w:rPr>
              <w:t>6</w:t>
            </w:r>
            <w:r w:rsidRPr="006444FB">
              <w:rPr>
                <w:color w:val="auto"/>
              </w:rPr>
              <w:t xml:space="preserve"> год</w:t>
            </w:r>
          </w:p>
        </w:tc>
      </w:tr>
      <w:tr w:rsidR="001119DB" w:rsidRPr="006444FB" w:rsidTr="003F3A7B">
        <w:tc>
          <w:tcPr>
            <w:tcW w:w="1456" w:type="dxa"/>
          </w:tcPr>
          <w:p w:rsidR="001119DB" w:rsidRPr="006444FB" w:rsidRDefault="001119D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1. Доходы</w:t>
            </w:r>
          </w:p>
        </w:tc>
        <w:tc>
          <w:tcPr>
            <w:tcW w:w="1456" w:type="dxa"/>
          </w:tcPr>
          <w:p w:rsidR="001119DB" w:rsidRPr="006444FB" w:rsidRDefault="005711C3" w:rsidP="002B458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452 304,08</w:t>
            </w:r>
          </w:p>
        </w:tc>
        <w:tc>
          <w:tcPr>
            <w:tcW w:w="1456" w:type="dxa"/>
          </w:tcPr>
          <w:p w:rsidR="001119DB" w:rsidRPr="006444FB" w:rsidRDefault="005711C3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367 686,78</w:t>
            </w:r>
          </w:p>
        </w:tc>
        <w:tc>
          <w:tcPr>
            <w:tcW w:w="1456" w:type="dxa"/>
          </w:tcPr>
          <w:p w:rsidR="001119DB" w:rsidRPr="006444FB" w:rsidRDefault="005711C3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152,6</w:t>
            </w:r>
          </w:p>
        </w:tc>
        <w:tc>
          <w:tcPr>
            <w:tcW w:w="1456" w:type="dxa"/>
          </w:tcPr>
          <w:p w:rsidR="001119DB" w:rsidRPr="006444FB" w:rsidRDefault="005711C3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306,04</w:t>
            </w:r>
          </w:p>
        </w:tc>
        <w:tc>
          <w:tcPr>
            <w:tcW w:w="1457" w:type="dxa"/>
          </w:tcPr>
          <w:p w:rsidR="001119DB" w:rsidRPr="006444FB" w:rsidRDefault="005711C3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452 456,68</w:t>
            </w:r>
          </w:p>
        </w:tc>
        <w:tc>
          <w:tcPr>
            <w:tcW w:w="1457" w:type="dxa"/>
          </w:tcPr>
          <w:p w:rsidR="001119DB" w:rsidRPr="006444FB" w:rsidRDefault="005711C3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367 992,82</w:t>
            </w:r>
          </w:p>
        </w:tc>
      </w:tr>
      <w:tr w:rsidR="006444FB" w:rsidRPr="006444FB" w:rsidTr="003F3A7B">
        <w:tc>
          <w:tcPr>
            <w:tcW w:w="1456" w:type="dxa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2. Расходы</w:t>
            </w:r>
          </w:p>
        </w:tc>
        <w:tc>
          <w:tcPr>
            <w:tcW w:w="1456" w:type="dxa"/>
          </w:tcPr>
          <w:p w:rsidR="006444FB" w:rsidRPr="006444FB" w:rsidRDefault="004811E5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467 304,08</w:t>
            </w:r>
          </w:p>
        </w:tc>
        <w:tc>
          <w:tcPr>
            <w:tcW w:w="1456" w:type="dxa"/>
          </w:tcPr>
          <w:p w:rsidR="00277E83" w:rsidRPr="006444FB" w:rsidRDefault="004811E5" w:rsidP="00277E8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382 686,78</w:t>
            </w:r>
          </w:p>
        </w:tc>
        <w:tc>
          <w:tcPr>
            <w:tcW w:w="1456" w:type="dxa"/>
          </w:tcPr>
          <w:p w:rsidR="006444FB" w:rsidRPr="006444FB" w:rsidRDefault="004811E5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152,6</w:t>
            </w:r>
          </w:p>
        </w:tc>
        <w:tc>
          <w:tcPr>
            <w:tcW w:w="1456" w:type="dxa"/>
          </w:tcPr>
          <w:p w:rsidR="006444FB" w:rsidRPr="006444FB" w:rsidRDefault="004811E5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306,04</w:t>
            </w:r>
          </w:p>
        </w:tc>
        <w:tc>
          <w:tcPr>
            <w:tcW w:w="1457" w:type="dxa"/>
          </w:tcPr>
          <w:p w:rsidR="006444FB" w:rsidRPr="006444FB" w:rsidRDefault="004811E5" w:rsidP="008939CE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467 456,68</w:t>
            </w:r>
          </w:p>
        </w:tc>
        <w:tc>
          <w:tcPr>
            <w:tcW w:w="1457" w:type="dxa"/>
          </w:tcPr>
          <w:p w:rsidR="006444FB" w:rsidRPr="006444FB" w:rsidRDefault="004811E5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382 992,82</w:t>
            </w:r>
          </w:p>
        </w:tc>
      </w:tr>
      <w:tr w:rsidR="00D374ED" w:rsidRPr="006444FB" w:rsidTr="003F3A7B">
        <w:tc>
          <w:tcPr>
            <w:tcW w:w="1456" w:type="dxa"/>
          </w:tcPr>
          <w:p w:rsidR="00D374ED" w:rsidRPr="006444FB" w:rsidRDefault="00D374ED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3. Дефицит</w:t>
            </w:r>
          </w:p>
        </w:tc>
        <w:tc>
          <w:tcPr>
            <w:tcW w:w="1456" w:type="dxa"/>
          </w:tcPr>
          <w:p w:rsidR="00D374ED" w:rsidRPr="006444FB" w:rsidRDefault="004811E5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15 000,00</w:t>
            </w:r>
          </w:p>
        </w:tc>
        <w:tc>
          <w:tcPr>
            <w:tcW w:w="1456" w:type="dxa"/>
          </w:tcPr>
          <w:p w:rsidR="00D374ED" w:rsidRPr="006444FB" w:rsidRDefault="004811E5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15 000,00</w:t>
            </w:r>
          </w:p>
        </w:tc>
        <w:tc>
          <w:tcPr>
            <w:tcW w:w="1456" w:type="dxa"/>
          </w:tcPr>
          <w:p w:rsidR="00D374ED" w:rsidRPr="006444FB" w:rsidRDefault="004811E5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6" w:type="dxa"/>
          </w:tcPr>
          <w:p w:rsidR="00D374ED" w:rsidRPr="006444FB" w:rsidRDefault="004811E5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7" w:type="dxa"/>
          </w:tcPr>
          <w:p w:rsidR="00D374ED" w:rsidRPr="006444FB" w:rsidRDefault="004811E5" w:rsidP="006A7757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15 000,00</w:t>
            </w:r>
          </w:p>
        </w:tc>
        <w:tc>
          <w:tcPr>
            <w:tcW w:w="1457" w:type="dxa"/>
          </w:tcPr>
          <w:p w:rsidR="00D374ED" w:rsidRPr="006444FB" w:rsidRDefault="004811E5" w:rsidP="006A7757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15 000,00</w:t>
            </w:r>
          </w:p>
        </w:tc>
      </w:tr>
    </w:tbl>
    <w:p w:rsidR="006444FB" w:rsidRPr="006444FB" w:rsidRDefault="006444FB" w:rsidP="006444FB">
      <w:pPr>
        <w:spacing w:line="276" w:lineRule="auto"/>
        <w:jc w:val="center"/>
        <w:rPr>
          <w:color w:val="auto"/>
        </w:rPr>
      </w:pPr>
    </w:p>
    <w:p w:rsidR="0046673B" w:rsidRDefault="0046673B" w:rsidP="0046673B">
      <w:pPr>
        <w:spacing w:line="276" w:lineRule="auto"/>
        <w:jc w:val="center"/>
        <w:rPr>
          <w:b/>
        </w:rPr>
      </w:pPr>
      <w:r>
        <w:rPr>
          <w:b/>
        </w:rPr>
        <w:t>Прогноз изменения доходов.</w:t>
      </w:r>
    </w:p>
    <w:p w:rsidR="00375CBF" w:rsidRDefault="00375CBF" w:rsidP="0046673B">
      <w:pPr>
        <w:spacing w:line="276" w:lineRule="auto"/>
        <w:jc w:val="center"/>
        <w:rPr>
          <w:b/>
        </w:rPr>
      </w:pPr>
    </w:p>
    <w:p w:rsidR="00375CBF" w:rsidRDefault="0046673B" w:rsidP="00375CBF">
      <w:pPr>
        <w:spacing w:line="276" w:lineRule="auto"/>
        <w:ind w:firstLine="709"/>
        <w:jc w:val="both"/>
      </w:pPr>
      <w:r w:rsidRPr="004C6672">
        <w:t>Проект предусматривает увеличение прогноза поступления доходов в бюджет в 202</w:t>
      </w:r>
      <w:r w:rsidR="005711C3">
        <w:t>5</w:t>
      </w:r>
      <w:r w:rsidRPr="004C6672">
        <w:t xml:space="preserve"> году на </w:t>
      </w:r>
      <w:r w:rsidR="005711C3">
        <w:rPr>
          <w:color w:val="auto"/>
        </w:rPr>
        <w:t>152,6</w:t>
      </w:r>
      <w:r w:rsidR="00CF3ADA" w:rsidRPr="004C6672">
        <w:rPr>
          <w:color w:val="auto"/>
        </w:rPr>
        <w:t xml:space="preserve"> </w:t>
      </w:r>
      <w:r w:rsidRPr="004C6672">
        <w:t>тыс. рублей</w:t>
      </w:r>
      <w:r w:rsidR="002B458F">
        <w:t xml:space="preserve"> за счет</w:t>
      </w:r>
      <w:r w:rsidR="00375CBF">
        <w:t>:</w:t>
      </w:r>
    </w:p>
    <w:p w:rsidR="00375CBF" w:rsidRDefault="00375CBF" w:rsidP="00375CBF">
      <w:pPr>
        <w:spacing w:line="276" w:lineRule="auto"/>
        <w:ind w:firstLine="709"/>
        <w:jc w:val="both"/>
      </w:pPr>
      <w:r>
        <w:t>-</w:t>
      </w:r>
      <w:r w:rsidR="0046673B">
        <w:t xml:space="preserve"> </w:t>
      </w:r>
      <w:r>
        <w:t>увеличения</w:t>
      </w:r>
      <w:r w:rsidRPr="005711C3">
        <w:t xml:space="preserve"> </w:t>
      </w:r>
      <w:r>
        <w:t xml:space="preserve">субвенции </w:t>
      </w:r>
      <w:r w:rsidRPr="005711C3">
        <w:t>на осуществление полномочий по первичному воинскому учету на территориях, где отсутствуют воинские военкоматы</w:t>
      </w:r>
      <w:r>
        <w:t xml:space="preserve"> на 149,6 тыс. рублей;</w:t>
      </w:r>
    </w:p>
    <w:p w:rsidR="00375CBF" w:rsidRDefault="00375CBF" w:rsidP="005711C3">
      <w:pPr>
        <w:spacing w:line="276" w:lineRule="auto"/>
        <w:ind w:firstLine="709"/>
        <w:jc w:val="both"/>
      </w:pPr>
      <w:r>
        <w:t xml:space="preserve">- увеличения субсидии на </w:t>
      </w:r>
      <w:r w:rsidRPr="005711C3">
        <w:t>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t xml:space="preserve"> на 3,0 тыс. рублей.</w:t>
      </w:r>
    </w:p>
    <w:p w:rsidR="00375CBF" w:rsidRDefault="0046673B" w:rsidP="005711C3">
      <w:pPr>
        <w:spacing w:line="276" w:lineRule="auto"/>
        <w:ind w:firstLine="709"/>
        <w:jc w:val="both"/>
      </w:pPr>
      <w:r w:rsidRPr="004C6672">
        <w:t>Проект предусматривает увеличение прогноза поступления доходов в бюджет в 202</w:t>
      </w:r>
      <w:r w:rsidR="00375CBF">
        <w:t>6</w:t>
      </w:r>
      <w:r w:rsidRPr="004C6672">
        <w:t xml:space="preserve"> году на </w:t>
      </w:r>
      <w:r w:rsidR="00375CBF">
        <w:rPr>
          <w:color w:val="auto"/>
        </w:rPr>
        <w:t>306,04</w:t>
      </w:r>
      <w:r w:rsidR="00CF3ADA" w:rsidRPr="004C6672">
        <w:rPr>
          <w:color w:val="auto"/>
        </w:rPr>
        <w:t xml:space="preserve"> </w:t>
      </w:r>
      <w:r w:rsidRPr="004C6672">
        <w:t xml:space="preserve">тыс. рублей за </w:t>
      </w:r>
      <w:r w:rsidR="00375CBF">
        <w:t>счет:</w:t>
      </w:r>
    </w:p>
    <w:p w:rsidR="005711C3" w:rsidRDefault="00375CBF" w:rsidP="005711C3">
      <w:pPr>
        <w:spacing w:line="276" w:lineRule="auto"/>
        <w:ind w:firstLine="709"/>
        <w:jc w:val="both"/>
      </w:pPr>
      <w:r>
        <w:t xml:space="preserve">- </w:t>
      </w:r>
      <w:r w:rsidR="004C6672">
        <w:t>у</w:t>
      </w:r>
      <w:r w:rsidR="005711C3">
        <w:t>величения</w:t>
      </w:r>
      <w:r w:rsidR="005711C3" w:rsidRPr="005711C3">
        <w:t xml:space="preserve"> </w:t>
      </w:r>
      <w:r w:rsidR="005711C3">
        <w:t xml:space="preserve">субвенции </w:t>
      </w:r>
      <w:r w:rsidR="005711C3" w:rsidRPr="005711C3">
        <w:t>на осуществление полномочий по первичному воинскому учету на территориях, где отсутствуют воинские военкоматы</w:t>
      </w:r>
      <w:r w:rsidR="005711C3">
        <w:t xml:space="preserve"> на </w:t>
      </w:r>
      <w:r>
        <w:t>301,0</w:t>
      </w:r>
      <w:r w:rsidR="005711C3">
        <w:t xml:space="preserve"> тыс. рублей</w:t>
      </w:r>
      <w:r>
        <w:t>;</w:t>
      </w:r>
    </w:p>
    <w:p w:rsidR="00375CBF" w:rsidRDefault="00375CBF" w:rsidP="00375CBF">
      <w:pPr>
        <w:spacing w:line="276" w:lineRule="auto"/>
        <w:ind w:firstLine="709"/>
        <w:jc w:val="both"/>
      </w:pPr>
      <w:r>
        <w:t xml:space="preserve">- увеличения субсидии на </w:t>
      </w:r>
      <w:r w:rsidRPr="005711C3">
        <w:t>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t xml:space="preserve"> на 5,0 тыс. рублей;</w:t>
      </w:r>
    </w:p>
    <w:p w:rsidR="00375CBF" w:rsidRDefault="00375CBF" w:rsidP="005711C3">
      <w:pPr>
        <w:spacing w:line="276" w:lineRule="auto"/>
        <w:ind w:firstLine="709"/>
        <w:jc w:val="both"/>
      </w:pPr>
      <w:r>
        <w:t>- увеличения субсидии</w:t>
      </w:r>
      <w:r w:rsidRPr="00375CBF">
        <w:t xml:space="preserve"> на подготовку и проведение празднования на федеральном уровне памятных дат субъектов Российской Федерации</w:t>
      </w:r>
      <w:r>
        <w:t xml:space="preserve"> на 0,04 тыс. рублей.</w:t>
      </w:r>
    </w:p>
    <w:p w:rsidR="0046673B" w:rsidRPr="00595E47" w:rsidRDefault="0046673B" w:rsidP="005711C3">
      <w:pPr>
        <w:spacing w:line="276" w:lineRule="auto"/>
        <w:ind w:firstLine="709"/>
        <w:jc w:val="both"/>
        <w:rPr>
          <w:color w:val="auto"/>
        </w:rPr>
      </w:pPr>
      <w:r w:rsidRPr="00595E47">
        <w:rPr>
          <w:color w:val="auto"/>
        </w:rPr>
        <w:t>Изменение параметров бюджета по доходам в соответствии с классификацией доходов на плановый период 202</w:t>
      </w:r>
      <w:r w:rsidR="00375CBF">
        <w:rPr>
          <w:color w:val="auto"/>
        </w:rPr>
        <w:t>5</w:t>
      </w:r>
      <w:r w:rsidRPr="00595E47">
        <w:rPr>
          <w:color w:val="auto"/>
        </w:rPr>
        <w:t xml:space="preserve"> и 202</w:t>
      </w:r>
      <w:r w:rsidR="00375CBF">
        <w:rPr>
          <w:color w:val="auto"/>
        </w:rPr>
        <w:t>6</w:t>
      </w:r>
      <w:r w:rsidRPr="00595E47">
        <w:rPr>
          <w:color w:val="auto"/>
        </w:rPr>
        <w:t xml:space="preserve"> годов изложено в приложении 2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доходов по главным администраторам доходов бюджета Лахденпохского муниципального района на плановый период 202</w:t>
      </w:r>
      <w:r w:rsidR="00375CBF">
        <w:rPr>
          <w:color w:val="auto"/>
        </w:rPr>
        <w:t>5</w:t>
      </w:r>
      <w:r w:rsidRPr="00595E47">
        <w:rPr>
          <w:color w:val="auto"/>
        </w:rPr>
        <w:t xml:space="preserve"> и 202</w:t>
      </w:r>
      <w:r w:rsidR="00375CBF">
        <w:rPr>
          <w:color w:val="auto"/>
        </w:rPr>
        <w:t>6</w:t>
      </w:r>
      <w:r w:rsidRPr="00595E47">
        <w:rPr>
          <w:color w:val="auto"/>
        </w:rPr>
        <w:t xml:space="preserve"> годов представлены в приложении 4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на плановый период 202</w:t>
      </w:r>
      <w:r w:rsidR="00375CBF">
        <w:rPr>
          <w:color w:val="auto"/>
        </w:rPr>
        <w:t>5</w:t>
      </w:r>
      <w:r w:rsidRPr="00595E47">
        <w:rPr>
          <w:color w:val="auto"/>
        </w:rPr>
        <w:t xml:space="preserve"> и 202</w:t>
      </w:r>
      <w:r w:rsidR="00375CBF">
        <w:rPr>
          <w:color w:val="auto"/>
        </w:rPr>
        <w:t>6</w:t>
      </w:r>
      <w:r w:rsidRPr="00595E47">
        <w:rPr>
          <w:color w:val="auto"/>
        </w:rPr>
        <w:t xml:space="preserve"> годов, представлены в приложении 6 к пояснительной записке.</w:t>
      </w:r>
    </w:p>
    <w:p w:rsidR="0046673B" w:rsidRDefault="0046673B" w:rsidP="004C6672">
      <w:pPr>
        <w:spacing w:line="276" w:lineRule="auto"/>
        <w:jc w:val="center"/>
        <w:rPr>
          <w:b/>
        </w:rPr>
      </w:pPr>
    </w:p>
    <w:p w:rsidR="0046673B" w:rsidRPr="00D374ED" w:rsidRDefault="0046673B" w:rsidP="004C6672">
      <w:pPr>
        <w:spacing w:line="276" w:lineRule="auto"/>
        <w:jc w:val="center"/>
        <w:rPr>
          <w:b/>
        </w:rPr>
      </w:pPr>
      <w:r w:rsidRPr="00D374ED">
        <w:rPr>
          <w:b/>
        </w:rPr>
        <w:t>Изменение объема и структуры расходов.</w:t>
      </w:r>
    </w:p>
    <w:p w:rsidR="0046673B" w:rsidRPr="00D374ED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D374ED">
        <w:rPr>
          <w:color w:val="auto"/>
        </w:rPr>
        <w:t>Проект предусматривает увеличение бюджетных ассигнований в 202</w:t>
      </w:r>
      <w:r w:rsidR="004811E5">
        <w:rPr>
          <w:color w:val="auto"/>
        </w:rPr>
        <w:t>5</w:t>
      </w:r>
      <w:r w:rsidRPr="00D374ED">
        <w:rPr>
          <w:color w:val="auto"/>
        </w:rPr>
        <w:t xml:space="preserve"> году на </w:t>
      </w:r>
      <w:r w:rsidR="004811E5">
        <w:rPr>
          <w:color w:val="auto"/>
        </w:rPr>
        <w:t>152,6</w:t>
      </w:r>
      <w:r w:rsidRPr="00D374ED">
        <w:rPr>
          <w:color w:val="auto"/>
        </w:rPr>
        <w:t xml:space="preserve"> тыс. рублей в соответствии с направлениями предоставления межбюджетных трансфертов из бюджета Республики Карелия.</w:t>
      </w:r>
    </w:p>
    <w:p w:rsidR="0046673B" w:rsidRPr="00D374ED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D374ED">
        <w:rPr>
          <w:color w:val="auto"/>
        </w:rPr>
        <w:t>Проект предусматривает увеличение бюджетных ассигнований в 202</w:t>
      </w:r>
      <w:r w:rsidR="004811E5">
        <w:rPr>
          <w:color w:val="auto"/>
        </w:rPr>
        <w:t>6</w:t>
      </w:r>
      <w:r w:rsidRPr="00D374ED">
        <w:rPr>
          <w:color w:val="auto"/>
        </w:rPr>
        <w:t xml:space="preserve"> году на </w:t>
      </w:r>
      <w:r w:rsidR="004811E5">
        <w:rPr>
          <w:color w:val="auto"/>
        </w:rPr>
        <w:t>306,04</w:t>
      </w:r>
      <w:r w:rsidR="00D374ED" w:rsidRPr="00D374ED">
        <w:rPr>
          <w:color w:val="auto"/>
        </w:rPr>
        <w:t xml:space="preserve"> </w:t>
      </w:r>
      <w:r w:rsidRPr="00D374ED">
        <w:rPr>
          <w:color w:val="auto"/>
        </w:rPr>
        <w:t>тыс. рублей в соответствии с направлениями предоставления межбюджетных трансфертов из бюджета Республики Карелия.</w:t>
      </w:r>
    </w:p>
    <w:p w:rsidR="0046673B" w:rsidRPr="00D374ED" w:rsidRDefault="0046673B" w:rsidP="004C6672">
      <w:pPr>
        <w:spacing w:line="276" w:lineRule="auto"/>
        <w:jc w:val="center"/>
        <w:rPr>
          <w:b/>
          <w:bCs/>
          <w:color w:val="auto"/>
        </w:rPr>
      </w:pPr>
    </w:p>
    <w:p w:rsidR="0046673B" w:rsidRPr="00D374ED" w:rsidRDefault="0046673B" w:rsidP="004C6672">
      <w:pPr>
        <w:spacing w:line="276" w:lineRule="auto"/>
        <w:jc w:val="center"/>
        <w:rPr>
          <w:b/>
          <w:bCs/>
          <w:color w:val="auto"/>
        </w:rPr>
      </w:pPr>
      <w:r w:rsidRPr="00D374ED">
        <w:rPr>
          <w:b/>
          <w:bCs/>
          <w:color w:val="auto"/>
        </w:rPr>
        <w:t>Дефицит.</w:t>
      </w:r>
    </w:p>
    <w:p w:rsidR="0046673B" w:rsidRPr="003B4F42" w:rsidRDefault="0046673B" w:rsidP="004C6672">
      <w:pPr>
        <w:spacing w:line="276" w:lineRule="auto"/>
        <w:jc w:val="both"/>
        <w:rPr>
          <w:bCs/>
          <w:color w:val="auto"/>
        </w:rPr>
      </w:pPr>
      <w:r w:rsidRPr="00D374ED">
        <w:rPr>
          <w:bCs/>
          <w:color w:val="auto"/>
        </w:rPr>
        <w:tab/>
        <w:t>Вносимые изменения не приведут к изменению размера дефицита бюджета Лахденпохского муниципального района в 202</w:t>
      </w:r>
      <w:r w:rsidR="004811E5">
        <w:rPr>
          <w:bCs/>
          <w:color w:val="auto"/>
        </w:rPr>
        <w:t>5</w:t>
      </w:r>
      <w:r w:rsidRPr="00D374ED">
        <w:rPr>
          <w:bCs/>
          <w:color w:val="auto"/>
        </w:rPr>
        <w:t xml:space="preserve"> и 202</w:t>
      </w:r>
      <w:r w:rsidR="004811E5">
        <w:rPr>
          <w:bCs/>
          <w:color w:val="auto"/>
        </w:rPr>
        <w:t>6</w:t>
      </w:r>
      <w:r w:rsidRPr="00D374ED">
        <w:rPr>
          <w:bCs/>
          <w:color w:val="auto"/>
        </w:rPr>
        <w:t xml:space="preserve"> годах.</w:t>
      </w:r>
    </w:p>
    <w:p w:rsidR="00CA2448" w:rsidRDefault="00CA2448" w:rsidP="004C6672">
      <w:pPr>
        <w:spacing w:line="276" w:lineRule="auto"/>
        <w:rPr>
          <w:color w:val="auto"/>
        </w:rPr>
      </w:pPr>
    </w:p>
    <w:p w:rsidR="00CA2448" w:rsidRPr="00C34CFF" w:rsidRDefault="00CA2448" w:rsidP="004C6672">
      <w:pPr>
        <w:spacing w:line="276" w:lineRule="auto"/>
        <w:rPr>
          <w:color w:val="auto"/>
        </w:rPr>
      </w:pPr>
    </w:p>
    <w:p w:rsidR="00473AF2" w:rsidRPr="00FD21C6" w:rsidRDefault="00473AF2">
      <w:pPr>
        <w:spacing w:line="276" w:lineRule="auto"/>
        <w:jc w:val="both"/>
      </w:pPr>
      <w:r w:rsidRPr="00FD21C6">
        <w:t>Начальник финансового управления</w:t>
      </w:r>
    </w:p>
    <w:p w:rsidR="00473AF2" w:rsidRDefault="00473AF2">
      <w:pPr>
        <w:spacing w:line="276" w:lineRule="auto"/>
        <w:jc w:val="both"/>
        <w:rPr>
          <w:sz w:val="22"/>
          <w:szCs w:val="22"/>
        </w:rPr>
      </w:pPr>
      <w:r w:rsidRPr="00FD21C6">
        <w:t xml:space="preserve">Администрации Лахденпохского муниципального района                            </w:t>
      </w:r>
      <w:r w:rsidRPr="00FD21C6">
        <w:tab/>
      </w:r>
      <w:r w:rsidRPr="00FD21C6">
        <w:tab/>
        <w:t>Т.В. Сергушкина</w:t>
      </w:r>
    </w:p>
    <w:sectPr w:rsidR="00473AF2" w:rsidSect="00176921">
      <w:pgSz w:w="11906" w:h="16838"/>
      <w:pgMar w:top="794" w:right="794" w:bottom="79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7BD"/>
    <w:multiLevelType w:val="multilevel"/>
    <w:tmpl w:val="745E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467260"/>
    <w:multiLevelType w:val="multilevel"/>
    <w:tmpl w:val="4BE4C97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0F44EE8"/>
    <w:multiLevelType w:val="hybridMultilevel"/>
    <w:tmpl w:val="8B420E48"/>
    <w:lvl w:ilvl="0" w:tplc="0F347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484670"/>
    <w:multiLevelType w:val="hybridMultilevel"/>
    <w:tmpl w:val="3F2C0EFC"/>
    <w:lvl w:ilvl="0" w:tplc="4E103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13FCC"/>
    <w:multiLevelType w:val="hybridMultilevel"/>
    <w:tmpl w:val="7B6E8D24"/>
    <w:lvl w:ilvl="0" w:tplc="4E6CFDA6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A3"/>
    <w:rsid w:val="000012FE"/>
    <w:rsid w:val="00001BBD"/>
    <w:rsid w:val="00007D0F"/>
    <w:rsid w:val="000215A2"/>
    <w:rsid w:val="000270C9"/>
    <w:rsid w:val="00036771"/>
    <w:rsid w:val="00040E7C"/>
    <w:rsid w:val="000561FD"/>
    <w:rsid w:val="00061A10"/>
    <w:rsid w:val="00061D4E"/>
    <w:rsid w:val="00071574"/>
    <w:rsid w:val="00071784"/>
    <w:rsid w:val="000771DC"/>
    <w:rsid w:val="00082821"/>
    <w:rsid w:val="00084C10"/>
    <w:rsid w:val="00097001"/>
    <w:rsid w:val="000A11D1"/>
    <w:rsid w:val="000A2A5F"/>
    <w:rsid w:val="000B08BE"/>
    <w:rsid w:val="000C71D1"/>
    <w:rsid w:val="000D4AED"/>
    <w:rsid w:val="000D4B5A"/>
    <w:rsid w:val="000D5D1B"/>
    <w:rsid w:val="000D74E4"/>
    <w:rsid w:val="000E194C"/>
    <w:rsid w:val="000F75E5"/>
    <w:rsid w:val="00100F86"/>
    <w:rsid w:val="00102109"/>
    <w:rsid w:val="001119DB"/>
    <w:rsid w:val="00115B90"/>
    <w:rsid w:val="0012210B"/>
    <w:rsid w:val="001253BA"/>
    <w:rsid w:val="001354C9"/>
    <w:rsid w:val="00141317"/>
    <w:rsid w:val="0015504D"/>
    <w:rsid w:val="00160B32"/>
    <w:rsid w:val="001614EF"/>
    <w:rsid w:val="001709E4"/>
    <w:rsid w:val="001711C8"/>
    <w:rsid w:val="00171BB7"/>
    <w:rsid w:val="001761B3"/>
    <w:rsid w:val="00176921"/>
    <w:rsid w:val="00182DCE"/>
    <w:rsid w:val="001A1AC5"/>
    <w:rsid w:val="001D0106"/>
    <w:rsid w:val="001D41B0"/>
    <w:rsid w:val="001D552D"/>
    <w:rsid w:val="001D59F8"/>
    <w:rsid w:val="001E3B4E"/>
    <w:rsid w:val="001E5796"/>
    <w:rsid w:val="001F254D"/>
    <w:rsid w:val="001F65E5"/>
    <w:rsid w:val="00215318"/>
    <w:rsid w:val="00244ACB"/>
    <w:rsid w:val="00262903"/>
    <w:rsid w:val="00266C3F"/>
    <w:rsid w:val="00267ACC"/>
    <w:rsid w:val="00277E83"/>
    <w:rsid w:val="00291616"/>
    <w:rsid w:val="002948B4"/>
    <w:rsid w:val="002A5D13"/>
    <w:rsid w:val="002B1B8B"/>
    <w:rsid w:val="002B458F"/>
    <w:rsid w:val="002C5038"/>
    <w:rsid w:val="002D5C1D"/>
    <w:rsid w:val="00304F86"/>
    <w:rsid w:val="00326251"/>
    <w:rsid w:val="0034248F"/>
    <w:rsid w:val="00343247"/>
    <w:rsid w:val="00360C5F"/>
    <w:rsid w:val="003646DD"/>
    <w:rsid w:val="003653C6"/>
    <w:rsid w:val="0036756D"/>
    <w:rsid w:val="003724A3"/>
    <w:rsid w:val="00375CBF"/>
    <w:rsid w:val="00377CAD"/>
    <w:rsid w:val="0038227A"/>
    <w:rsid w:val="003A0219"/>
    <w:rsid w:val="003A210F"/>
    <w:rsid w:val="003A3C41"/>
    <w:rsid w:val="003B24A6"/>
    <w:rsid w:val="003B44A3"/>
    <w:rsid w:val="003B4F42"/>
    <w:rsid w:val="003C16E2"/>
    <w:rsid w:val="003D01E2"/>
    <w:rsid w:val="003D1A39"/>
    <w:rsid w:val="003E12CB"/>
    <w:rsid w:val="003E1365"/>
    <w:rsid w:val="003F311A"/>
    <w:rsid w:val="0040115F"/>
    <w:rsid w:val="00403EB0"/>
    <w:rsid w:val="00411572"/>
    <w:rsid w:val="00425E74"/>
    <w:rsid w:val="004460F2"/>
    <w:rsid w:val="004524A2"/>
    <w:rsid w:val="004645BE"/>
    <w:rsid w:val="0046673B"/>
    <w:rsid w:val="00472C07"/>
    <w:rsid w:val="00473AF2"/>
    <w:rsid w:val="00474E52"/>
    <w:rsid w:val="004759BD"/>
    <w:rsid w:val="00477EF6"/>
    <w:rsid w:val="004811E5"/>
    <w:rsid w:val="00490BCD"/>
    <w:rsid w:val="00491A33"/>
    <w:rsid w:val="00495812"/>
    <w:rsid w:val="004A23DD"/>
    <w:rsid w:val="004A3FCE"/>
    <w:rsid w:val="004C1542"/>
    <w:rsid w:val="004C6672"/>
    <w:rsid w:val="004D35E4"/>
    <w:rsid w:val="004F014B"/>
    <w:rsid w:val="005031EB"/>
    <w:rsid w:val="00510CA2"/>
    <w:rsid w:val="005219AE"/>
    <w:rsid w:val="00523C0C"/>
    <w:rsid w:val="00536A59"/>
    <w:rsid w:val="00537920"/>
    <w:rsid w:val="005434B3"/>
    <w:rsid w:val="00552F55"/>
    <w:rsid w:val="00557887"/>
    <w:rsid w:val="00561022"/>
    <w:rsid w:val="005615EA"/>
    <w:rsid w:val="005711C3"/>
    <w:rsid w:val="00577581"/>
    <w:rsid w:val="00584B8F"/>
    <w:rsid w:val="005868D1"/>
    <w:rsid w:val="00590284"/>
    <w:rsid w:val="00595E47"/>
    <w:rsid w:val="00597E96"/>
    <w:rsid w:val="005A58BA"/>
    <w:rsid w:val="005A7205"/>
    <w:rsid w:val="005B5B80"/>
    <w:rsid w:val="005C5B74"/>
    <w:rsid w:val="005D5190"/>
    <w:rsid w:val="005D6DEA"/>
    <w:rsid w:val="005E055C"/>
    <w:rsid w:val="005E423B"/>
    <w:rsid w:val="005E56CE"/>
    <w:rsid w:val="005E703B"/>
    <w:rsid w:val="005F69D7"/>
    <w:rsid w:val="0060056E"/>
    <w:rsid w:val="0061121A"/>
    <w:rsid w:val="00612701"/>
    <w:rsid w:val="00627BBF"/>
    <w:rsid w:val="006444FB"/>
    <w:rsid w:val="00646D62"/>
    <w:rsid w:val="00663104"/>
    <w:rsid w:val="00670C9E"/>
    <w:rsid w:val="00672013"/>
    <w:rsid w:val="00672BCD"/>
    <w:rsid w:val="006934E5"/>
    <w:rsid w:val="006A5422"/>
    <w:rsid w:val="006B1289"/>
    <w:rsid w:val="006C49C8"/>
    <w:rsid w:val="006C56CD"/>
    <w:rsid w:val="006C5B72"/>
    <w:rsid w:val="006C7D1A"/>
    <w:rsid w:val="00707967"/>
    <w:rsid w:val="00725F15"/>
    <w:rsid w:val="00750E3E"/>
    <w:rsid w:val="00752177"/>
    <w:rsid w:val="00761FA7"/>
    <w:rsid w:val="007658E6"/>
    <w:rsid w:val="007667DF"/>
    <w:rsid w:val="00776F20"/>
    <w:rsid w:val="00797B8A"/>
    <w:rsid w:val="007A3EC9"/>
    <w:rsid w:val="007A46B3"/>
    <w:rsid w:val="007B0FE9"/>
    <w:rsid w:val="007B50BE"/>
    <w:rsid w:val="007C1087"/>
    <w:rsid w:val="007C42F1"/>
    <w:rsid w:val="007D0A80"/>
    <w:rsid w:val="007E0CE7"/>
    <w:rsid w:val="007E2F3A"/>
    <w:rsid w:val="007F48E3"/>
    <w:rsid w:val="00814DAA"/>
    <w:rsid w:val="0083248A"/>
    <w:rsid w:val="00841194"/>
    <w:rsid w:val="008506F3"/>
    <w:rsid w:val="00854221"/>
    <w:rsid w:val="00863049"/>
    <w:rsid w:val="00863062"/>
    <w:rsid w:val="008659C2"/>
    <w:rsid w:val="00871532"/>
    <w:rsid w:val="008728CE"/>
    <w:rsid w:val="008801DB"/>
    <w:rsid w:val="008865FC"/>
    <w:rsid w:val="008920B5"/>
    <w:rsid w:val="008939CE"/>
    <w:rsid w:val="008A2FDA"/>
    <w:rsid w:val="008A6F0E"/>
    <w:rsid w:val="008B3021"/>
    <w:rsid w:val="008B4082"/>
    <w:rsid w:val="008C189D"/>
    <w:rsid w:val="008D4870"/>
    <w:rsid w:val="008D6775"/>
    <w:rsid w:val="008E33AD"/>
    <w:rsid w:val="008E3A54"/>
    <w:rsid w:val="00924AB4"/>
    <w:rsid w:val="009400CA"/>
    <w:rsid w:val="009570B8"/>
    <w:rsid w:val="0096035C"/>
    <w:rsid w:val="009649EC"/>
    <w:rsid w:val="00973E6A"/>
    <w:rsid w:val="00985BD3"/>
    <w:rsid w:val="00992236"/>
    <w:rsid w:val="00993567"/>
    <w:rsid w:val="009D2494"/>
    <w:rsid w:val="009D24F3"/>
    <w:rsid w:val="009D6D51"/>
    <w:rsid w:val="009E2339"/>
    <w:rsid w:val="009F2775"/>
    <w:rsid w:val="009F2F0E"/>
    <w:rsid w:val="00A02D92"/>
    <w:rsid w:val="00A07F69"/>
    <w:rsid w:val="00A31391"/>
    <w:rsid w:val="00A408F1"/>
    <w:rsid w:val="00A45FE4"/>
    <w:rsid w:val="00A46397"/>
    <w:rsid w:val="00A56F06"/>
    <w:rsid w:val="00A6442F"/>
    <w:rsid w:val="00A70161"/>
    <w:rsid w:val="00A91329"/>
    <w:rsid w:val="00AB1CDA"/>
    <w:rsid w:val="00AF049A"/>
    <w:rsid w:val="00B023E6"/>
    <w:rsid w:val="00B1695B"/>
    <w:rsid w:val="00B31CD9"/>
    <w:rsid w:val="00B32AB6"/>
    <w:rsid w:val="00B46DD3"/>
    <w:rsid w:val="00B606C1"/>
    <w:rsid w:val="00B666A8"/>
    <w:rsid w:val="00B6693E"/>
    <w:rsid w:val="00B6729D"/>
    <w:rsid w:val="00B72DEC"/>
    <w:rsid w:val="00B73B1B"/>
    <w:rsid w:val="00B81F2E"/>
    <w:rsid w:val="00BA3BC5"/>
    <w:rsid w:val="00BB7EE0"/>
    <w:rsid w:val="00BC5A7B"/>
    <w:rsid w:val="00BD11A3"/>
    <w:rsid w:val="00BD3C43"/>
    <w:rsid w:val="00BE3A7D"/>
    <w:rsid w:val="00BF4C64"/>
    <w:rsid w:val="00C02878"/>
    <w:rsid w:val="00C03A4F"/>
    <w:rsid w:val="00C11840"/>
    <w:rsid w:val="00C12768"/>
    <w:rsid w:val="00C30C22"/>
    <w:rsid w:val="00C34CFF"/>
    <w:rsid w:val="00C40BF3"/>
    <w:rsid w:val="00C42B7A"/>
    <w:rsid w:val="00C51A3B"/>
    <w:rsid w:val="00C5531A"/>
    <w:rsid w:val="00C81547"/>
    <w:rsid w:val="00C857D8"/>
    <w:rsid w:val="00CA2448"/>
    <w:rsid w:val="00CB3B93"/>
    <w:rsid w:val="00CC1D56"/>
    <w:rsid w:val="00CF3ADA"/>
    <w:rsid w:val="00D00C36"/>
    <w:rsid w:val="00D05D17"/>
    <w:rsid w:val="00D10E0F"/>
    <w:rsid w:val="00D17BD0"/>
    <w:rsid w:val="00D22CE1"/>
    <w:rsid w:val="00D24F0E"/>
    <w:rsid w:val="00D26EB5"/>
    <w:rsid w:val="00D374ED"/>
    <w:rsid w:val="00D37798"/>
    <w:rsid w:val="00D40328"/>
    <w:rsid w:val="00D4253A"/>
    <w:rsid w:val="00D51621"/>
    <w:rsid w:val="00D60850"/>
    <w:rsid w:val="00D6651B"/>
    <w:rsid w:val="00D70D8D"/>
    <w:rsid w:val="00D73156"/>
    <w:rsid w:val="00D915B7"/>
    <w:rsid w:val="00D97961"/>
    <w:rsid w:val="00DC1314"/>
    <w:rsid w:val="00DD7A2C"/>
    <w:rsid w:val="00DE260E"/>
    <w:rsid w:val="00DE44DE"/>
    <w:rsid w:val="00DE754C"/>
    <w:rsid w:val="00E12239"/>
    <w:rsid w:val="00E135F4"/>
    <w:rsid w:val="00E32F3C"/>
    <w:rsid w:val="00E35FA2"/>
    <w:rsid w:val="00E55672"/>
    <w:rsid w:val="00E5792C"/>
    <w:rsid w:val="00E71D9F"/>
    <w:rsid w:val="00E8130C"/>
    <w:rsid w:val="00E942A4"/>
    <w:rsid w:val="00EB4AAC"/>
    <w:rsid w:val="00EB64F6"/>
    <w:rsid w:val="00EB7075"/>
    <w:rsid w:val="00EC086B"/>
    <w:rsid w:val="00EC3A87"/>
    <w:rsid w:val="00ED6303"/>
    <w:rsid w:val="00EF1E7C"/>
    <w:rsid w:val="00F454E9"/>
    <w:rsid w:val="00F542B2"/>
    <w:rsid w:val="00F55AE0"/>
    <w:rsid w:val="00F561FB"/>
    <w:rsid w:val="00F57B70"/>
    <w:rsid w:val="00F8491B"/>
    <w:rsid w:val="00FB1922"/>
    <w:rsid w:val="00FB1A06"/>
    <w:rsid w:val="00FB5BEA"/>
    <w:rsid w:val="00FC02EA"/>
    <w:rsid w:val="00FD183E"/>
    <w:rsid w:val="00FD21C6"/>
    <w:rsid w:val="00FD3CE5"/>
    <w:rsid w:val="00FE2364"/>
    <w:rsid w:val="00FE6058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1855-2CEC-447C-B03B-0BF6F319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Богдан Н</dc:creator>
  <cp:lastModifiedBy>Пользователь</cp:lastModifiedBy>
  <cp:revision>117</cp:revision>
  <cp:lastPrinted>2022-03-29T07:40:00Z</cp:lastPrinted>
  <dcterms:created xsi:type="dcterms:W3CDTF">2021-12-02T08:06:00Z</dcterms:created>
  <dcterms:modified xsi:type="dcterms:W3CDTF">2024-03-14T07:59:00Z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