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106" w:type="dxa"/>
        <w:tblLook w:val="01E0"/>
      </w:tblPr>
      <w:tblGrid>
        <w:gridCol w:w="9468"/>
      </w:tblGrid>
      <w:tr w:rsidR="00C35D8D" w:rsidRPr="00B6347E" w:rsidTr="00982DBC">
        <w:tc>
          <w:tcPr>
            <w:tcW w:w="9468" w:type="dxa"/>
          </w:tcPr>
          <w:p w:rsidR="00C35D8D" w:rsidRPr="00B6347E" w:rsidRDefault="00C35D8D" w:rsidP="003C4A16">
            <w:pPr>
              <w:jc w:val="center"/>
            </w:pPr>
            <w:r w:rsidRPr="000F308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Coat_of_Arms_of_Lahdenpohja_%28Karelia%29" style="width:45pt;height:57pt;visibility:visible">
                  <v:imagedata r:id="rId7" o:title=""/>
                </v:shape>
              </w:pict>
            </w:r>
          </w:p>
        </w:tc>
      </w:tr>
      <w:tr w:rsidR="00C35D8D" w:rsidRPr="00B6347E" w:rsidTr="00982DBC">
        <w:tc>
          <w:tcPr>
            <w:tcW w:w="9468" w:type="dxa"/>
          </w:tcPr>
          <w:p w:rsidR="00C35D8D" w:rsidRPr="003C4A16" w:rsidRDefault="00C35D8D" w:rsidP="003C4A16">
            <w:pPr>
              <w:keepNext/>
              <w:jc w:val="center"/>
              <w:outlineLvl w:val="1"/>
            </w:pPr>
            <w:r w:rsidRPr="003C4A16">
              <w:rPr>
                <w:sz w:val="22"/>
                <w:szCs w:val="22"/>
              </w:rPr>
              <w:t>Российская  Федерация</w:t>
            </w:r>
          </w:p>
          <w:p w:rsidR="00C35D8D" w:rsidRPr="003C4A16" w:rsidRDefault="00C35D8D" w:rsidP="003C4A16">
            <w:pPr>
              <w:jc w:val="center"/>
            </w:pPr>
            <w:r w:rsidRPr="003C4A16">
              <w:rPr>
                <w:sz w:val="22"/>
                <w:szCs w:val="22"/>
              </w:rPr>
              <w:t>Республика Карелия</w:t>
            </w:r>
          </w:p>
          <w:p w:rsidR="00C35D8D" w:rsidRPr="00B6347E" w:rsidRDefault="00C35D8D" w:rsidP="003C4A16">
            <w:pPr>
              <w:jc w:val="center"/>
            </w:pPr>
          </w:p>
        </w:tc>
      </w:tr>
      <w:tr w:rsidR="00C35D8D" w:rsidRPr="00B6347E" w:rsidTr="00982DBC">
        <w:tc>
          <w:tcPr>
            <w:tcW w:w="9468" w:type="dxa"/>
          </w:tcPr>
          <w:p w:rsidR="00C35D8D" w:rsidRDefault="00C35D8D" w:rsidP="003C4A16">
            <w:pPr>
              <w:jc w:val="center"/>
              <w:rPr>
                <w:b/>
                <w:sz w:val="22"/>
                <w:szCs w:val="22"/>
              </w:rPr>
            </w:pPr>
            <w:r w:rsidRPr="003C4A16">
              <w:rPr>
                <w:b/>
                <w:sz w:val="22"/>
                <w:szCs w:val="22"/>
              </w:rPr>
              <w:t xml:space="preserve">КОНТРОЛЬНО-СЧЕТНЫЙ КОМИТЕТ </w:t>
            </w:r>
          </w:p>
          <w:p w:rsidR="00C35D8D" w:rsidRPr="003C4A16" w:rsidRDefault="00C35D8D" w:rsidP="003C4A16">
            <w:pPr>
              <w:jc w:val="center"/>
              <w:rPr>
                <w:b/>
              </w:rPr>
            </w:pPr>
            <w:r w:rsidRPr="003C4A16">
              <w:rPr>
                <w:b/>
                <w:sz w:val="22"/>
                <w:szCs w:val="22"/>
              </w:rPr>
              <w:t>ЛАХДЕНПОХСКОГО МУНИЦИПАЛЬНОГО РАЙОНА</w:t>
            </w:r>
          </w:p>
          <w:p w:rsidR="00C35D8D" w:rsidRPr="003C4A16" w:rsidRDefault="00C35D8D" w:rsidP="003C4A16">
            <w:pPr>
              <w:jc w:val="center"/>
              <w:rPr>
                <w:b/>
              </w:rPr>
            </w:pPr>
          </w:p>
        </w:tc>
      </w:tr>
      <w:tr w:rsidR="00C35D8D" w:rsidRPr="00B6347E" w:rsidTr="00982DBC">
        <w:tc>
          <w:tcPr>
            <w:tcW w:w="9468" w:type="dxa"/>
          </w:tcPr>
          <w:p w:rsidR="00C35D8D" w:rsidRDefault="00C35D8D" w:rsidP="003C4A16">
            <w:pPr>
              <w:jc w:val="center"/>
              <w:rPr>
                <w:sz w:val="20"/>
                <w:szCs w:val="20"/>
              </w:rPr>
            </w:pPr>
            <w:r w:rsidRPr="003C4A16">
              <w:rPr>
                <w:sz w:val="20"/>
                <w:szCs w:val="20"/>
              </w:rPr>
              <w:t xml:space="preserve">186730,  г. Лахденпохья, ул. Советская,  д. 7а   </w:t>
            </w:r>
          </w:p>
          <w:p w:rsidR="00C35D8D" w:rsidRPr="00B6347E" w:rsidRDefault="00C35D8D" w:rsidP="003C4A16">
            <w:pPr>
              <w:jc w:val="center"/>
            </w:pPr>
            <w:r w:rsidRPr="003C4A16">
              <w:rPr>
                <w:sz w:val="20"/>
                <w:szCs w:val="20"/>
              </w:rPr>
              <w:t xml:space="preserve">Тел.: 8(964)371-84-03  </w:t>
            </w:r>
            <w:r w:rsidRPr="003C4A16">
              <w:rPr>
                <w:sz w:val="20"/>
                <w:szCs w:val="20"/>
                <w:lang w:val="en-US"/>
              </w:rPr>
              <w:t>E</w:t>
            </w:r>
            <w:r w:rsidRPr="003C4A16">
              <w:rPr>
                <w:sz w:val="20"/>
                <w:szCs w:val="20"/>
              </w:rPr>
              <w:t>-</w:t>
            </w:r>
            <w:r w:rsidRPr="003C4A16">
              <w:rPr>
                <w:sz w:val="20"/>
                <w:szCs w:val="20"/>
                <w:lang w:val="en-US"/>
              </w:rPr>
              <w:t>mail</w:t>
            </w:r>
            <w:r w:rsidRPr="003C4A16">
              <w:rPr>
                <w:sz w:val="20"/>
                <w:szCs w:val="20"/>
              </w:rPr>
              <w:t xml:space="preserve">: </w:t>
            </w:r>
            <w:r w:rsidRPr="003C4A16">
              <w:rPr>
                <w:sz w:val="20"/>
                <w:szCs w:val="20"/>
                <w:lang w:val="en-US"/>
              </w:rPr>
              <w:t>ksklah</w:t>
            </w:r>
            <w:r w:rsidRPr="003C4A16">
              <w:rPr>
                <w:sz w:val="20"/>
                <w:szCs w:val="20"/>
              </w:rPr>
              <w:t>@</w:t>
            </w:r>
            <w:r w:rsidRPr="003C4A16">
              <w:rPr>
                <w:sz w:val="20"/>
                <w:szCs w:val="20"/>
                <w:lang w:val="en-US"/>
              </w:rPr>
              <w:t>mail</w:t>
            </w:r>
            <w:r w:rsidRPr="003C4A16">
              <w:rPr>
                <w:sz w:val="20"/>
                <w:szCs w:val="20"/>
              </w:rPr>
              <w:t>.</w:t>
            </w:r>
            <w:r w:rsidRPr="003C4A16">
              <w:rPr>
                <w:sz w:val="20"/>
                <w:szCs w:val="20"/>
                <w:lang w:val="en-US"/>
              </w:rPr>
              <w:t>ru</w:t>
            </w:r>
          </w:p>
        </w:tc>
      </w:tr>
      <w:tr w:rsidR="00C35D8D" w:rsidRPr="00B6347E" w:rsidTr="00982DBC">
        <w:tc>
          <w:tcPr>
            <w:tcW w:w="9468" w:type="dxa"/>
          </w:tcPr>
          <w:p w:rsidR="00C35D8D" w:rsidRPr="003C4A16" w:rsidRDefault="00C35D8D" w:rsidP="003C4A16">
            <w:pPr>
              <w:jc w:val="center"/>
            </w:pPr>
          </w:p>
        </w:tc>
      </w:tr>
    </w:tbl>
    <w:p w:rsidR="00C35D8D" w:rsidRPr="00974C01" w:rsidRDefault="00C35D8D" w:rsidP="00974C01">
      <w:pPr>
        <w:tabs>
          <w:tab w:val="left" w:pos="2676"/>
        </w:tabs>
        <w:jc w:val="right"/>
      </w:pPr>
      <w:r w:rsidRPr="00974C01">
        <w:t>Утвержд</w:t>
      </w:r>
      <w:r>
        <w:t>аю</w:t>
      </w:r>
    </w:p>
    <w:p w:rsidR="00C35D8D" w:rsidRPr="00974C01" w:rsidRDefault="00C35D8D" w:rsidP="00974C01">
      <w:pPr>
        <w:tabs>
          <w:tab w:val="left" w:pos="2676"/>
        </w:tabs>
        <w:jc w:val="right"/>
      </w:pPr>
      <w:r>
        <w:t>Председатель</w:t>
      </w:r>
      <w:r w:rsidRPr="00974C01">
        <w:t xml:space="preserve"> Контрольно-счетного комитета </w:t>
      </w:r>
    </w:p>
    <w:p w:rsidR="00C35D8D" w:rsidRDefault="00C35D8D" w:rsidP="00974C01">
      <w:pPr>
        <w:tabs>
          <w:tab w:val="left" w:pos="2676"/>
        </w:tabs>
        <w:jc w:val="right"/>
      </w:pPr>
      <w:r w:rsidRPr="00974C01">
        <w:t>Лахденпохского  муниципального района</w:t>
      </w:r>
    </w:p>
    <w:p w:rsidR="00C35D8D" w:rsidRDefault="00C35D8D" w:rsidP="00974C01">
      <w:pPr>
        <w:tabs>
          <w:tab w:val="left" w:pos="2676"/>
        </w:tabs>
        <w:jc w:val="right"/>
      </w:pPr>
    </w:p>
    <w:p w:rsidR="00C35D8D" w:rsidRDefault="00C35D8D" w:rsidP="00974C01">
      <w:pPr>
        <w:tabs>
          <w:tab w:val="left" w:pos="2676"/>
        </w:tabs>
        <w:jc w:val="right"/>
      </w:pPr>
      <w:r>
        <w:t>________________Н.Е.Богдан</w:t>
      </w:r>
    </w:p>
    <w:p w:rsidR="00C35D8D" w:rsidRPr="00974C01" w:rsidRDefault="00C35D8D" w:rsidP="00974C01">
      <w:pPr>
        <w:tabs>
          <w:tab w:val="left" w:pos="2676"/>
        </w:tabs>
        <w:jc w:val="right"/>
      </w:pPr>
      <w:r>
        <w:t xml:space="preserve"> «06» ноября 2015 </w:t>
      </w:r>
      <w:r w:rsidRPr="00974C01">
        <w:t xml:space="preserve">г. </w:t>
      </w:r>
    </w:p>
    <w:p w:rsidR="00C35D8D" w:rsidRPr="00974C01" w:rsidRDefault="00C35D8D" w:rsidP="00974C01">
      <w:pPr>
        <w:tabs>
          <w:tab w:val="left" w:pos="2676"/>
        </w:tabs>
        <w:jc w:val="center"/>
        <w:rPr>
          <w:b/>
        </w:rPr>
      </w:pPr>
    </w:p>
    <w:p w:rsidR="00C35D8D" w:rsidRPr="00974C01" w:rsidRDefault="00C35D8D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ОТЧЕТ</w:t>
      </w:r>
    </w:p>
    <w:p w:rsidR="00C35D8D" w:rsidRPr="00974C01" w:rsidRDefault="00C35D8D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 результатах контрольного мероприятия</w:t>
      </w:r>
    </w:p>
    <w:p w:rsidR="00C35D8D" w:rsidRDefault="00C35D8D" w:rsidP="00974C01">
      <w:pPr>
        <w:tabs>
          <w:tab w:val="left" w:pos="2676"/>
        </w:tabs>
        <w:jc w:val="both"/>
      </w:pPr>
    </w:p>
    <w:p w:rsidR="00C35D8D" w:rsidRPr="00974C01" w:rsidRDefault="00C35D8D" w:rsidP="00974C01">
      <w:pPr>
        <w:tabs>
          <w:tab w:val="left" w:pos="2676"/>
        </w:tabs>
        <w:jc w:val="both"/>
      </w:pPr>
      <w:r>
        <w:t xml:space="preserve">№ 5                    </w:t>
      </w:r>
      <w:r w:rsidRPr="00974C01">
        <w:rPr>
          <w:b/>
        </w:rPr>
        <w:t xml:space="preserve">                                                                                    </w:t>
      </w:r>
      <w:r>
        <w:rPr>
          <w:b/>
        </w:rPr>
        <w:tab/>
      </w:r>
      <w:r w:rsidRPr="00974C01">
        <w:rPr>
          <w:b/>
        </w:rPr>
        <w:t xml:space="preserve">    </w:t>
      </w:r>
      <w:r>
        <w:t xml:space="preserve">06 ноября </w:t>
      </w:r>
      <w:r w:rsidRPr="00974C01">
        <w:t>2015 г.</w:t>
      </w:r>
    </w:p>
    <w:p w:rsidR="00C35D8D" w:rsidRDefault="00C35D8D" w:rsidP="00BF5B5F">
      <w:pPr>
        <w:spacing w:before="120" w:after="120"/>
        <w:ind w:firstLine="708"/>
        <w:jc w:val="both"/>
      </w:pPr>
      <w:r w:rsidRPr="00974C01">
        <w:rPr>
          <w:b/>
        </w:rPr>
        <w:t>Наименование (тема) контрольного мероприятия</w:t>
      </w:r>
      <w:r>
        <w:rPr>
          <w:b/>
        </w:rPr>
        <w:t xml:space="preserve">: </w:t>
      </w:r>
      <w:r w:rsidRPr="00BF5B5F">
        <w:t>проверк</w:t>
      </w:r>
      <w:r>
        <w:t>а</w:t>
      </w:r>
      <w:r w:rsidRPr="00BF5B5F">
        <w:t xml:space="preserve"> формирования показателей муниципального задания на оказание муниципальных услуг (выполнение работ) и расходования средств местного бюджета, направляемых в форме субсидий на финансовое обеспечение муниципального задания муниципальным учреждением, подведомственным МУ «Районное управление образования и п</w:t>
      </w:r>
      <w:r>
        <w:t>о делам молодежи» - МБОУ «Куркиё</w:t>
      </w:r>
      <w:r w:rsidRPr="00BF5B5F">
        <w:t>кская средняя</w:t>
      </w:r>
      <w:r>
        <w:t xml:space="preserve"> общеобразовательная</w:t>
      </w:r>
      <w:r w:rsidRPr="00BF5B5F">
        <w:t xml:space="preserve"> школа» за 2014 год</w:t>
      </w:r>
      <w:r>
        <w:t>.</w:t>
      </w:r>
    </w:p>
    <w:p w:rsidR="00C35D8D" w:rsidRPr="00BF5B5F" w:rsidRDefault="00C35D8D" w:rsidP="00BF5B5F">
      <w:pPr>
        <w:spacing w:before="120" w:after="120"/>
        <w:ind w:firstLine="708"/>
        <w:jc w:val="both"/>
      </w:pPr>
      <w:r w:rsidRPr="00974C01">
        <w:rPr>
          <w:b/>
        </w:rPr>
        <w:t>Основание проведения контрольного мероприятия</w:t>
      </w:r>
      <w:r w:rsidRPr="00BF5B5F">
        <w:t xml:space="preserve">: пункт 3.4 плана работы Контрольно-счетного комитета Лахденпохского муниципального района на 2015 год, распоряжение Контрольно-счетного комитета Лахденпохского муниципального района № 12 от 01.09.2015 г. «О проведении контрольного мероприятия», распоряжение Контрольно-счетного комитета Лахденпохского муниципального района № 23 от 19.10.2015 г. «О продлении сроков проведения контрольного мероприятия».                             </w:t>
      </w:r>
    </w:p>
    <w:p w:rsidR="00C35D8D" w:rsidRPr="00BF5B5F" w:rsidRDefault="00C35D8D" w:rsidP="00974C01">
      <w:pPr>
        <w:tabs>
          <w:tab w:val="left" w:pos="2676"/>
        </w:tabs>
        <w:jc w:val="both"/>
      </w:pPr>
      <w:r>
        <w:rPr>
          <w:b/>
        </w:rPr>
        <w:t xml:space="preserve">            Цель(и)</w:t>
      </w:r>
      <w:r w:rsidRPr="00974C01">
        <w:rPr>
          <w:b/>
        </w:rPr>
        <w:t xml:space="preserve"> контрольного мероприятия:</w:t>
      </w:r>
      <w:r>
        <w:rPr>
          <w:b/>
        </w:rPr>
        <w:t xml:space="preserve"> </w:t>
      </w:r>
      <w:r w:rsidRPr="00BF5B5F">
        <w:t>определение законности и достоверности формирования показателей муниципального задания МБОУ «Куркиекская средняя общеобразовательная школа» за 2014 год, полноты и эффективности использования средств субсидии из бюджета Лахденпохского муниципального района, выделенных на выполнение муниципального задания и оценка соответствия достигнутых бюджетным учреждением фактических результатов результатам, установленным муниципальным заданием.</w:t>
      </w:r>
    </w:p>
    <w:p w:rsidR="00C35D8D" w:rsidRPr="00974C01" w:rsidRDefault="00C35D8D" w:rsidP="007950E3">
      <w:pPr>
        <w:tabs>
          <w:tab w:val="left" w:pos="2676"/>
        </w:tabs>
        <w:jc w:val="both"/>
      </w:pPr>
      <w:r>
        <w:rPr>
          <w:b/>
        </w:rPr>
        <w:t xml:space="preserve">            </w:t>
      </w:r>
      <w:r w:rsidRPr="00974C01">
        <w:rPr>
          <w:b/>
        </w:rPr>
        <w:t>Сроки проведения контрольного мероприятия:</w:t>
      </w:r>
      <w:r>
        <w:rPr>
          <w:b/>
        </w:rPr>
        <w:t xml:space="preserve"> </w:t>
      </w:r>
      <w:r>
        <w:t>с 02.09.2015 года по 06.11.</w:t>
      </w:r>
      <w:r w:rsidRPr="00974C01">
        <w:t>2015 года.</w:t>
      </w:r>
    </w:p>
    <w:p w:rsidR="00C35D8D" w:rsidRPr="00974C01" w:rsidRDefault="00C35D8D" w:rsidP="007950E3">
      <w:pPr>
        <w:tabs>
          <w:tab w:val="left" w:pos="2676"/>
        </w:tabs>
        <w:jc w:val="both"/>
      </w:pPr>
      <w:r>
        <w:rPr>
          <w:b/>
        </w:rPr>
        <w:t xml:space="preserve">            </w:t>
      </w:r>
      <w:r w:rsidRPr="00974C01">
        <w:rPr>
          <w:b/>
        </w:rPr>
        <w:t>Объекты контрольного мероприятия:</w:t>
      </w:r>
      <w:r>
        <w:rPr>
          <w:b/>
        </w:rPr>
        <w:t xml:space="preserve"> </w:t>
      </w:r>
      <w:r>
        <w:t>Муниципальное бюджетное общеобразовательное учреждение «Куркиёкская средняя общеобразовательная школа»</w:t>
      </w:r>
    </w:p>
    <w:p w:rsidR="00C35D8D" w:rsidRPr="00974C01" w:rsidRDefault="00C35D8D" w:rsidP="007950E3">
      <w:pPr>
        <w:tabs>
          <w:tab w:val="left" w:pos="2676"/>
        </w:tabs>
        <w:jc w:val="both"/>
      </w:pPr>
      <w:r>
        <w:rPr>
          <w:b/>
        </w:rPr>
        <w:t xml:space="preserve">            </w:t>
      </w:r>
      <w:r w:rsidRPr="00974C01">
        <w:rPr>
          <w:b/>
        </w:rPr>
        <w:t>Проверяемый период деятельности:</w:t>
      </w:r>
      <w:r>
        <w:rPr>
          <w:b/>
        </w:rPr>
        <w:t xml:space="preserve"> </w:t>
      </w:r>
      <w:r>
        <w:t>2014</w:t>
      </w:r>
      <w:r w:rsidRPr="00974C01">
        <w:t xml:space="preserve"> год.</w:t>
      </w:r>
    </w:p>
    <w:p w:rsidR="00C35D8D" w:rsidRPr="00974C01" w:rsidRDefault="00C35D8D" w:rsidP="007950E3">
      <w:pPr>
        <w:tabs>
          <w:tab w:val="left" w:pos="2676"/>
        </w:tabs>
        <w:jc w:val="both"/>
      </w:pPr>
      <w:r>
        <w:rPr>
          <w:b/>
        </w:rPr>
        <w:t xml:space="preserve">            </w:t>
      </w:r>
      <w:r w:rsidRPr="00974C01">
        <w:rPr>
          <w:b/>
        </w:rPr>
        <w:t>Исполнитель контрольного мероприятия:</w:t>
      </w:r>
      <w:r>
        <w:rPr>
          <w:b/>
        </w:rPr>
        <w:t xml:space="preserve"> </w:t>
      </w:r>
      <w:r w:rsidRPr="00974C01">
        <w:t>инспектор Контрольно-счетного комитета Лахденпохского муниципального района  - Т.В.Рябых</w:t>
      </w:r>
    </w:p>
    <w:p w:rsidR="00C35D8D" w:rsidRDefault="00C35D8D" w:rsidP="007950E3">
      <w:pPr>
        <w:jc w:val="both"/>
        <w:rPr>
          <w:b/>
        </w:rPr>
      </w:pPr>
      <w:r>
        <w:rPr>
          <w:b/>
        </w:rPr>
        <w:t xml:space="preserve">            </w:t>
      </w:r>
      <w:r w:rsidRPr="00974C01">
        <w:rPr>
          <w:b/>
        </w:rPr>
        <w:t>Нормативные документы, использованные в работе:</w:t>
      </w:r>
    </w:p>
    <w:p w:rsidR="00C35D8D" w:rsidRPr="00BF5B5F" w:rsidRDefault="00C35D8D" w:rsidP="00BF5B5F">
      <w:pPr>
        <w:jc w:val="both"/>
      </w:pPr>
      <w:r w:rsidRPr="00BF5B5F">
        <w:t>- Бюджетный кодекс Российской Федерации от 31.07.1998г. №145-ФЗ (с изменениями и дополнениями), (далее – БК РФ);</w:t>
      </w:r>
    </w:p>
    <w:p w:rsidR="00C35D8D" w:rsidRPr="00BF5B5F" w:rsidRDefault="00C35D8D" w:rsidP="00BF5B5F">
      <w:pPr>
        <w:jc w:val="both"/>
      </w:pPr>
      <w:r w:rsidRPr="00BF5B5F">
        <w:t xml:space="preserve">  - Приказ Министерства финансов Российской Федерации от 1 июля 2013 г. N 65н "Об утверждении Указаний о порядке применения бюджетной классификации Российской Федерации" (с изменениями и дополнениями);</w:t>
      </w:r>
    </w:p>
    <w:p w:rsidR="00C35D8D" w:rsidRPr="00BF5B5F" w:rsidRDefault="00C35D8D" w:rsidP="00BF5B5F">
      <w:pPr>
        <w:jc w:val="both"/>
      </w:pPr>
      <w:r w:rsidRPr="00BF5B5F">
        <w:t xml:space="preserve"> - Федеральный закон от 6 октября 2003 №131-ФЗ «Об общих принципах организации местного самоуправления в Российской федерации», (далее Федеральный закон № 131-ФЗ);</w:t>
      </w:r>
    </w:p>
    <w:p w:rsidR="00C35D8D" w:rsidRPr="00BF5B5F" w:rsidRDefault="00C35D8D" w:rsidP="00BF5B5F">
      <w:pPr>
        <w:jc w:val="both"/>
      </w:pPr>
      <w:r w:rsidRPr="00BF5B5F">
        <w:t xml:space="preserve"> - Федеральный закон от 29.12.2012 № 273-ФЗ «Об образовании в Российской Федерации»;</w:t>
      </w:r>
    </w:p>
    <w:p w:rsidR="00C35D8D" w:rsidRPr="00BF5B5F" w:rsidRDefault="00C35D8D" w:rsidP="00BF5B5F">
      <w:pPr>
        <w:jc w:val="both"/>
      </w:pPr>
      <w:r w:rsidRPr="00BF5B5F">
        <w:t xml:space="preserve"> -  Федеральный закон от 12.01.1996 N 7-ФЗ "О некоммерческих организациях";</w:t>
      </w:r>
    </w:p>
    <w:p w:rsidR="00C35D8D" w:rsidRPr="00BF5B5F" w:rsidRDefault="00C35D8D" w:rsidP="00BF5B5F">
      <w:pPr>
        <w:jc w:val="both"/>
      </w:pPr>
      <w:r w:rsidRPr="00BF5B5F">
        <w:t xml:space="preserve"> - Федеральный закон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учреждений";</w:t>
      </w:r>
    </w:p>
    <w:p w:rsidR="00C35D8D" w:rsidRPr="00BF5B5F" w:rsidRDefault="00C35D8D" w:rsidP="00BF5B5F">
      <w:pPr>
        <w:jc w:val="both"/>
      </w:pPr>
      <w:r w:rsidRPr="00BF5B5F">
        <w:t xml:space="preserve"> - Письмо Минфина России от 16.05.2011 N 12-08-22/1959 "Комплексные рекомендации органам исполнительной власти субъектов Российской Федерации, органам местного самоуправления по реализации Федерального закона от 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учреждений";</w:t>
      </w:r>
    </w:p>
    <w:p w:rsidR="00C35D8D" w:rsidRPr="00BF5B5F" w:rsidRDefault="00C35D8D" w:rsidP="00BF5B5F">
      <w:pPr>
        <w:jc w:val="both"/>
      </w:pPr>
      <w:r w:rsidRPr="00BF5B5F">
        <w:t xml:space="preserve"> - Приказ Минфина России от 28.07.2010 N 81н "О требованиях к плану финансово-хозяйственной деятельности государственного (муниципального) учреждения";</w:t>
      </w:r>
    </w:p>
    <w:p w:rsidR="00C35D8D" w:rsidRPr="00BF5B5F" w:rsidRDefault="00C35D8D" w:rsidP="007950E3">
      <w:pPr>
        <w:jc w:val="both"/>
      </w:pPr>
      <w:r w:rsidRPr="00BF5B5F">
        <w:t>- Решение Совета Лахденпохского муниципального района X заседания VI созыва № 10/66-6 от 30.09.2014 г.</w:t>
      </w:r>
      <w:r w:rsidRPr="007950E3">
        <w:t xml:space="preserve"> </w:t>
      </w:r>
      <w:r w:rsidRPr="00BF5B5F">
        <w:t>«</w:t>
      </w:r>
      <w:r>
        <w:t>Об утверждении Положения</w:t>
      </w:r>
      <w:r w:rsidRPr="00BF5B5F">
        <w:t xml:space="preserve">  о бюджетном процессе в муниципальном образовании «Лахденпохский муниципальный район»;</w:t>
      </w:r>
    </w:p>
    <w:p w:rsidR="00C35D8D" w:rsidRPr="00BF5B5F" w:rsidRDefault="00C35D8D" w:rsidP="00BF5B5F">
      <w:pPr>
        <w:jc w:val="both"/>
      </w:pPr>
      <w:r w:rsidRPr="00BF5B5F">
        <w:t xml:space="preserve"> - Постановление Администрации Лахденпохского муниципального района № 17 от 17.01.2011 года «О порядке формирования муниципального задания в отношении муниципальных учреждений и финансового обеспечения выполнения муниципального задания» (далее – Постановление № 17 от 17.01.2011 г.);</w:t>
      </w:r>
    </w:p>
    <w:p w:rsidR="00C35D8D" w:rsidRPr="00BF5B5F" w:rsidRDefault="00C35D8D" w:rsidP="00BF5B5F">
      <w:pPr>
        <w:jc w:val="both"/>
      </w:pPr>
      <w:r w:rsidRPr="00BF5B5F">
        <w:t xml:space="preserve"> - Постановление Администрации Лахденпохского муниципального района № 1220 от 29.10.2010 года «О порядке определения объема и условия предоставления бюджетным и автономным учреждениям Лахденпохского муниципального района субсидий на возмещение нормативных затрат, связанных с оказанием ими в соответствии с муниципальным заданием муниципальных услуг (выполнением работ), а также субсидий на иные цели»;</w:t>
      </w:r>
    </w:p>
    <w:p w:rsidR="00C35D8D" w:rsidRPr="00BF5B5F" w:rsidRDefault="00C35D8D" w:rsidP="00BF5B5F">
      <w:pPr>
        <w:jc w:val="both"/>
      </w:pPr>
      <w:r w:rsidRPr="00BF5B5F">
        <w:t xml:space="preserve"> - Постановление Администрации Лахденпохского муниципального района № 35 от 18.01.2011 года «Об утверждении методических рекомендаций по расчету нормативных затрат на оказание муниципальными учреждениями Лахденпохского муниципального района муниципальных услуг и нормативных затрат на содержание имущества муниципальных учреждений»;</w:t>
      </w:r>
    </w:p>
    <w:p w:rsidR="00C35D8D" w:rsidRPr="00BF5B5F" w:rsidRDefault="00C35D8D" w:rsidP="00BF5B5F">
      <w:pPr>
        <w:jc w:val="both"/>
      </w:pPr>
      <w:r w:rsidRPr="00BF5B5F">
        <w:t xml:space="preserve"> - Постановление Администрации Лахденпохского муниципального района № 36 от 18.01.2011 года «Об утверждении методических рекомендаций о порядке составления муниципальных заданий и о порядке контроля за их выполнением»;</w:t>
      </w:r>
    </w:p>
    <w:p w:rsidR="00C35D8D" w:rsidRPr="00BF5B5F" w:rsidRDefault="00C35D8D" w:rsidP="00BF5B5F">
      <w:pPr>
        <w:jc w:val="both"/>
      </w:pPr>
      <w:r w:rsidRPr="00BF5B5F">
        <w:t xml:space="preserve"> - Постановление Администрации Лахденпохского муниципального района № 67 от 20.01.2011 года «Об утверждении примерной формы соглашения о порядке и условиях предоставления субсидии на финансовое обеспечение выполнения муниципального задания»;</w:t>
      </w:r>
    </w:p>
    <w:p w:rsidR="00C35D8D" w:rsidRPr="00BF5B5F" w:rsidRDefault="00C35D8D" w:rsidP="00BF5B5F">
      <w:pPr>
        <w:jc w:val="both"/>
      </w:pPr>
      <w:r w:rsidRPr="00BF5B5F">
        <w:t xml:space="preserve"> - Постановление Администрации Лахденпохского муниципального района № 667 от 20.05.2011 года «О санкционировании расходов бюджетных учреждений ЛМР, источником финансирования которых являются субсидии, полученные в соответствии с п. 1 статьи 78.1 Бюджетного кодекса РФ";</w:t>
      </w:r>
    </w:p>
    <w:p w:rsidR="00C35D8D" w:rsidRPr="00BF5B5F" w:rsidRDefault="00C35D8D" w:rsidP="00BF5B5F">
      <w:pPr>
        <w:jc w:val="both"/>
      </w:pPr>
      <w:r w:rsidRPr="00BF5B5F">
        <w:t xml:space="preserve"> - Постановление Администрации Лахденпохского муниципального района № 701 от 24.05.2011 года «Об установлении порядка составления и утверждения плана финансово-хозяйственной деятельности бюджетного и автономного учреждения";</w:t>
      </w:r>
    </w:p>
    <w:p w:rsidR="00C35D8D" w:rsidRPr="00BF5B5F" w:rsidRDefault="00C35D8D" w:rsidP="00BF5B5F">
      <w:pPr>
        <w:jc w:val="both"/>
      </w:pPr>
      <w:r w:rsidRPr="00BF5B5F">
        <w:t xml:space="preserve"> - Постановление Администрации Лахденпохского муниципального района № 853 от 11.07.2011 года "Об утверждении порядка осуществления контроля за деятельностью бюджетных и казенных учреждений Лахденпохского муниципального района";</w:t>
      </w:r>
    </w:p>
    <w:p w:rsidR="00C35D8D" w:rsidRDefault="00C35D8D" w:rsidP="00974C01">
      <w:pPr>
        <w:tabs>
          <w:tab w:val="left" w:pos="2676"/>
        </w:tabs>
        <w:jc w:val="both"/>
      </w:pPr>
      <w:r>
        <w:rPr>
          <w:b/>
        </w:rPr>
        <w:t xml:space="preserve">           </w:t>
      </w:r>
      <w:r w:rsidRPr="00974C01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инспектора по ним:</w:t>
      </w:r>
      <w:r>
        <w:rPr>
          <w:b/>
        </w:rPr>
        <w:t xml:space="preserve"> </w:t>
      </w:r>
      <w:r w:rsidRPr="00BF5B5F">
        <w:t>п</w:t>
      </w:r>
      <w:r w:rsidRPr="006F6DDF">
        <w:t>о</w:t>
      </w:r>
      <w:r>
        <w:t xml:space="preserve"> результатам контрольного мероприятия инспектором Контрольно-счетного комитета Лахденпохского муниципального района Т.В.Рябых был оформлен и подписан акт проверки от 23.10.2015г (далее – Акт).</w:t>
      </w:r>
    </w:p>
    <w:p w:rsidR="00C35D8D" w:rsidRDefault="00C35D8D" w:rsidP="00974C01">
      <w:pPr>
        <w:tabs>
          <w:tab w:val="left" w:pos="2676"/>
        </w:tabs>
        <w:jc w:val="both"/>
      </w:pPr>
      <w:r>
        <w:t xml:space="preserve">     26.10.2015 г. Акт передан для ознакомления под расписку директору муниципального бюджетного</w:t>
      </w:r>
      <w:r w:rsidRPr="00BF5B5F">
        <w:t xml:space="preserve"> общеобразовательно</w:t>
      </w:r>
      <w:r>
        <w:t>го учреждения</w:t>
      </w:r>
      <w:r w:rsidRPr="00BF5B5F">
        <w:t xml:space="preserve"> «Куркиёкская средняя общеобразовательная школа»</w:t>
      </w:r>
      <w:r>
        <w:t xml:space="preserve"> (далее – МБОУ «КСОШ», Учреждение) В.В. Макеевой.</w:t>
      </w:r>
    </w:p>
    <w:p w:rsidR="00C35D8D" w:rsidRDefault="00C35D8D" w:rsidP="00974C01">
      <w:pPr>
        <w:tabs>
          <w:tab w:val="left" w:pos="2676"/>
        </w:tabs>
        <w:jc w:val="both"/>
      </w:pPr>
      <w:r>
        <w:t xml:space="preserve">     30.10.2015 г., в соответствии с установленным сроком, МБОУ «КСОШ» был возвращен подписанный Акт с пояснениями. Предоставленные пояснения учтены при составлении отчета.</w:t>
      </w:r>
    </w:p>
    <w:p w:rsidR="00C35D8D" w:rsidRPr="006F6DDF" w:rsidRDefault="00C35D8D" w:rsidP="00974C01">
      <w:pPr>
        <w:tabs>
          <w:tab w:val="left" w:pos="2676"/>
        </w:tabs>
        <w:jc w:val="both"/>
      </w:pPr>
      <w:r>
        <w:rPr>
          <w:b/>
        </w:rPr>
        <w:t xml:space="preserve">           </w:t>
      </w:r>
      <w:r w:rsidRPr="00974C01">
        <w:rPr>
          <w:b/>
        </w:rPr>
        <w:t>Неполученные документы из числа затребованных с указанием причин или иные факты, препятствовавшие работе:</w:t>
      </w:r>
      <w:r>
        <w:rPr>
          <w:b/>
        </w:rPr>
        <w:t xml:space="preserve"> </w:t>
      </w:r>
      <w:r>
        <w:t>нет</w:t>
      </w:r>
    </w:p>
    <w:p w:rsidR="00C35D8D" w:rsidRPr="00BB6D3E" w:rsidRDefault="00C35D8D" w:rsidP="00862D23">
      <w:pPr>
        <w:jc w:val="both"/>
        <w:rPr>
          <w:b/>
        </w:rPr>
      </w:pPr>
      <w:r>
        <w:rPr>
          <w:b/>
        </w:rPr>
        <w:t xml:space="preserve">           </w:t>
      </w:r>
      <w:r w:rsidRPr="00974C01">
        <w:rPr>
          <w:b/>
        </w:rPr>
        <w:t>Результаты контрольного мероприятия (анализ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или нарушения):</w:t>
      </w:r>
      <w:r w:rsidRPr="00BB6D3E">
        <w:t xml:space="preserve"> </w:t>
      </w:r>
      <w:r>
        <w:t xml:space="preserve">             </w:t>
      </w:r>
    </w:p>
    <w:p w:rsidR="00C35D8D" w:rsidRPr="00FB2FDF" w:rsidRDefault="00C35D8D" w:rsidP="00FB2FDF">
      <w:pPr>
        <w:tabs>
          <w:tab w:val="left" w:pos="2676"/>
        </w:tabs>
        <w:jc w:val="both"/>
      </w:pPr>
      <w:r w:rsidRPr="00FB2FDF">
        <w:t xml:space="preserve">      В соответствии пунктом 11 части 1 статьи 15 Федерального закона № 131-ФЗ к вопросам местного значения муниципального района относится «организация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время».   </w:t>
      </w:r>
    </w:p>
    <w:p w:rsidR="00C35D8D" w:rsidRPr="00FB2FDF" w:rsidRDefault="00C35D8D" w:rsidP="00FB2FDF">
      <w:pPr>
        <w:tabs>
          <w:tab w:val="left" w:pos="2676"/>
        </w:tabs>
        <w:jc w:val="both"/>
      </w:pPr>
      <w:r w:rsidRPr="00FB2FDF">
        <w:t xml:space="preserve">      Устав муниципального бюджетного образовательного учреждения «Куркиёкская сред</w:t>
      </w:r>
      <w:r>
        <w:t xml:space="preserve">няя общеобразовательная школа» </w:t>
      </w:r>
      <w:r w:rsidRPr="00FB2FDF">
        <w:t xml:space="preserve">утвержден Постановлением Администрации Лахденпохского муниципального района от 11 января 2012 года № 8. </w:t>
      </w:r>
    </w:p>
    <w:p w:rsidR="00C35D8D" w:rsidRPr="00FB2FDF" w:rsidRDefault="00C35D8D" w:rsidP="00FB2FDF">
      <w:pPr>
        <w:tabs>
          <w:tab w:val="left" w:pos="2676"/>
        </w:tabs>
        <w:jc w:val="both"/>
      </w:pPr>
      <w:r>
        <w:t xml:space="preserve">Согласно Уставу МБОУ «КСОШ» </w:t>
      </w:r>
    </w:p>
    <w:p w:rsidR="00C35D8D" w:rsidRPr="00FB2FDF" w:rsidRDefault="00C35D8D" w:rsidP="00FB2FDF">
      <w:pPr>
        <w:tabs>
          <w:tab w:val="left" w:pos="2676"/>
        </w:tabs>
        <w:jc w:val="both"/>
      </w:pPr>
      <w:r>
        <w:t xml:space="preserve">1) </w:t>
      </w:r>
      <w:r w:rsidRPr="00FB2FDF">
        <w:t xml:space="preserve">Муниципальное общеобразовательное учреждение «Куркиёкская средняя общеобразовательная школа» создано на основании постановления Главы местного самоуправления Республики Карелия от 07 июня 1995 года, регистрационный № 196 серия 218 ЛН, переименовано в муниципальное бюджетное общеобразовательное учреждение «Куркиёкская средняя общеобразовательная школа» постановлением Администрации Лахденпохского муниципального района  от 17 августа 2011 года № 948. </w:t>
      </w:r>
    </w:p>
    <w:p w:rsidR="00C35D8D" w:rsidRPr="00FB2FDF" w:rsidRDefault="00C35D8D" w:rsidP="00FB2FDF">
      <w:pPr>
        <w:tabs>
          <w:tab w:val="left" w:pos="2676"/>
        </w:tabs>
        <w:jc w:val="both"/>
      </w:pPr>
      <w:r>
        <w:t xml:space="preserve">2) </w:t>
      </w:r>
      <w:r w:rsidRPr="00FB2FDF">
        <w:t>Учредителем учреждения является муниципальное образование «Лахденпохский муниципальный район» в лице Администрации Лахденпохского муниципального района (далее – Администрация).</w:t>
      </w:r>
    </w:p>
    <w:p w:rsidR="00C35D8D" w:rsidRPr="00FB2FDF" w:rsidRDefault="00C35D8D" w:rsidP="00FB2FDF">
      <w:pPr>
        <w:tabs>
          <w:tab w:val="left" w:pos="2676"/>
        </w:tabs>
        <w:jc w:val="both"/>
      </w:pPr>
      <w:r>
        <w:t xml:space="preserve">3) </w:t>
      </w:r>
      <w:r w:rsidRPr="00FB2FDF">
        <w:t>Учреждение является некоммерческой организацией.</w:t>
      </w:r>
    </w:p>
    <w:p w:rsidR="00C35D8D" w:rsidRPr="00FB2FDF" w:rsidRDefault="00C35D8D" w:rsidP="00FB2FDF">
      <w:pPr>
        <w:tabs>
          <w:tab w:val="left" w:pos="2676"/>
        </w:tabs>
        <w:jc w:val="both"/>
      </w:pPr>
      <w:r w:rsidRPr="00FB2FDF">
        <w:t>Организационно-правовая форма: муниципальное учреждение.</w:t>
      </w:r>
    </w:p>
    <w:p w:rsidR="00C35D8D" w:rsidRPr="00FB2FDF" w:rsidRDefault="00C35D8D" w:rsidP="00FB2FDF">
      <w:pPr>
        <w:tabs>
          <w:tab w:val="left" w:pos="2676"/>
        </w:tabs>
        <w:jc w:val="both"/>
      </w:pPr>
      <w:r w:rsidRPr="00FB2FDF">
        <w:t>Тип: бюджетное.</w:t>
      </w:r>
    </w:p>
    <w:p w:rsidR="00C35D8D" w:rsidRDefault="00C35D8D" w:rsidP="00FB2FDF">
      <w:pPr>
        <w:tabs>
          <w:tab w:val="left" w:pos="2676"/>
        </w:tabs>
        <w:jc w:val="both"/>
      </w:pPr>
      <w:r>
        <w:t xml:space="preserve">     Устав Учреждения содержит состоящий из 19 пунктов перечень основных видов деятельности. </w:t>
      </w:r>
    </w:p>
    <w:p w:rsidR="00C35D8D" w:rsidRDefault="00C35D8D" w:rsidP="007950E3">
      <w:pPr>
        <w:tabs>
          <w:tab w:val="left" w:pos="2676"/>
        </w:tabs>
        <w:jc w:val="both"/>
      </w:pPr>
      <w:r>
        <w:t xml:space="preserve">      Некоторые, предусмотренные Уставом, основные виды деятельности, такие как,</w:t>
      </w:r>
      <w:r w:rsidRPr="00BB6D3E">
        <w:t xml:space="preserve"> разработка и утверждение годовых календарных учебных графиков</w:t>
      </w:r>
      <w:r>
        <w:t xml:space="preserve">; </w:t>
      </w:r>
      <w:r w:rsidRPr="00BB6D3E">
        <w:t>предоставление учредителю и общественности ежегодного отчета о поступлении и расходовании финансовых и материальных средств, а так же отчета о результатах самооценки деятельности Учреждения (самообследовании); обеспечение создания и ведения официального сайта Учреждения в сети Интернет;</w:t>
      </w:r>
      <w:r>
        <w:t xml:space="preserve"> как виды деятельности образовательного Учреждения классифицироваться не могут.</w:t>
      </w:r>
    </w:p>
    <w:p w:rsidR="00C35D8D" w:rsidRPr="00BB6D3E" w:rsidRDefault="00C35D8D" w:rsidP="00BB6D3E">
      <w:pPr>
        <w:ind w:firstLine="284"/>
        <w:jc w:val="both"/>
      </w:pPr>
      <w:r w:rsidRPr="00BB6D3E">
        <w:t>В Лахденпохском муниципальном районе правовую основу формирования муниципального задания и порядка его финансового обеспечения составляют следующие нормативные правовые акты:</w:t>
      </w:r>
    </w:p>
    <w:p w:rsidR="00C35D8D" w:rsidRPr="00BB6D3E" w:rsidRDefault="00C35D8D" w:rsidP="00BB6D3E">
      <w:pPr>
        <w:ind w:firstLine="284"/>
        <w:jc w:val="both"/>
      </w:pPr>
      <w:r w:rsidRPr="00BB6D3E">
        <w:t>- Постановление Администрации Лахденпохского муниципального района № 17 от 17.01.2011 года «О порядке формирования муниципального задания в отношении муниципальных учреждений и финансового обеспечения выполнения муниципального задания» (далее – Порядок формирования муниципального задания);</w:t>
      </w:r>
    </w:p>
    <w:p w:rsidR="00C35D8D" w:rsidRPr="00BB6D3E" w:rsidRDefault="00C35D8D" w:rsidP="00BB6D3E">
      <w:pPr>
        <w:ind w:firstLine="284"/>
        <w:jc w:val="both"/>
      </w:pPr>
      <w:r w:rsidRPr="00BB6D3E">
        <w:t>- Постановление Администрации Лахденпохского муниципального района № 36 от 18.01.2011 года «Об утверждении методических рекомендаций о порядке составления муниципальных заданий и о порядке контроля за их выполнением» (далее – Методические рекомендации по составлению муниципального задания).</w:t>
      </w:r>
    </w:p>
    <w:p w:rsidR="00C35D8D" w:rsidRDefault="00C35D8D" w:rsidP="00BB6D3E">
      <w:pPr>
        <w:ind w:firstLine="284"/>
        <w:jc w:val="both"/>
      </w:pPr>
      <w:r>
        <w:t>У</w:t>
      </w:r>
      <w:r w:rsidRPr="00BB6D3E">
        <w:t xml:space="preserve">казанные Постановления </w:t>
      </w:r>
      <w:r>
        <w:t xml:space="preserve">на момент проверки </w:t>
      </w:r>
      <w:r w:rsidRPr="00BB6D3E">
        <w:t xml:space="preserve">не актуализированы к новой редакции БК РФ. </w:t>
      </w:r>
    </w:p>
    <w:p w:rsidR="00C35D8D" w:rsidRPr="00BB6D3E" w:rsidRDefault="00C35D8D" w:rsidP="00BB6D3E">
      <w:pPr>
        <w:ind w:firstLine="284"/>
        <w:jc w:val="both"/>
      </w:pPr>
      <w:r w:rsidRPr="00BB6D3E">
        <w:t>Согласно Порядка формирования муниципального задания  - муниципальное задание формируется главным распорядителем средств бюджета (далее – ГРБС), на основе утвержденного ведомственного перечня муниципальных услуг (работ), оказываемых (выполняемых) находящимися в их ведении муниципальными учреждениями в качестве основных видов деятельности, и показателей качества муниципальных услуг.</w:t>
      </w:r>
    </w:p>
    <w:p w:rsidR="00C35D8D" w:rsidRDefault="00C35D8D" w:rsidP="00BB6D3E">
      <w:pPr>
        <w:ind w:firstLine="284"/>
        <w:jc w:val="both"/>
      </w:pPr>
      <w:r w:rsidRPr="00BB6D3E">
        <w:t xml:space="preserve"> Главным распорядителем средств бюджета (далее – ГРБС)  Учреждения является муниципальное учреждение «Районное управление образования и по делам молодежи» (далее – МУ «РУО и ДМ»). Бухгалтерский и налоговый учет, экономическое, юридическое, инженерно-техническое сопровождение финансово-хозяйственной деятельности Учреждения осуществляет МУ «РУО и ДМ» на основании договора б/н на бухгалтерское обслуживание от 22.10.2012 года. Изменения и дополнения в  указанный договор с момента его заключения не вносились, в связи с чем договор содержит позиции не соответствующие действующему бюджетному законодательству. </w:t>
      </w:r>
    </w:p>
    <w:p w:rsidR="00C35D8D" w:rsidRPr="00BB6D3E" w:rsidRDefault="00C35D8D" w:rsidP="00BB6D3E">
      <w:pPr>
        <w:ind w:firstLine="284"/>
        <w:jc w:val="both"/>
      </w:pPr>
      <w:r w:rsidRPr="00BB6D3E">
        <w:t>Постановлением Администрации Лахденпохского муниципального района от 29.10.2013 г. № 1846 «Об утверждении перечня муниципальных услуг Лахденпохского муниципального района по разделу «Образование» утвержден Перечень муниципальных услуг Лахденпохского муниципального района по разделу «Образование» (далее – Перечень услуг). Перечнем услуг для МБОУ «КСОШ» утверждены следующие услуги, оказываемые Учреждением в 2014 году:</w:t>
      </w:r>
    </w:p>
    <w:p w:rsidR="00C35D8D" w:rsidRPr="00BB6D3E" w:rsidRDefault="00C35D8D" w:rsidP="00BB6D3E">
      <w:pPr>
        <w:ind w:firstLine="284"/>
        <w:jc w:val="both"/>
      </w:pPr>
      <w:r w:rsidRPr="00BB6D3E">
        <w:t xml:space="preserve"> - п.5 - организация предоставления общедоступного и бесплатного начального, основного, среднего общего образования (далее – услуга № 1);</w:t>
      </w:r>
    </w:p>
    <w:p w:rsidR="00C35D8D" w:rsidRPr="00BB6D3E" w:rsidRDefault="00C35D8D" w:rsidP="00BB6D3E">
      <w:pPr>
        <w:ind w:firstLine="284"/>
        <w:jc w:val="both"/>
      </w:pPr>
      <w:r w:rsidRPr="00BB6D3E">
        <w:t xml:space="preserve"> - п.6 - организация предоставления общедоступного и бесплатного начального общего, основного общего, среднего (полного) общего образования для детей с ограниченными возможностями здоровья (далее – услуга № 2).</w:t>
      </w:r>
    </w:p>
    <w:p w:rsidR="00C35D8D" w:rsidRPr="00BB6D3E" w:rsidRDefault="00C35D8D" w:rsidP="00BB6D3E">
      <w:pPr>
        <w:ind w:firstLine="284"/>
        <w:jc w:val="both"/>
      </w:pPr>
      <w:r w:rsidRPr="00BB6D3E">
        <w:t>Постановлением № 1846 от 29.10.2013 г. для услуги № 1 не установлены основные требования к качеству муниципальной услуги, для услуги № 2 в основных требованиях к качеству услуги прописаны СанПиН 2.4.1.3049-13, которые утверждены для дошкольных образовательных организаций.</w:t>
      </w:r>
    </w:p>
    <w:p w:rsidR="00C35D8D" w:rsidRPr="00BB6D3E" w:rsidRDefault="00C35D8D" w:rsidP="00BB6D3E">
      <w:pPr>
        <w:ind w:firstLine="284"/>
        <w:jc w:val="both"/>
      </w:pPr>
      <w:r w:rsidRPr="00BB6D3E">
        <w:t xml:space="preserve">Распоряжением Администрации Лахденпохского муниципального района от 05.09.2011 г. № 289-П «О согласовании перечня показателей качества муниципальных услуг (работ) Лахденпохского муниципального района, по разделу «Образование»» согласован Перечень показателей качества муниципальных услуг (работ) Лахденпохского муниципального района, по разделу «Образование» (далее – Перечень показателей качества услуг) в целях формирования муниципального задания.  </w:t>
      </w:r>
    </w:p>
    <w:p w:rsidR="00C35D8D" w:rsidRPr="00BB6D3E" w:rsidRDefault="00C35D8D" w:rsidP="00BB6D3E">
      <w:pPr>
        <w:ind w:firstLine="284"/>
        <w:jc w:val="both"/>
      </w:pPr>
      <w:r w:rsidRPr="00BB6D3E">
        <w:t>В Перечне показателей качества услуг показатели качества указаны по следующим услугам по разделу «Общее образование»:</w:t>
      </w:r>
    </w:p>
    <w:p w:rsidR="00C35D8D" w:rsidRPr="00BB6D3E" w:rsidRDefault="00C35D8D" w:rsidP="00BB6D3E">
      <w:pPr>
        <w:ind w:firstLine="284"/>
        <w:jc w:val="both"/>
      </w:pPr>
      <w:r w:rsidRPr="00BB6D3E">
        <w:t xml:space="preserve"> - п.10 - организация предоставления общедоступного и бесплатного начального общего образования;</w:t>
      </w:r>
    </w:p>
    <w:p w:rsidR="00C35D8D" w:rsidRPr="00BB6D3E" w:rsidRDefault="00C35D8D" w:rsidP="00BB6D3E">
      <w:pPr>
        <w:ind w:firstLine="284"/>
        <w:jc w:val="both"/>
      </w:pPr>
      <w:r w:rsidRPr="00BB6D3E">
        <w:t xml:space="preserve"> - п.11 - организация предоставления общедоступного и бесплатного основного общего образования;</w:t>
      </w:r>
    </w:p>
    <w:p w:rsidR="00C35D8D" w:rsidRPr="00BB6D3E" w:rsidRDefault="00C35D8D" w:rsidP="00BB6D3E">
      <w:pPr>
        <w:ind w:firstLine="284"/>
        <w:jc w:val="both"/>
      </w:pPr>
      <w:r w:rsidRPr="00BB6D3E">
        <w:t xml:space="preserve"> -п.12 - организация предоставления общедоступного и бесплатного среднего (полного) общего образования;</w:t>
      </w:r>
    </w:p>
    <w:p w:rsidR="00C35D8D" w:rsidRPr="00BB6D3E" w:rsidRDefault="00C35D8D" w:rsidP="00BB6D3E">
      <w:pPr>
        <w:ind w:firstLine="284"/>
        <w:jc w:val="both"/>
      </w:pPr>
      <w:r w:rsidRPr="00BB6D3E">
        <w:t>- п.13 - организация предоставления общедоступного и бесплатного начального общего, основного общего, среднего (полного) общего образования для детей с ограниченными возможностями.</w:t>
      </w:r>
    </w:p>
    <w:p w:rsidR="00C35D8D" w:rsidRPr="00BB6D3E" w:rsidRDefault="00C35D8D" w:rsidP="00BB6D3E">
      <w:pPr>
        <w:ind w:firstLine="284"/>
        <w:jc w:val="both"/>
      </w:pPr>
      <w:r w:rsidRPr="00BB6D3E">
        <w:t xml:space="preserve">     </w:t>
      </w:r>
      <w:r>
        <w:t>В</w:t>
      </w:r>
      <w:r w:rsidRPr="00BB6D3E">
        <w:t xml:space="preserve"> Перечне услуг утверждена одна общая услуга по организации предоставления общедоступного и бесплатного начального, основного, среднего общего образования, а показатели качества согласованы  отдельно по начальному, общему и среднему (полному) образованию, причем показатели качества по пунктам 10,11 и 12 Перечня показателей качества услуг не идентичны, для каждого вида образования есть свои специфические показатели (например, показатели качества, которые согласованы только по одному из видов образования: начальное общее – создание условий для работы с одаренными детьми; среднее (полное) образование – соответствие среднего балла по результатам ЕГЭ для выпускников учреждения среднему баллу по району).</w:t>
      </w:r>
    </w:p>
    <w:p w:rsidR="00C35D8D" w:rsidRPr="00BB6D3E" w:rsidRDefault="00C35D8D" w:rsidP="00BB6D3E">
      <w:pPr>
        <w:ind w:firstLine="284"/>
        <w:jc w:val="both"/>
      </w:pPr>
      <w:r w:rsidRPr="00BB6D3E">
        <w:t>Уставом МБОУ «КСОШ» предусмотрено девятнадцать основных видов деятельности, которые Учреждение вправе осуществлять в соответствии с целями, для достижения которых оно создано и которые должны быть предусмотрены учредительными документами учреждения, а в Перечне услуг утверждены две услуги, по двум основным видам деятельности.</w:t>
      </w:r>
    </w:p>
    <w:p w:rsidR="00C35D8D" w:rsidRPr="00BB6D3E" w:rsidRDefault="00C35D8D" w:rsidP="00520846">
      <w:pPr>
        <w:tabs>
          <w:tab w:val="left" w:pos="2676"/>
        </w:tabs>
        <w:jc w:val="both"/>
      </w:pPr>
      <w:r w:rsidRPr="00BB6D3E">
        <w:t xml:space="preserve">     </w:t>
      </w:r>
      <w:r>
        <w:t xml:space="preserve">Требования к муниципальному заданию определены со статьей 69.2 Бюджетного кодекса. Порядком формирования муниципального задания установлена форма муниципального задания. </w:t>
      </w:r>
      <w:r w:rsidRPr="00BB6D3E">
        <w:t xml:space="preserve">В части содержания форма муниципального задания, установленная Порядком формирования муниципального задания, соответствует требованиям Бюджетного кодекса Российской Федерации и рекомендованной Комплексными рекомендациями по реализации Федерального закона № 83-ФЗ форме государственного (муниципального) задания. </w:t>
      </w:r>
    </w:p>
    <w:p w:rsidR="00C35D8D" w:rsidRPr="00BB6D3E" w:rsidRDefault="00C35D8D" w:rsidP="00BB6D3E">
      <w:pPr>
        <w:tabs>
          <w:tab w:val="left" w:pos="2676"/>
        </w:tabs>
        <w:jc w:val="both"/>
      </w:pPr>
      <w:r w:rsidRPr="00BB6D3E">
        <w:t xml:space="preserve">     Следует отметить, что форма муниципального задания, установленная Порядком формирования муниципального задания, содержит такой показатель, как «Объем муниципальной услуги (в стоимостных показателях)». Наличие данного показателя не является обязательным согласно БК РФ и Комплексных рекомендаций по реализации Федерального закона № 83-ФЗ форме государственного (муниципального) задания. </w:t>
      </w:r>
    </w:p>
    <w:p w:rsidR="00C35D8D" w:rsidRPr="00BB6D3E" w:rsidRDefault="00C35D8D" w:rsidP="00BB6D3E">
      <w:pPr>
        <w:tabs>
          <w:tab w:val="left" w:pos="2676"/>
        </w:tabs>
        <w:jc w:val="both"/>
      </w:pPr>
      <w:r w:rsidRPr="00BB6D3E">
        <w:t xml:space="preserve">  </w:t>
      </w:r>
      <w:r>
        <w:t xml:space="preserve">     </w:t>
      </w:r>
      <w:r w:rsidRPr="00BB6D3E">
        <w:t xml:space="preserve">Муниципальное задание МБОУ «Куркиёкская СОШ» на 2014 год утверждено и согласовано по форме и в сроки, определенные Постановлением № 17 от 17.01.2011 г. </w:t>
      </w:r>
    </w:p>
    <w:p w:rsidR="00C35D8D" w:rsidRPr="00BB6D3E" w:rsidRDefault="00C35D8D" w:rsidP="00BB6D3E">
      <w:pPr>
        <w:tabs>
          <w:tab w:val="left" w:pos="2676"/>
        </w:tabs>
        <w:jc w:val="both"/>
      </w:pPr>
      <w:r w:rsidRPr="00BB6D3E">
        <w:t xml:space="preserve">      Согласно пункту 9 Порядка формирования муниципального задания финансовое обеспечение выполнения муниципального задания муниципальными бюджетными учреждениями осуществляется путем предоставления субсидии на возмещение нормативных затрат, связанных с оказанием ими в соответствии с муниципальным заданием муниципальных услуг из бюджета Лахденпохского муниципального района (далее – Субсидия).  Субсидия формируется из средств субвенции из бюджета Республики Карелия 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 (далее – Субвенция) и средств местного бюджета Лахденпохского муниципального района. </w:t>
      </w:r>
    </w:p>
    <w:p w:rsidR="00C35D8D" w:rsidRDefault="00C35D8D" w:rsidP="00BB6D3E">
      <w:pPr>
        <w:tabs>
          <w:tab w:val="left" w:pos="2676"/>
        </w:tabs>
        <w:jc w:val="both"/>
      </w:pPr>
      <w:r w:rsidRPr="00BB6D3E">
        <w:t xml:space="preserve">     </w:t>
      </w:r>
      <w:r>
        <w:t>В нарушение Порядка формирования муниципального задания у</w:t>
      </w:r>
      <w:r w:rsidRPr="00BB6D3E">
        <w:t xml:space="preserve"> МБОУ «КСОШ» на 2014 год утверждено два абсолютно идентичных муниципальных задания с разницей только в указании стоимостных показателей объема муниципальной услуги: одно муниципальное задание на сумму с указанием в пункте «стоимостной показатель» суммы Субвенции, второе – с указанием суммы средств местного бюджета.  </w:t>
      </w:r>
    </w:p>
    <w:p w:rsidR="00C35D8D" w:rsidRPr="00BB6D3E" w:rsidRDefault="00C35D8D" w:rsidP="00BB6D3E">
      <w:pPr>
        <w:tabs>
          <w:tab w:val="left" w:pos="2676"/>
        </w:tabs>
        <w:jc w:val="both"/>
      </w:pPr>
      <w:r w:rsidRPr="00BB6D3E">
        <w:t xml:space="preserve">   В связи с тем, что в Перечне услуг утверждена одна общая услуга по организации предоставления общедоступного и бесплатного начального, основного, среднего общего образования, а показатели качества согласованы  отдельно по начальному, общему и среднему (полному) образованию, в подразделе муниципального задания «Показатели качества муниципальной услуги» указаны показатели не по всем видам образования, например:</w:t>
      </w:r>
    </w:p>
    <w:p w:rsidR="00C35D8D" w:rsidRPr="00BB6D3E" w:rsidRDefault="00C35D8D" w:rsidP="00BB6D3E">
      <w:pPr>
        <w:tabs>
          <w:tab w:val="left" w:pos="2676"/>
        </w:tabs>
        <w:jc w:val="both"/>
      </w:pPr>
      <w:r w:rsidRPr="00BB6D3E">
        <w:t xml:space="preserve"> - показатель «Выполнение учебного плана, реализация основной общеобразовательной программы» отражен только для начального общего образования, для основного и среднего (полного) общего образования показатель в муниципальном задании не указан;</w:t>
      </w:r>
    </w:p>
    <w:p w:rsidR="00C35D8D" w:rsidRPr="00BB6D3E" w:rsidRDefault="00C35D8D" w:rsidP="00BB6D3E">
      <w:pPr>
        <w:tabs>
          <w:tab w:val="left" w:pos="2676"/>
        </w:tabs>
        <w:jc w:val="both"/>
      </w:pPr>
      <w:r w:rsidRPr="00BB6D3E">
        <w:t xml:space="preserve"> - показатель «Доля обучающихся, освоивших основную общеобразовательную программу» отражен для всех трех ступеней образования, а согласован только для начального и основного общего.</w:t>
      </w:r>
    </w:p>
    <w:p w:rsidR="00C35D8D" w:rsidRPr="00BB6D3E" w:rsidRDefault="00C35D8D" w:rsidP="00BB6D3E">
      <w:pPr>
        <w:tabs>
          <w:tab w:val="left" w:pos="2676"/>
        </w:tabs>
        <w:jc w:val="both"/>
      </w:pPr>
      <w:r w:rsidRPr="00BB6D3E">
        <w:t xml:space="preserve">     У показателя «Соответствие среднего балла по результатам ЕГЭ для выпускников учреждения среднему баллу по району» в формуле расчета используется средний балл по результатам ЕГЭ в сравнении со средним баллом по району, а в графе «Значение показателей качества муниципальной услуги» на 2014-2016 годы указано довести значения средних баллов по математике и русскому языку до уровня среднего балла по республике.</w:t>
      </w:r>
    </w:p>
    <w:p w:rsidR="00C35D8D" w:rsidRDefault="00C35D8D" w:rsidP="00BB6D3E">
      <w:pPr>
        <w:tabs>
          <w:tab w:val="left" w:pos="2676"/>
        </w:tabs>
        <w:jc w:val="both"/>
      </w:pPr>
      <w:r w:rsidRPr="00BB6D3E">
        <w:t xml:space="preserve">     У показателя «Доля выпускников общеобразовательного учреждения, получивших аттестаты о среднем (полном) общем образовании» не заполнена графа «Источник информации о значении показателя).</w:t>
      </w:r>
    </w:p>
    <w:p w:rsidR="00C35D8D" w:rsidRPr="00BB6D3E" w:rsidRDefault="00C35D8D" w:rsidP="00BB6D3E">
      <w:pPr>
        <w:tabs>
          <w:tab w:val="left" w:pos="2676"/>
        </w:tabs>
        <w:jc w:val="both"/>
      </w:pPr>
    </w:p>
    <w:p w:rsidR="00C35D8D" w:rsidRPr="00520846" w:rsidRDefault="00C35D8D" w:rsidP="00520846">
      <w:pPr>
        <w:tabs>
          <w:tab w:val="left" w:pos="2676"/>
        </w:tabs>
        <w:jc w:val="center"/>
        <w:rPr>
          <w:b/>
        </w:rPr>
      </w:pPr>
      <w:r w:rsidRPr="00520846">
        <w:rPr>
          <w:b/>
        </w:rPr>
        <w:t>Проверка правильности расчета нормативных затрат на оказание МБОУ «КСОШ» муниципальных услуг и нормативных затрат на содержание имущества муниципальных учреждений.</w:t>
      </w:r>
    </w:p>
    <w:p w:rsidR="00C35D8D" w:rsidRPr="00520846" w:rsidRDefault="00C35D8D" w:rsidP="00520846">
      <w:pPr>
        <w:tabs>
          <w:tab w:val="left" w:pos="2676"/>
        </w:tabs>
        <w:jc w:val="center"/>
        <w:rPr>
          <w:b/>
        </w:rPr>
      </w:pPr>
    </w:p>
    <w:p w:rsidR="00C35D8D" w:rsidRPr="00520846" w:rsidRDefault="00C35D8D" w:rsidP="00520846">
      <w:pPr>
        <w:tabs>
          <w:tab w:val="left" w:pos="2676"/>
        </w:tabs>
        <w:jc w:val="both"/>
      </w:pPr>
      <w:r w:rsidRPr="00520846">
        <w:t xml:space="preserve">     В Лахденпохском муниципальном районе Постановлением Администрации Лахденпохского муниципального района № 35 от 18.01.2011 года «Об утверждении Методических рекомендаций по расчету нормативных затрат на оказание муниципальными учреждениями Лахденпохского муниципального района муниципальных услуг и нормативных затрат на содержание имущества муниципальных учреждений» утверждены Методические рекомендации о порядке и методике расчета нормативных затрат на оказание муниципальными учреждениями Лахденпохского муниципального района муниципальных услуг (выполнение работ) физическим и юридическим лицам (далее – Методические рекомендации по расчету нормативных затрат).</w:t>
      </w:r>
    </w:p>
    <w:p w:rsidR="00C35D8D" w:rsidRDefault="00C35D8D" w:rsidP="00520846">
      <w:pPr>
        <w:tabs>
          <w:tab w:val="left" w:pos="2676"/>
        </w:tabs>
        <w:jc w:val="both"/>
      </w:pPr>
      <w:r w:rsidRPr="00520846">
        <w:t xml:space="preserve">     </w:t>
      </w:r>
      <w:r>
        <w:t>В нарушение п.</w:t>
      </w:r>
      <w:r w:rsidRPr="00520846">
        <w:t xml:space="preserve"> 2 Методических рекомендаций по расчету нормативных затрат </w:t>
      </w:r>
      <w:r>
        <w:t xml:space="preserve">и п. 10 </w:t>
      </w:r>
      <w:r w:rsidRPr="00520846">
        <w:t xml:space="preserve">Порядка формирования муниципального задания </w:t>
      </w:r>
      <w:r>
        <w:t xml:space="preserve">МУ «РУО и ДМ» не установлен </w:t>
      </w:r>
      <w:r w:rsidRPr="00520846">
        <w:t xml:space="preserve">Порядок определения нормативных затрат на оказание соответствующих муниципальных услуг  для каждой муниципальной услуги, включенной в перечень муниципальных услуг по виду деятельности соответствующего главного распорядителя. </w:t>
      </w:r>
    </w:p>
    <w:p w:rsidR="00C35D8D" w:rsidRDefault="00C35D8D" w:rsidP="00520846">
      <w:pPr>
        <w:tabs>
          <w:tab w:val="left" w:pos="2676"/>
        </w:tabs>
        <w:jc w:val="both"/>
      </w:pPr>
      <w:r w:rsidRPr="00A20998">
        <w:t xml:space="preserve">     Нормативные затраты на оказание муниципальной услуги «Организация предоставления общедоступного и бесплатного начального общего, основного общего, среднего (полного) общего образования по основным образовательным программам»  рассчитаны только с учетом затрат, осуществляемых за счет средств местного бюджета. Затраты на предоставление муниципальной услуги  за счет средств Субвенции отсутствуют.</w:t>
      </w:r>
    </w:p>
    <w:p w:rsidR="00C35D8D" w:rsidRPr="00520846" w:rsidRDefault="00C35D8D" w:rsidP="00520846">
      <w:pPr>
        <w:tabs>
          <w:tab w:val="left" w:pos="2676"/>
        </w:tabs>
        <w:jc w:val="both"/>
      </w:pPr>
      <w:r>
        <w:t xml:space="preserve">     </w:t>
      </w:r>
      <w:r w:rsidRPr="00A20998">
        <w:t xml:space="preserve"> По данным МУ «РУО и ДМ» расчеты нормативных затрат произведены на базе данных предыдущего отчетного периода, процедура, предусмотренная Методическими рекомендациями по расчету нормативных затрат не применялась.  Никаких пояснений и дополнительных расчетов к расчетам, указанным выше, не предоставлено. Проверить правильность предоставленных расчетов без утвержденной методики не представляется возможным.</w:t>
      </w:r>
    </w:p>
    <w:p w:rsidR="00C35D8D" w:rsidRPr="00520846" w:rsidRDefault="00C35D8D" w:rsidP="00520846">
      <w:pPr>
        <w:tabs>
          <w:tab w:val="left" w:pos="2676"/>
        </w:tabs>
        <w:jc w:val="both"/>
      </w:pPr>
    </w:p>
    <w:p w:rsidR="00C35D8D" w:rsidRPr="00A20998" w:rsidRDefault="00C35D8D" w:rsidP="00A20998">
      <w:pPr>
        <w:tabs>
          <w:tab w:val="left" w:pos="2676"/>
        </w:tabs>
        <w:jc w:val="center"/>
        <w:rPr>
          <w:b/>
        </w:rPr>
      </w:pPr>
      <w:r w:rsidRPr="00A20998">
        <w:rPr>
          <w:b/>
        </w:rPr>
        <w:t>Проверка порядка и правильности определения объема и условий предоставления субсидии на финансовое обеспечение выполнения муниципального задания.</w:t>
      </w:r>
    </w:p>
    <w:p w:rsidR="00C35D8D" w:rsidRDefault="00C35D8D" w:rsidP="00A20998">
      <w:pPr>
        <w:tabs>
          <w:tab w:val="left" w:pos="2676"/>
        </w:tabs>
        <w:jc w:val="both"/>
      </w:pPr>
    </w:p>
    <w:p w:rsidR="00C35D8D" w:rsidRDefault="00C35D8D" w:rsidP="00A20998">
      <w:pPr>
        <w:tabs>
          <w:tab w:val="left" w:pos="2676"/>
        </w:tabs>
        <w:jc w:val="both"/>
      </w:pPr>
      <w:r>
        <w:t xml:space="preserve">          Постановлением Администрации Лахденпохского муниципального района № 1220 от 29.10.2010 г. «О  порядке определения объема и условия Предоставления     бюджетным     и   автономным учреждениям   Лахденпохского   муниципального района   субсидий   на  возмещение  нормативных затрат, связанных с оказанием ими в соответствии с муниципальным заданием муниципальных услуг (выполнением работ),  а также субсидий  на  иные цели»  утвержден Порядок определения объема и условия предоставления бюджетным и автономным учреждениям Лахденпохского муниципального района субсидий на возмещение нормативных затрат, связанных с оказанием ими в соответствии с муниципальным заданием муниципальных услуг (выполнением работ), а также субсидий на иные цели (далее – Порядок определения объема Субсидии). </w:t>
      </w:r>
    </w:p>
    <w:p w:rsidR="00C35D8D" w:rsidRDefault="00C35D8D" w:rsidP="007950E3">
      <w:pPr>
        <w:tabs>
          <w:tab w:val="left" w:pos="2676"/>
        </w:tabs>
        <w:jc w:val="both"/>
      </w:pPr>
      <w:r>
        <w:t xml:space="preserve">          В нарушение Порядка определения объема Субсидии, объем Субсидии  для Учреждения рассчитывается не по предусмотренной Порядком  определения объема Субсидии формуле, а отдельно по средствам Субвенции с использованием нормативов денежных средств на одного обучающегося, используемых Министерством Финансов Республики Карелия при расчете объема межбюджетных трансфертов для муниципальных районов, и отдельно по средствам местного бюджета.</w:t>
      </w:r>
    </w:p>
    <w:p w:rsidR="00C35D8D" w:rsidRPr="000A3956" w:rsidRDefault="00C35D8D" w:rsidP="00A20998">
      <w:pPr>
        <w:tabs>
          <w:tab w:val="left" w:pos="2676"/>
        </w:tabs>
        <w:jc w:val="both"/>
      </w:pPr>
      <w:r>
        <w:t xml:space="preserve">          </w:t>
      </w:r>
      <w:r w:rsidRPr="000A3956">
        <w:t>В связи с тем, что при расчете объема Субсидии не используется утвержденная методика, проверить правильность расчета Субсидии не представляется возможным.</w:t>
      </w:r>
    </w:p>
    <w:p w:rsidR="00C35D8D" w:rsidRDefault="00C35D8D" w:rsidP="00A20998">
      <w:pPr>
        <w:tabs>
          <w:tab w:val="left" w:pos="2676"/>
        </w:tabs>
        <w:jc w:val="both"/>
      </w:pPr>
      <w:r>
        <w:t xml:space="preserve">          Постановлением Администрации Лахденпохского муниципального района № 67 от 20.01.2011 года «Об утверждении примерной формы соглашения о порядке и условиях предоставления субсидии на финансовое обеспечение выполнения муниципального задания» утверждена форма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(далее – Соглашение).</w:t>
      </w:r>
    </w:p>
    <w:p w:rsidR="00C35D8D" w:rsidRDefault="00C35D8D" w:rsidP="00A20998">
      <w:pPr>
        <w:tabs>
          <w:tab w:val="left" w:pos="2676"/>
        </w:tabs>
        <w:jc w:val="both"/>
      </w:pPr>
      <w:r>
        <w:t xml:space="preserve">          На 2014 между Учреждением и МУ «РОУ и ДМ» заключено Соглашение № 1 от 09.01.2014 года (далее – Соглашение). Соглашение соответствует утвержденной форме.     В графике перечисления Субсидии средства Субсидии разделяются на средства местного бюджета и средства Субвенции, хотя ни в каких нормативных правовых документах не предусмотрено разделение средств Субсидии по источникам финансирования.</w:t>
      </w:r>
    </w:p>
    <w:p w:rsidR="00C35D8D" w:rsidRDefault="00C35D8D" w:rsidP="00A20998">
      <w:pPr>
        <w:tabs>
          <w:tab w:val="left" w:pos="2676"/>
        </w:tabs>
        <w:jc w:val="both"/>
      </w:pPr>
      <w:r>
        <w:t xml:space="preserve">         Средства Субсидии по Соглашению за 2014 год перечислены Учреждению в полном объеме. В сентябре перечислено на 102 000 рублей больше, чем по графику (средства поступили 30.09.2014 г.), соответственно в октябре перечислено меньше на эту же сумму; в ноябре перечислено меньше на 400 000 рублей, данная сумма поступила на счет 05 декабря 2014 года. </w:t>
      </w:r>
    </w:p>
    <w:p w:rsidR="00C35D8D" w:rsidRDefault="00C35D8D" w:rsidP="00A20998">
      <w:pPr>
        <w:tabs>
          <w:tab w:val="left" w:pos="2676"/>
        </w:tabs>
        <w:jc w:val="both"/>
      </w:pPr>
    </w:p>
    <w:p w:rsidR="00C35D8D" w:rsidRDefault="00C35D8D" w:rsidP="00A20998">
      <w:pPr>
        <w:tabs>
          <w:tab w:val="left" w:pos="2676"/>
        </w:tabs>
        <w:jc w:val="center"/>
        <w:rPr>
          <w:b/>
        </w:rPr>
      </w:pPr>
      <w:r w:rsidRPr="00A20998">
        <w:rPr>
          <w:b/>
        </w:rPr>
        <w:t>Проверка правомерности внесения изменений в утвержденное</w:t>
      </w:r>
    </w:p>
    <w:p w:rsidR="00C35D8D" w:rsidRPr="00A20998" w:rsidRDefault="00C35D8D" w:rsidP="00A20998">
      <w:pPr>
        <w:tabs>
          <w:tab w:val="left" w:pos="2676"/>
        </w:tabs>
        <w:jc w:val="center"/>
        <w:rPr>
          <w:b/>
        </w:rPr>
      </w:pPr>
      <w:r w:rsidRPr="00A20998">
        <w:rPr>
          <w:b/>
        </w:rPr>
        <w:t xml:space="preserve"> муниципальное задание.</w:t>
      </w:r>
    </w:p>
    <w:p w:rsidR="00C35D8D" w:rsidRDefault="00C35D8D" w:rsidP="00A20998">
      <w:pPr>
        <w:tabs>
          <w:tab w:val="left" w:pos="2676"/>
        </w:tabs>
        <w:jc w:val="both"/>
      </w:pPr>
      <w:r>
        <w:t xml:space="preserve">            Согласно пункту 6 Порядка формирования муниципального задания в случае внесения изменений в нормативные правовые акты, на основании которых было сформировано муниципальное задание, а так же изменения размера бюджетных ассигнований, предусмотренных в бюджете для финансового обеспечения выполнения муниципального задания, в муниципальное задание могут быть внесены изменения. Два муниципальных задания МБОУ «КСОШ» на 2014 год, с указаниями объема муниципальной услуги в стоимостных показателях отдельно по средствам Субсидии за счет средств местного бюджета и средств Субвенции, утверждены 19 декабря 2013 года. В течение 2014 года, в связи с увеличением бюджетных ассигнований в части Субсидии, согласно решениям Совета Лахденпохского муниципального района об утверждении внесения изменений и дополнений в бюджет 2014 года, 22 мая 2014 года утверждено муниципальное задание с увеличенными бюджетными ассигнованиями в части средств местного бюджета, 19.12.2014 года утверждено муниципальное задание с увеличенными бюджетными ассигнованиями в части средств Субвенции.</w:t>
      </w:r>
    </w:p>
    <w:p w:rsidR="00C35D8D" w:rsidRDefault="00C35D8D" w:rsidP="00A20998">
      <w:pPr>
        <w:tabs>
          <w:tab w:val="left" w:pos="2676"/>
        </w:tabs>
        <w:jc w:val="both"/>
      </w:pPr>
      <w:r>
        <w:t xml:space="preserve">           Новых расчетов нормативных затрат на оказание муниципальной услуги в Администрацию Лахденпохского муниципального района не предоставлялось.</w:t>
      </w:r>
    </w:p>
    <w:p w:rsidR="00C35D8D" w:rsidRDefault="00C35D8D" w:rsidP="00A20998">
      <w:pPr>
        <w:tabs>
          <w:tab w:val="left" w:pos="2676"/>
        </w:tabs>
        <w:jc w:val="both"/>
      </w:pPr>
      <w:r>
        <w:t xml:space="preserve">           </w:t>
      </w:r>
      <w:r w:rsidRPr="002142D5">
        <w:t>Во вновь утвержденных муниципальных заданиях не изменялись  никакие другие показатели, кроме стоимостных. При принятии Советом Лахденпохского муниципального района решения об изменении (увеличении) суммы Субсидии за счет средств местного бюджета и средств Субвенции только на 2014 год, в муниципальных заданиях был изменен объем муниципальной услуги (в стоимостных показателях) на 2015 и 2016 годы.</w:t>
      </w:r>
    </w:p>
    <w:p w:rsidR="00C35D8D" w:rsidRDefault="00C35D8D" w:rsidP="00A20998">
      <w:pPr>
        <w:tabs>
          <w:tab w:val="left" w:pos="2676"/>
        </w:tabs>
        <w:jc w:val="both"/>
      </w:pPr>
    </w:p>
    <w:p w:rsidR="00C35D8D" w:rsidRPr="000B12CE" w:rsidRDefault="00C35D8D" w:rsidP="000B12CE">
      <w:pPr>
        <w:tabs>
          <w:tab w:val="left" w:pos="2676"/>
        </w:tabs>
        <w:jc w:val="center"/>
        <w:rPr>
          <w:b/>
        </w:rPr>
      </w:pPr>
      <w:r w:rsidRPr="000B12CE">
        <w:rPr>
          <w:b/>
        </w:rPr>
        <w:t>Проверка правильности составления и утверждения плана финансово-хозяйственной деятельности Учреждения.</w:t>
      </w:r>
    </w:p>
    <w:p w:rsidR="00C35D8D" w:rsidRPr="000B12CE" w:rsidRDefault="00C35D8D" w:rsidP="000B12CE">
      <w:pPr>
        <w:tabs>
          <w:tab w:val="left" w:pos="2676"/>
        </w:tabs>
        <w:jc w:val="both"/>
        <w:rPr>
          <w:b/>
        </w:rPr>
      </w:pPr>
    </w:p>
    <w:p w:rsidR="00C35D8D" w:rsidRPr="000B12CE" w:rsidRDefault="00C35D8D" w:rsidP="000B12CE">
      <w:pPr>
        <w:tabs>
          <w:tab w:val="left" w:pos="2676"/>
        </w:tabs>
        <w:jc w:val="both"/>
      </w:pPr>
      <w:r w:rsidRPr="000B12CE">
        <w:t xml:space="preserve">   </w:t>
      </w:r>
      <w:r>
        <w:t xml:space="preserve">    </w:t>
      </w:r>
      <w:r w:rsidRPr="000B12CE">
        <w:t xml:space="preserve">  Постановлением Администрации Лахденпохского муниципального района № 701 от 24.05.2011 года «Об установлении порядка составления и утверждения плана финансово-хозяйственной деятельности муниципального бюджетного и автономного учреждения» утвержден Порядок составления и утверждения планов финансово-хозяйственной деятельности муниципальных учреждений Лахденпохского муниципального района (далее – Порядок ПФХД).  </w:t>
      </w:r>
    </w:p>
    <w:p w:rsidR="00C35D8D" w:rsidRPr="000B12CE" w:rsidRDefault="00C35D8D" w:rsidP="000B12CE">
      <w:pPr>
        <w:tabs>
          <w:tab w:val="left" w:pos="2676"/>
        </w:tabs>
        <w:jc w:val="both"/>
      </w:pPr>
      <w:r w:rsidRPr="000B12CE">
        <w:t xml:space="preserve">  </w:t>
      </w:r>
      <w:r>
        <w:t xml:space="preserve">   </w:t>
      </w:r>
      <w:r w:rsidRPr="000B12CE">
        <w:t xml:space="preserve">   </w:t>
      </w:r>
      <w:r>
        <w:t>С</w:t>
      </w:r>
      <w:r w:rsidRPr="000B12CE">
        <w:t>огласно п.2 Порядка ПФХД  при составлении плана ФХД учреждение руководствуется требованиями к плану ФХД государственного (муниципального) учреждения, утвержденными Министерством финансов Российской Федерации. В период с 2011 года в вышеназванный порядок внесен ряд изменений, не отраженных в Порядке ПФХД.</w:t>
      </w:r>
    </w:p>
    <w:p w:rsidR="00C35D8D" w:rsidRPr="000B12CE" w:rsidRDefault="00C35D8D" w:rsidP="00862D23">
      <w:pPr>
        <w:tabs>
          <w:tab w:val="left" w:pos="2676"/>
        </w:tabs>
        <w:jc w:val="both"/>
      </w:pPr>
      <w:r w:rsidRPr="000B12CE">
        <w:t xml:space="preserve">   </w:t>
      </w:r>
      <w:r>
        <w:t xml:space="preserve">     </w:t>
      </w:r>
      <w:r w:rsidRPr="000B12CE">
        <w:t xml:space="preserve"> В нарушение п.1  Порядка ПФХД план ФХД МБОУ «КСОШ» составлен на 2014 год, а не на финансовый 2014 год и плановый период 2015-2016 годов.</w:t>
      </w:r>
    </w:p>
    <w:p w:rsidR="00C35D8D" w:rsidRPr="000B12CE" w:rsidRDefault="00C35D8D" w:rsidP="000B12CE">
      <w:pPr>
        <w:tabs>
          <w:tab w:val="left" w:pos="2676"/>
        </w:tabs>
        <w:jc w:val="both"/>
      </w:pPr>
      <w:r w:rsidRPr="000B12CE">
        <w:t xml:space="preserve">    </w:t>
      </w:r>
      <w:r>
        <w:t xml:space="preserve">    </w:t>
      </w:r>
      <w:r w:rsidRPr="000B12CE">
        <w:t xml:space="preserve"> План ФХД Учреждения утвержден по форме и в сроки, установленные Порядком ПФХД.</w:t>
      </w:r>
    </w:p>
    <w:p w:rsidR="00C35D8D" w:rsidRPr="000B12CE" w:rsidRDefault="00C35D8D" w:rsidP="000B12CE">
      <w:pPr>
        <w:tabs>
          <w:tab w:val="left" w:pos="2676"/>
        </w:tabs>
        <w:jc w:val="both"/>
      </w:pPr>
      <w:r w:rsidRPr="000B12CE">
        <w:t xml:space="preserve">  </w:t>
      </w:r>
      <w:r>
        <w:t xml:space="preserve">    </w:t>
      </w:r>
      <w:r w:rsidRPr="000B12CE">
        <w:t xml:space="preserve">   В план ФХД Учреждения два раза в течение 2014 года вносились изменения в связи с увеличением размеров Субсидии на возмещение нормативных затрат на выполнение муниципального задания и субсидий на иные цели.  Измененные планы ФХД утверждены в сроки, установленные Порядком ПФХД.</w:t>
      </w:r>
    </w:p>
    <w:p w:rsidR="00C35D8D" w:rsidRDefault="00C35D8D" w:rsidP="000B12CE">
      <w:pPr>
        <w:tabs>
          <w:tab w:val="left" w:pos="2676"/>
        </w:tabs>
        <w:jc w:val="both"/>
      </w:pPr>
      <w:r w:rsidRPr="000B12CE">
        <w:t xml:space="preserve">   </w:t>
      </w:r>
    </w:p>
    <w:p w:rsidR="00C35D8D" w:rsidRDefault="00C35D8D" w:rsidP="000B12CE">
      <w:pPr>
        <w:tabs>
          <w:tab w:val="left" w:pos="2676"/>
        </w:tabs>
        <w:jc w:val="center"/>
        <w:rPr>
          <w:b/>
        </w:rPr>
      </w:pPr>
      <w:r w:rsidRPr="000B12CE">
        <w:rPr>
          <w:b/>
        </w:rPr>
        <w:t>Проверка использования средств субсидии на финансовое обеспечение</w:t>
      </w:r>
    </w:p>
    <w:p w:rsidR="00C35D8D" w:rsidRPr="000B12CE" w:rsidRDefault="00C35D8D" w:rsidP="000B12CE">
      <w:pPr>
        <w:tabs>
          <w:tab w:val="left" w:pos="2676"/>
        </w:tabs>
        <w:jc w:val="center"/>
        <w:rPr>
          <w:b/>
        </w:rPr>
      </w:pPr>
      <w:r w:rsidRPr="000B12CE">
        <w:rPr>
          <w:b/>
        </w:rPr>
        <w:t xml:space="preserve"> выполнения муниципального задания.</w:t>
      </w:r>
    </w:p>
    <w:p w:rsidR="00C35D8D" w:rsidRDefault="00C35D8D" w:rsidP="000B12CE">
      <w:pPr>
        <w:tabs>
          <w:tab w:val="left" w:pos="2676"/>
        </w:tabs>
        <w:jc w:val="both"/>
        <w:rPr>
          <w:b/>
        </w:rPr>
      </w:pPr>
      <w:r>
        <w:rPr>
          <w:b/>
        </w:rPr>
        <w:t xml:space="preserve">  </w:t>
      </w:r>
    </w:p>
    <w:p w:rsidR="00C35D8D" w:rsidRPr="000B12CE" w:rsidRDefault="00C35D8D" w:rsidP="00862D23">
      <w:pPr>
        <w:tabs>
          <w:tab w:val="left" w:pos="2676"/>
        </w:tabs>
        <w:jc w:val="both"/>
      </w:pPr>
      <w:r>
        <w:rPr>
          <w:b/>
        </w:rPr>
        <w:t xml:space="preserve">   </w:t>
      </w:r>
      <w:r w:rsidRPr="000B12CE">
        <w:rPr>
          <w:b/>
        </w:rPr>
        <w:t xml:space="preserve">     </w:t>
      </w:r>
      <w:r w:rsidRPr="000B12CE">
        <w:t xml:space="preserve">Субсидия на финансовое обеспечение выполнения муниципального задания МБОУ «КСОШ» на 2014 год составила 14637400 рублей. Произведено кассовых расходов за счет средств Субсидии на сумму 14696954,52 рублей. Сумма 59554,52 рублей </w:t>
      </w:r>
      <w:r>
        <w:t>освоена</w:t>
      </w:r>
      <w:r w:rsidRPr="000B12CE">
        <w:t xml:space="preserve"> за счет неиспользованного остатка средств Субсидии прошлых лет на 01.01.2014 года. Сумма остатка средств Субсидии на 01.01.2014 года составляла 404471,44 рублей, на 01.01.2015 года – 344916,92 руб.</w:t>
      </w:r>
    </w:p>
    <w:p w:rsidR="00C35D8D" w:rsidRPr="000B12CE" w:rsidRDefault="00C35D8D" w:rsidP="000B12CE">
      <w:pPr>
        <w:tabs>
          <w:tab w:val="left" w:pos="2676"/>
        </w:tabs>
        <w:jc w:val="both"/>
      </w:pPr>
      <w:r w:rsidRPr="000B12CE">
        <w:t xml:space="preserve">    </w:t>
      </w:r>
      <w:r>
        <w:t xml:space="preserve">   </w:t>
      </w:r>
      <w:r w:rsidRPr="000B12CE">
        <w:t xml:space="preserve"> Произведена проверка обоснованности расходов средств Субсидии за 2014 год на предмет соответствия видам деятельности. Нарушений не выявлено.</w:t>
      </w:r>
    </w:p>
    <w:p w:rsidR="00C35D8D" w:rsidRPr="000B12CE" w:rsidRDefault="00C35D8D" w:rsidP="00862D23">
      <w:pPr>
        <w:tabs>
          <w:tab w:val="left" w:pos="2676"/>
        </w:tabs>
        <w:jc w:val="both"/>
      </w:pPr>
      <w:r w:rsidRPr="000B12CE">
        <w:t xml:space="preserve">  </w:t>
      </w:r>
      <w:r>
        <w:t xml:space="preserve"> </w:t>
      </w:r>
      <w:r w:rsidRPr="000B12CE">
        <w:t xml:space="preserve">   </w:t>
      </w:r>
      <w:r>
        <w:t xml:space="preserve"> </w:t>
      </w:r>
      <w:r w:rsidRPr="000B12CE">
        <w:t xml:space="preserve"> На 2014 год директором МБОУ «КСОШ» были утверждены три штатных расписания с периодами действия с 09.01.2014 г. по 31.08.2014 г., с 01.02.2014 г. по 31.08.2014 г., с 01.09.2014 г. по 31.08.2014 г.  Согласно данных штатных расписаний фонд оплаты труда (далее – ФОТ), включая отчисления  во внебюджетные фонды в размере 30,2 %, за 2014 год, составляет 10 821 542,07 рублей. Фактически начислена сумма </w:t>
      </w:r>
      <w:r>
        <w:t xml:space="preserve">расходов на оплату труда – </w:t>
      </w:r>
      <w:r w:rsidRPr="000B12CE">
        <w:t>10 650 171,91 рублей. Объем начисленной заработной платы не выходит за пределы</w:t>
      </w:r>
      <w:r>
        <w:t xml:space="preserve"> фонда оплаты труда</w:t>
      </w:r>
      <w:r w:rsidRPr="000B12CE">
        <w:t>,</w:t>
      </w:r>
      <w:r>
        <w:t xml:space="preserve"> исчисленного в соответствии с</w:t>
      </w:r>
      <w:r w:rsidRPr="000B12CE">
        <w:t xml:space="preserve"> </w:t>
      </w:r>
      <w:r>
        <w:t xml:space="preserve">утвержденными </w:t>
      </w:r>
      <w:r w:rsidRPr="000B12CE">
        <w:t>штатными расписаниями.</w:t>
      </w:r>
    </w:p>
    <w:p w:rsidR="00C35D8D" w:rsidRPr="000B12CE" w:rsidRDefault="00C35D8D" w:rsidP="000B12CE">
      <w:pPr>
        <w:tabs>
          <w:tab w:val="left" w:pos="2676"/>
        </w:tabs>
        <w:jc w:val="both"/>
      </w:pPr>
      <w:r w:rsidRPr="000B12CE">
        <w:t xml:space="preserve">      </w:t>
      </w:r>
    </w:p>
    <w:p w:rsidR="00C35D8D" w:rsidRDefault="00C35D8D" w:rsidP="00D92C5E">
      <w:pPr>
        <w:tabs>
          <w:tab w:val="left" w:pos="2676"/>
        </w:tabs>
        <w:jc w:val="center"/>
        <w:rPr>
          <w:b/>
        </w:rPr>
      </w:pPr>
      <w:r w:rsidRPr="000B12CE">
        <w:rPr>
          <w:b/>
        </w:rPr>
        <w:t>Отчетность о выполнении муниципального задания и осуществление</w:t>
      </w:r>
    </w:p>
    <w:p w:rsidR="00C35D8D" w:rsidRPr="000B12CE" w:rsidRDefault="00C35D8D" w:rsidP="00D92C5E">
      <w:pPr>
        <w:tabs>
          <w:tab w:val="left" w:pos="2676"/>
        </w:tabs>
        <w:jc w:val="center"/>
        <w:rPr>
          <w:b/>
        </w:rPr>
      </w:pPr>
      <w:r w:rsidRPr="000B12CE">
        <w:rPr>
          <w:b/>
        </w:rPr>
        <w:t xml:space="preserve"> контроля за деятельностью бюджетного учреждения.</w:t>
      </w:r>
    </w:p>
    <w:p w:rsidR="00C35D8D" w:rsidRPr="000B12CE" w:rsidRDefault="00C35D8D" w:rsidP="000B12CE">
      <w:pPr>
        <w:tabs>
          <w:tab w:val="left" w:pos="2676"/>
        </w:tabs>
        <w:jc w:val="center"/>
        <w:rPr>
          <w:b/>
        </w:rPr>
      </w:pPr>
    </w:p>
    <w:p w:rsidR="00C35D8D" w:rsidRPr="000B12CE" w:rsidRDefault="00C35D8D" w:rsidP="00293CEE">
      <w:pPr>
        <w:tabs>
          <w:tab w:val="left" w:pos="2676"/>
        </w:tabs>
        <w:jc w:val="both"/>
      </w:pPr>
      <w:r w:rsidRPr="000B12CE">
        <w:t xml:space="preserve"> </w:t>
      </w:r>
      <w:r>
        <w:t xml:space="preserve">   </w:t>
      </w:r>
      <w:r w:rsidRPr="000B12CE">
        <w:t xml:space="preserve">   Методическими рекомендациями о порядке составления муниципальных заданий и о порядке контроля за их исполнением, утвержденными постановлением Администрации Лахденпохского муниципального района № 36 от 18.01.2011 г. (далее – Методические рекомендации № 36), рекомендуется порядок осуществления контроля за выполнением муниципального задания утверждать правовым актом Администрации Лахденпохского муниципального района, главного распорядителя, </w:t>
      </w:r>
    </w:p>
    <w:p w:rsidR="00C35D8D" w:rsidRPr="000B12CE" w:rsidRDefault="00C35D8D" w:rsidP="000B12CE">
      <w:pPr>
        <w:tabs>
          <w:tab w:val="left" w:pos="2676"/>
        </w:tabs>
        <w:jc w:val="both"/>
      </w:pPr>
      <w:r w:rsidRPr="000B12CE">
        <w:t xml:space="preserve">  </w:t>
      </w:r>
      <w:r>
        <w:t xml:space="preserve">  </w:t>
      </w:r>
      <w:r w:rsidRPr="000B12CE">
        <w:t xml:space="preserve">   Вышеназванный порядок контроля за исполнением муниципального задания отсутствует.</w:t>
      </w:r>
    </w:p>
    <w:p w:rsidR="00C35D8D" w:rsidRPr="000B12CE" w:rsidRDefault="00C35D8D" w:rsidP="000B12CE">
      <w:pPr>
        <w:tabs>
          <w:tab w:val="left" w:pos="2676"/>
        </w:tabs>
        <w:jc w:val="both"/>
      </w:pPr>
      <w:r w:rsidRPr="000B12CE">
        <w:t xml:space="preserve">    </w:t>
      </w:r>
      <w:r>
        <w:t xml:space="preserve">  </w:t>
      </w:r>
      <w:r w:rsidRPr="000B12CE">
        <w:t xml:space="preserve"> Согласно пункта 6 утвержденного муниципального задания Учреждения, контроль за исполнением задания должен осуществляться следующим образом:</w:t>
      </w:r>
    </w:p>
    <w:p w:rsidR="00C35D8D" w:rsidRPr="000B12CE" w:rsidRDefault="00C35D8D" w:rsidP="000B12CE">
      <w:pPr>
        <w:tabs>
          <w:tab w:val="left" w:pos="2676"/>
        </w:tabs>
        <w:jc w:val="both"/>
      </w:pPr>
    </w:p>
    <w:tbl>
      <w:tblPr>
        <w:tblW w:w="15027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552"/>
        <w:gridCol w:w="3685"/>
        <w:gridCol w:w="3544"/>
        <w:gridCol w:w="5246"/>
      </w:tblGrid>
      <w:tr w:rsidR="00C35D8D" w:rsidRPr="000B12CE">
        <w:trPr>
          <w:gridAfter w:val="1"/>
          <w:wAfter w:w="5246" w:type="dxa"/>
          <w:cantSplit/>
          <w:trHeight w:val="8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8D" w:rsidRPr="000B12CE" w:rsidRDefault="00C35D8D" w:rsidP="000B12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12CE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8D" w:rsidRPr="000B12CE" w:rsidRDefault="00C35D8D" w:rsidP="000B12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12CE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8D" w:rsidRPr="000B12CE" w:rsidRDefault="00C35D8D" w:rsidP="000B12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12CE">
              <w:rPr>
                <w:sz w:val="20"/>
                <w:szCs w:val="20"/>
              </w:rPr>
              <w:t>Органы местного самоуправления (учреждения), осуществляющие контроль за оказанием услуги</w:t>
            </w:r>
          </w:p>
        </w:tc>
      </w:tr>
      <w:tr w:rsidR="00C35D8D" w:rsidRPr="000B12CE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8D" w:rsidRPr="000B12CE" w:rsidRDefault="00C35D8D" w:rsidP="000B1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0B12CE">
              <w:rPr>
                <w:sz w:val="18"/>
                <w:szCs w:val="18"/>
              </w:rPr>
              <w:t>Выездная проверка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8D" w:rsidRPr="000B12CE" w:rsidRDefault="00C35D8D" w:rsidP="000B1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0B12CE">
              <w:rPr>
                <w:sz w:val="18"/>
                <w:szCs w:val="18"/>
              </w:rPr>
              <w:t>- в соответствии с планом графиком, но не реже одного раза в полугодие</w:t>
            </w:r>
          </w:p>
          <w:p w:rsidR="00C35D8D" w:rsidRPr="000B12CE" w:rsidRDefault="00C35D8D" w:rsidP="000B1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0B12CE">
              <w:rPr>
                <w:sz w:val="18"/>
                <w:szCs w:val="18"/>
              </w:rPr>
              <w:t>- по мере необходимости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8D" w:rsidRPr="000B12CE" w:rsidRDefault="00C35D8D" w:rsidP="000B1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0B12CE">
              <w:rPr>
                <w:sz w:val="18"/>
                <w:szCs w:val="18"/>
              </w:rPr>
              <w:t>Администрация Лахденпохского муниципального района</w:t>
            </w:r>
          </w:p>
          <w:p w:rsidR="00C35D8D" w:rsidRPr="000B12CE" w:rsidRDefault="00C35D8D" w:rsidP="000B1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0B12CE">
              <w:rPr>
                <w:sz w:val="18"/>
                <w:szCs w:val="18"/>
              </w:rPr>
              <w:t>Муниципальное учреждение «Районное управление образования и по делам молодежи»</w:t>
            </w:r>
          </w:p>
          <w:p w:rsidR="00C35D8D" w:rsidRPr="000B12CE" w:rsidRDefault="00C35D8D" w:rsidP="000B1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6" w:type="dxa"/>
          </w:tcPr>
          <w:p w:rsidR="00C35D8D" w:rsidRPr="000B12CE" w:rsidRDefault="00C35D8D" w:rsidP="000B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35D8D" w:rsidRPr="000B12CE" w:rsidRDefault="00C35D8D" w:rsidP="000B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35D8D" w:rsidRPr="000B12CE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8D" w:rsidRPr="000B12CE" w:rsidRDefault="00C35D8D" w:rsidP="000B1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0B12CE">
              <w:rPr>
                <w:sz w:val="18"/>
                <w:szCs w:val="18"/>
              </w:rPr>
              <w:t>Камеральная проверка отчетности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D8D" w:rsidRPr="000B12CE" w:rsidRDefault="00C35D8D" w:rsidP="000B1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0B12CE">
              <w:rPr>
                <w:sz w:val="18"/>
                <w:szCs w:val="18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D8D" w:rsidRPr="000B12CE" w:rsidRDefault="00C35D8D" w:rsidP="000B12C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246" w:type="dxa"/>
          </w:tcPr>
          <w:p w:rsidR="00C35D8D" w:rsidRPr="000B12CE" w:rsidRDefault="00C35D8D" w:rsidP="000B12C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35D8D" w:rsidRPr="000B12CE" w:rsidRDefault="00C35D8D" w:rsidP="000B12CE">
      <w:pPr>
        <w:tabs>
          <w:tab w:val="left" w:pos="2676"/>
        </w:tabs>
        <w:jc w:val="both"/>
      </w:pPr>
      <w:r w:rsidRPr="000B12CE">
        <w:t xml:space="preserve">  </w:t>
      </w:r>
    </w:p>
    <w:p w:rsidR="00C35D8D" w:rsidRPr="000B12CE" w:rsidRDefault="00C35D8D" w:rsidP="00862D23">
      <w:pPr>
        <w:tabs>
          <w:tab w:val="left" w:pos="2676"/>
        </w:tabs>
        <w:jc w:val="both"/>
      </w:pPr>
      <w:r w:rsidRPr="000B12CE">
        <w:t xml:space="preserve">     </w:t>
      </w:r>
      <w:r>
        <w:t xml:space="preserve"> </w:t>
      </w:r>
      <w:r w:rsidRPr="000B12CE">
        <w:t xml:space="preserve">  Утвержденный муниципальном заданием план-график выездных проверок исполнения муниципального задания у МУ «РУО и ДМ» как у представителя Учредителя отсутствует.</w:t>
      </w:r>
    </w:p>
    <w:p w:rsidR="00C35D8D" w:rsidRPr="000B12CE" w:rsidRDefault="00C35D8D" w:rsidP="00862D23">
      <w:pPr>
        <w:tabs>
          <w:tab w:val="left" w:pos="2676"/>
        </w:tabs>
        <w:jc w:val="both"/>
      </w:pPr>
      <w:r w:rsidRPr="000B12CE">
        <w:t xml:space="preserve"> </w:t>
      </w:r>
      <w:r>
        <w:t xml:space="preserve">     </w:t>
      </w:r>
      <w:r w:rsidRPr="000B12CE">
        <w:t xml:space="preserve">  Выездные проверки за исполнением муниципального задания не проводились.</w:t>
      </w:r>
    </w:p>
    <w:p w:rsidR="00C35D8D" w:rsidRPr="000B12CE" w:rsidRDefault="00C35D8D" w:rsidP="000B12CE">
      <w:pPr>
        <w:tabs>
          <w:tab w:val="left" w:pos="2676"/>
        </w:tabs>
        <w:jc w:val="both"/>
      </w:pPr>
      <w:r w:rsidRPr="000B12CE">
        <w:t xml:space="preserve">    </w:t>
      </w:r>
      <w:r>
        <w:t xml:space="preserve">  </w:t>
      </w:r>
      <w:r w:rsidRPr="000B12CE">
        <w:t xml:space="preserve">  Порядком формирования муниципального задания определено ежеквартальное предоставление отчетности, а самим муниципальным заданием на 2014 год – ежегодное.</w:t>
      </w:r>
    </w:p>
    <w:p w:rsidR="00C35D8D" w:rsidRPr="000B12CE" w:rsidRDefault="00C35D8D" w:rsidP="00862D23">
      <w:pPr>
        <w:tabs>
          <w:tab w:val="left" w:pos="2676"/>
        </w:tabs>
        <w:jc w:val="both"/>
      </w:pPr>
      <w:r w:rsidRPr="000B12CE">
        <w:t xml:space="preserve">   </w:t>
      </w:r>
      <w:r>
        <w:t xml:space="preserve">    </w:t>
      </w:r>
      <w:r w:rsidRPr="000B12CE">
        <w:t xml:space="preserve"> МУ «РУО и ДМ» 29.01.2015 г. (исх.№ 66)</w:t>
      </w:r>
      <w:r w:rsidRPr="000B12CE">
        <w:rPr>
          <w:color w:val="FF0000"/>
        </w:rPr>
        <w:t xml:space="preserve"> </w:t>
      </w:r>
      <w:r w:rsidRPr="000B12CE">
        <w:t>предоставило учредителю</w:t>
      </w:r>
      <w:r>
        <w:t xml:space="preserve"> – </w:t>
      </w:r>
      <w:r w:rsidRPr="000B12CE">
        <w:t xml:space="preserve">  Администрации Лахденпохского муниципального района,  отчет об исполнении муниципального задания МБОУ «КСОШ». Согласно предоставленного отчета объём муниципальной услуги «Организация предоставления общедоступного и бесплатного начального общего, основного общего, и среднего (полного) общего образования» (в натуральных показателях) выполнен на 97,96</w:t>
      </w:r>
      <w:r>
        <w:t xml:space="preserve"> </w:t>
      </w:r>
      <w:r w:rsidRPr="000B12CE">
        <w:t xml:space="preserve">% (план – 147 человек, факт – 144 человека), объем муниципальной услуги (в стоимостных показателях) – 100 %, израсходована вся сумма Субсидии 14637400 рублей. </w:t>
      </w:r>
      <w:r w:rsidRPr="00BF5C26">
        <w:t>Таким образом, муниципальное задание не выполнено на 2,04 % (три человека), а Субсидия на выполнение задания израсходована полностью. В пояснительной записке к отчету о выполнении муниципального задания указано</w:t>
      </w:r>
      <w:r w:rsidRPr="000B12CE">
        <w:t>, что в области общего образования натуральные показатели формируются, исходя из потребности в оказании данной услуги, и полностью обусловлены объективными условиями наличия потребности в обучении. Наблюдается постоянное изменение численности обучающихся в связи с выездом или поступлением учащихся.</w:t>
      </w:r>
    </w:p>
    <w:p w:rsidR="00C35D8D" w:rsidRPr="000B12CE" w:rsidRDefault="00C35D8D" w:rsidP="000B12CE">
      <w:pPr>
        <w:tabs>
          <w:tab w:val="left" w:pos="2676"/>
        </w:tabs>
        <w:jc w:val="both"/>
      </w:pPr>
      <w:r w:rsidRPr="000B12CE">
        <w:t xml:space="preserve">   </w:t>
      </w:r>
      <w:r>
        <w:t xml:space="preserve">  </w:t>
      </w:r>
      <w:r w:rsidRPr="000B12CE">
        <w:t xml:space="preserve"> </w:t>
      </w:r>
      <w:r>
        <w:t xml:space="preserve"> </w:t>
      </w:r>
      <w:r w:rsidRPr="000B12CE">
        <w:t xml:space="preserve"> Порядок корректировки показателей муниципального задания и объема его финансирования в течение года, а так же ответственность за невыполнение показателей муниципального задания в нормативных правовых актах Лахденпохского муниципального района не регламентирован</w:t>
      </w:r>
      <w:r>
        <w:t>ы</w:t>
      </w:r>
      <w:r w:rsidRPr="000B12CE">
        <w:t>.</w:t>
      </w:r>
    </w:p>
    <w:p w:rsidR="00C35D8D" w:rsidRPr="000B12CE" w:rsidRDefault="00C35D8D" w:rsidP="000B12CE">
      <w:pPr>
        <w:tabs>
          <w:tab w:val="left" w:pos="2676"/>
        </w:tabs>
        <w:jc w:val="both"/>
      </w:pPr>
      <w:r w:rsidRPr="000B12CE">
        <w:t xml:space="preserve">   </w:t>
      </w:r>
      <w:r>
        <w:t xml:space="preserve">  </w:t>
      </w:r>
      <w:r w:rsidRPr="000B12CE">
        <w:t xml:space="preserve"> </w:t>
      </w:r>
      <w:r>
        <w:t xml:space="preserve"> </w:t>
      </w:r>
      <w:r w:rsidRPr="000B12CE">
        <w:t xml:space="preserve"> </w:t>
      </w:r>
      <w:r>
        <w:t>В нарушение</w:t>
      </w:r>
      <w:r w:rsidRPr="000B12CE">
        <w:t xml:space="preserve"> пункта 2 Методических рекомендаций № 36 </w:t>
      </w:r>
      <w:r>
        <w:t>в пояснительную записку</w:t>
      </w:r>
      <w:r w:rsidRPr="000B12CE">
        <w:t xml:space="preserve"> к отчету об исполнении бюджета Лахденпохского района за 2014 год информация о выполнении муниципальных заданий не включена.</w:t>
      </w:r>
    </w:p>
    <w:p w:rsidR="00C35D8D" w:rsidRPr="000B12CE" w:rsidRDefault="00C35D8D" w:rsidP="000B12CE">
      <w:pPr>
        <w:tabs>
          <w:tab w:val="left" w:pos="2676"/>
        </w:tabs>
        <w:jc w:val="both"/>
      </w:pPr>
      <w:r w:rsidRPr="000B12CE">
        <w:t xml:space="preserve">   </w:t>
      </w:r>
      <w:r>
        <w:t xml:space="preserve">   </w:t>
      </w:r>
      <w:r w:rsidRPr="000B12CE">
        <w:t xml:space="preserve">  Постановлением Администрации Лахденпохского муниципального района № 853 от 11.07.2011 года «Об утверждении порядка осуществления контроля за деятельностью бюджетных и казенных учреждений Лахденпохского муниципального района» утвержден Порядок  осуществления контроля за деятельностью бюджетных и казенных учреждений Лахденпохского муниципального района (далее – Порядок контроля). Согласно пункту 3 Порядка контроля – контроль за исполнением муниципального задания, включая вопросы качества оказания муниципальных услуг, осуществляет отдел по социальным вопросам Администрации Лахденпохского муниципального района в порядке, установленном соответствующими Административными регламентами, утвержденными Постановлением Администрации Лахденпохского муниципального района.  Административный регламент отсутствует. </w:t>
      </w:r>
    </w:p>
    <w:p w:rsidR="00C35D8D" w:rsidRDefault="00C35D8D" w:rsidP="002142D5">
      <w:pPr>
        <w:tabs>
          <w:tab w:val="left" w:pos="2676"/>
        </w:tabs>
        <w:jc w:val="center"/>
        <w:rPr>
          <w:b/>
        </w:rPr>
      </w:pPr>
      <w:r w:rsidRPr="002142D5">
        <w:rPr>
          <w:b/>
        </w:rPr>
        <w:t>Заключительные положения</w:t>
      </w:r>
      <w:r>
        <w:rPr>
          <w:b/>
        </w:rPr>
        <w:t>.</w:t>
      </w:r>
    </w:p>
    <w:p w:rsidR="00C35D8D" w:rsidRPr="002142D5" w:rsidRDefault="00C35D8D" w:rsidP="002142D5">
      <w:pPr>
        <w:tabs>
          <w:tab w:val="left" w:pos="2676"/>
        </w:tabs>
        <w:jc w:val="center"/>
        <w:rPr>
          <w:b/>
        </w:rPr>
      </w:pPr>
    </w:p>
    <w:p w:rsidR="00C35D8D" w:rsidRDefault="00C35D8D" w:rsidP="00A20998">
      <w:pPr>
        <w:tabs>
          <w:tab w:val="left" w:pos="2676"/>
        </w:tabs>
        <w:jc w:val="both"/>
      </w:pPr>
      <w:r>
        <w:t xml:space="preserve">       </w:t>
      </w:r>
      <w:r w:rsidRPr="00A80E80">
        <w:t xml:space="preserve">Контрольно-счетным комитетом Лахденпохского муниципального района  по результатам проведения </w:t>
      </w:r>
      <w:r>
        <w:t>контрольного мероприятия</w:t>
      </w:r>
      <w:r w:rsidRPr="00A80E80">
        <w:t xml:space="preserve"> установлены следующие нарушения:</w:t>
      </w:r>
    </w:p>
    <w:p w:rsidR="00C35D8D" w:rsidRDefault="00C35D8D" w:rsidP="00C1589A">
      <w:pPr>
        <w:pStyle w:val="ListParagraph"/>
        <w:tabs>
          <w:tab w:val="left" w:pos="2676"/>
        </w:tabs>
        <w:ind w:left="0"/>
        <w:jc w:val="both"/>
      </w:pPr>
      <w:r>
        <w:t xml:space="preserve">       1) Несоответствие следующих нормативных правовых актов Лахденпохского муниципального района действующей редакции Бюджетного Кодекса Российской Федерации и нормативным правовым актам Российской Федерации:</w:t>
      </w:r>
    </w:p>
    <w:p w:rsidR="00C35D8D" w:rsidRDefault="00C35D8D" w:rsidP="00112246">
      <w:pPr>
        <w:tabs>
          <w:tab w:val="left" w:pos="2676"/>
        </w:tabs>
        <w:jc w:val="both"/>
      </w:pPr>
      <w:r>
        <w:t>- Постановление Администрации Лахденпохского муниципального района № 17 от 17.01.2011 года «О порядке формирования муниципального задания в отношении муниципальных учреждений и финансового обеспечения выполнения муниципального задания» (далее – Порядок формирования муниципального задания);</w:t>
      </w:r>
    </w:p>
    <w:p w:rsidR="00C35D8D" w:rsidRDefault="00C35D8D" w:rsidP="00112246">
      <w:pPr>
        <w:tabs>
          <w:tab w:val="left" w:pos="2676"/>
        </w:tabs>
        <w:jc w:val="both"/>
      </w:pPr>
      <w:r>
        <w:t>- Постановление Администрации Лахденпохского муниципального района № 36 от 18.01.2011 года «Об утверждении методических рекомендаций о порядке составления муниципальных заданий и о порядке контроля за их выполнением» (далее – Методические рекомендации по составлению муниципального задания);</w:t>
      </w:r>
    </w:p>
    <w:p w:rsidR="00C35D8D" w:rsidRDefault="00C35D8D" w:rsidP="00112246">
      <w:pPr>
        <w:tabs>
          <w:tab w:val="left" w:pos="2676"/>
        </w:tabs>
        <w:jc w:val="both"/>
      </w:pPr>
      <w:r>
        <w:t xml:space="preserve"> - Постановление</w:t>
      </w:r>
      <w:r w:rsidRPr="00112246">
        <w:t xml:space="preserve"> Администрации Лахденпохского муниципального района № 701 от 24.05.2011 года «Об установлении порядка составления и утверждения плана финансово-хозяйственной деятельности муниципального бюджетного и автономного учреждения»</w:t>
      </w:r>
      <w:r>
        <w:t>.</w:t>
      </w:r>
    </w:p>
    <w:p w:rsidR="00C35D8D" w:rsidRDefault="00C35D8D" w:rsidP="00112246">
      <w:pPr>
        <w:tabs>
          <w:tab w:val="left" w:pos="2676"/>
        </w:tabs>
        <w:jc w:val="both"/>
      </w:pPr>
      <w:r>
        <w:t xml:space="preserve">       2) Несоответствие </w:t>
      </w:r>
      <w:r w:rsidRPr="00112246">
        <w:t>договора б/н на бухгалтерское обслуживание от 22.10.2012 года</w:t>
      </w:r>
      <w:r>
        <w:t xml:space="preserve"> между МБОУ «КСОШ» и МУ «РУО и ДМ» действующему бюджетному законодательству.</w:t>
      </w:r>
    </w:p>
    <w:p w:rsidR="00C35D8D" w:rsidRDefault="00C35D8D" w:rsidP="00E05C6C">
      <w:pPr>
        <w:tabs>
          <w:tab w:val="left" w:pos="2676"/>
        </w:tabs>
        <w:jc w:val="both"/>
      </w:pPr>
      <w:r>
        <w:t xml:space="preserve">       3) Утверждение для МБОУ «КСОШ» на 2014 год двух муниципальных заданий –  отдельно по средствам Субсидии за счет средств бюджета Лахденпохского муниципального района и по средствам Субсидии за счет средств субвенции </w:t>
      </w:r>
      <w:r w:rsidRPr="00E05C6C">
        <w:t>из бюджета Республики Карелия 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</w:t>
      </w:r>
      <w:r>
        <w:t xml:space="preserve"> (далее – Субвенция).</w:t>
      </w:r>
    </w:p>
    <w:p w:rsidR="00C35D8D" w:rsidRDefault="00C35D8D" w:rsidP="00C1589A">
      <w:pPr>
        <w:tabs>
          <w:tab w:val="left" w:pos="2676"/>
        </w:tabs>
        <w:jc w:val="both"/>
      </w:pPr>
      <w:r>
        <w:t xml:space="preserve">       4) </w:t>
      </w:r>
      <w:r w:rsidRPr="00E05C6C">
        <w:t>Несоответствие муниципальных услуг, утвержденных Постановлением Администрации Лахденпохского муниципального района от 29.10.2013 г. № 1846 «Об утверждении перечня муниципальных услуг Лахденпохского муниципального района по разделу «Образование» муниципальным услугам, для которых Распоряжением Администрации Лахденпохского муниципального района от 05.09.2011 г. № 289-П «О согласовании перечня показателей качества муниципальных услуг (работ) Лахденпохского муниципального района, по разделу «Образование»,   утверждены  показатели качества.</w:t>
      </w:r>
    </w:p>
    <w:p w:rsidR="00C35D8D" w:rsidRDefault="00C35D8D" w:rsidP="00E05C6C">
      <w:pPr>
        <w:tabs>
          <w:tab w:val="left" w:pos="2676"/>
        </w:tabs>
        <w:jc w:val="both"/>
      </w:pPr>
      <w:r>
        <w:t xml:space="preserve">       5) Некорректное заполнение </w:t>
      </w:r>
      <w:r w:rsidRPr="00E05C6C">
        <w:t xml:space="preserve"> подраздел</w:t>
      </w:r>
      <w:r>
        <w:t>а</w:t>
      </w:r>
      <w:r w:rsidRPr="00E05C6C">
        <w:t xml:space="preserve"> муниципального задания «Показатели качества муниципальной услуги»</w:t>
      </w:r>
      <w:r>
        <w:t>:</w:t>
      </w:r>
      <w:r w:rsidRPr="00E05C6C">
        <w:t xml:space="preserve"> указаны </w:t>
      </w:r>
      <w:r>
        <w:t xml:space="preserve">утвержденные </w:t>
      </w:r>
      <w:r w:rsidRPr="00E05C6C">
        <w:t>показатели</w:t>
      </w:r>
      <w:r>
        <w:t xml:space="preserve"> качества не по всем видам образования.</w:t>
      </w:r>
    </w:p>
    <w:p w:rsidR="00C35D8D" w:rsidRDefault="00C35D8D" w:rsidP="00E05C6C">
      <w:pPr>
        <w:tabs>
          <w:tab w:val="left" w:pos="2676"/>
        </w:tabs>
        <w:jc w:val="both"/>
      </w:pPr>
      <w:r>
        <w:t xml:space="preserve">       6) В нарушение п.10 </w:t>
      </w:r>
      <w:r w:rsidRPr="00903BFA">
        <w:t>Порядка формирования муниципального задания</w:t>
      </w:r>
      <w:r>
        <w:t xml:space="preserve">, утвержденного  </w:t>
      </w:r>
      <w:r w:rsidRPr="00903BFA">
        <w:t>Постановление</w:t>
      </w:r>
      <w:r>
        <w:t>м</w:t>
      </w:r>
      <w:r w:rsidRPr="00903BFA">
        <w:t xml:space="preserve"> Администрации Лахденпохского муниципального района № 17 от 17.01.2011 года «О порядке формирования муниципального задания в отношении муниципальных учреждений и финансового обеспечения выполнения муниципального задания» </w:t>
      </w:r>
      <w:r>
        <w:t xml:space="preserve">главным распорядителем средств бюджета Лахденпохского муниципального района – МУ «РУО и ДМ» не установлены </w:t>
      </w:r>
      <w:r w:rsidRPr="00903BFA">
        <w:t>порядок и методика определения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</w:t>
      </w:r>
      <w:r>
        <w:t>.</w:t>
      </w:r>
      <w:r w:rsidRPr="00903BFA">
        <w:t xml:space="preserve"> </w:t>
      </w:r>
    </w:p>
    <w:p w:rsidR="00C35D8D" w:rsidRDefault="00C35D8D" w:rsidP="00E05C6C">
      <w:pPr>
        <w:tabs>
          <w:tab w:val="left" w:pos="2676"/>
        </w:tabs>
        <w:jc w:val="both"/>
      </w:pPr>
      <w:r>
        <w:t xml:space="preserve">       7) В нарушение </w:t>
      </w:r>
      <w:r w:rsidRPr="001B054A">
        <w:t>Методически</w:t>
      </w:r>
      <w:r>
        <w:t>х</w:t>
      </w:r>
      <w:r w:rsidRPr="001B054A">
        <w:t xml:space="preserve"> рекомендаци</w:t>
      </w:r>
      <w:r>
        <w:t>й</w:t>
      </w:r>
      <w:r w:rsidRPr="001B054A">
        <w:t xml:space="preserve"> о порядке и методике расчета нормативных затрат на оказание муниципальными учреждениями Лахденпохского муниципального района муниципальных услуг (выполнение работ) физическим и юридическим лицам (далее – Методические рекомендации по расчету нормативных затрат)</w:t>
      </w:r>
      <w:r>
        <w:t>, утвержденных Постановлением</w:t>
      </w:r>
      <w:r w:rsidRPr="001B054A">
        <w:t xml:space="preserve"> Администрации Лахденпохского муниципального района № 35 от 18.01.2011 года «Об утверждении Методических рекомендаций по расчету нормативных затрат на оказание муниципальными учреждениями Лахденпохского муниципального района муниципальных услуг и нормативных затрат на содержание имущ</w:t>
      </w:r>
      <w:r>
        <w:t>ества муниципальных учреждений», н</w:t>
      </w:r>
      <w:r w:rsidRPr="001B054A">
        <w:t>ормативные затраты на оказание муниципальной услуги «Организация предоставления общедоступного и бесплатного начального общего, основного общего, среднего (полного) общего образования по основным образовательным программам»  рассчитаны только с учетом затрат, осуществляемых за счет средств местного бюджета. Затраты на предоставление муниципальной услуги  за счет средств Субвенции в расчете отсутствуют.</w:t>
      </w:r>
    </w:p>
    <w:p w:rsidR="00C35D8D" w:rsidRDefault="00C35D8D" w:rsidP="00C1589A">
      <w:pPr>
        <w:tabs>
          <w:tab w:val="left" w:pos="2676"/>
        </w:tabs>
        <w:jc w:val="both"/>
      </w:pPr>
      <w:r>
        <w:t xml:space="preserve">        8)</w:t>
      </w:r>
      <w:r w:rsidRPr="001B054A">
        <w:t xml:space="preserve"> В нарушение Порядка определения объема Субсидии,</w:t>
      </w:r>
      <w:r>
        <w:t xml:space="preserve"> утвержденного </w:t>
      </w:r>
      <w:r w:rsidRPr="001B054A">
        <w:t>Постановлением Администрации Лахденпохского муниципального района № 1220 от 29.10.2010 г. «О  порядк</w:t>
      </w:r>
      <w:r>
        <w:t>е определения объема и условия п</w:t>
      </w:r>
      <w:r w:rsidRPr="001B054A">
        <w:t>редоставления     бюджетным     и   автономным учреждениям   Лахденпохского   муниципального района   субсидий   на  возмещение  нормативных затрат, связанных с оказанием ими в соответствии с муниципальным заданием муниципальных услуг (выполнением работ),  а также субсидий  на  иные цели»</w:t>
      </w:r>
      <w:r>
        <w:t>,</w:t>
      </w:r>
      <w:r w:rsidRPr="001B054A">
        <w:t xml:space="preserve"> объем Субсидии рассчитывается не по предусмотренной Порядком  определения объема Субсидии формуле, а отдельно по средствам Субвенции из бюджета Республики Карелия 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</w:t>
      </w:r>
      <w:r>
        <w:t>,</w:t>
      </w:r>
      <w:r w:rsidRPr="001B054A">
        <w:t xml:space="preserve"> с использованием нормативов денежных средств на одного обучающегося, </w:t>
      </w:r>
      <w:r>
        <w:t>применяемых</w:t>
      </w:r>
      <w:r w:rsidRPr="001B054A">
        <w:t xml:space="preserve"> Министерством Финансов Республики Карелия при расчете объема Субвенции для муниципальных районов, и отдельно по средствам местного бюджета.</w:t>
      </w:r>
    </w:p>
    <w:p w:rsidR="00C35D8D" w:rsidRDefault="00C35D8D" w:rsidP="00C1589A">
      <w:pPr>
        <w:tabs>
          <w:tab w:val="left" w:pos="2676"/>
        </w:tabs>
        <w:jc w:val="both"/>
      </w:pPr>
      <w:r>
        <w:t xml:space="preserve">       9) По результатам принятия</w:t>
      </w:r>
      <w:r w:rsidRPr="001B054A">
        <w:t xml:space="preserve"> Советом Лахденпохско</w:t>
      </w:r>
      <w:r>
        <w:t xml:space="preserve">го муниципального района решений «О внесении изменений и    дополнений   в решение   IV   заседания   VI  созыва  Совета     Лахденпохского  муниципального  района    от  18  декабря   2013 года  № 4/17-6 «О бюджете Лахденпохского муниципального района на 2014 год  и  плановый  период  2015 и 2016 годов», приведших к </w:t>
      </w:r>
      <w:r w:rsidRPr="001B054A">
        <w:t xml:space="preserve"> изменени</w:t>
      </w:r>
      <w:r>
        <w:t>ю (увеличению</w:t>
      </w:r>
      <w:r w:rsidRPr="001B054A">
        <w:t xml:space="preserve">) суммы Субсидии за счет средств местного бюджета и средств Субвенции только на 2014 год, в муниципальных заданиях </w:t>
      </w:r>
      <w:r>
        <w:t xml:space="preserve">не обоснованно </w:t>
      </w:r>
      <w:r w:rsidRPr="001B054A">
        <w:t>был изменен объем муниципальн</w:t>
      </w:r>
      <w:r>
        <w:t>ой услуги (</w:t>
      </w:r>
      <w:r w:rsidRPr="001B054A">
        <w:t>в стоимостных показателях) на 2015 и 2016 годы.</w:t>
      </w:r>
    </w:p>
    <w:p w:rsidR="00C35D8D" w:rsidRDefault="00C35D8D" w:rsidP="00C1589A">
      <w:pPr>
        <w:tabs>
          <w:tab w:val="left" w:pos="2676"/>
        </w:tabs>
        <w:jc w:val="both"/>
      </w:pPr>
      <w:r>
        <w:t xml:space="preserve">       10) </w:t>
      </w:r>
      <w:r w:rsidRPr="00765FDF">
        <w:t>В нарушение п.1</w:t>
      </w:r>
      <w:r>
        <w:t xml:space="preserve"> </w:t>
      </w:r>
      <w:r w:rsidRPr="00765FDF">
        <w:t>Порядка составления и утверждения планов финансово-хозяйственной деятельности муниципальных учреждений Лахденпохского муниципального район</w:t>
      </w:r>
      <w:r>
        <w:t xml:space="preserve">а, утвержденного </w:t>
      </w:r>
      <w:r w:rsidRPr="00765FDF">
        <w:t xml:space="preserve">Постановлением Администрации Лахденпохского муниципального района № 701 от 24.05.2011 года «Об установлении порядка составления и утверждения плана финансово-хозяйственной деятельности муниципального бюджетного и автономного учреждения» план </w:t>
      </w:r>
      <w:r>
        <w:t>финансово-хозяйственной деятельности</w:t>
      </w:r>
      <w:r w:rsidRPr="00765FDF">
        <w:t xml:space="preserve"> МБОУ «КСОШ» составлен </w:t>
      </w:r>
      <w:r>
        <w:t xml:space="preserve">только </w:t>
      </w:r>
      <w:r w:rsidRPr="00765FDF">
        <w:t xml:space="preserve">на 2014 год, </w:t>
      </w:r>
      <w:r>
        <w:t>без учета</w:t>
      </w:r>
      <w:r w:rsidRPr="00765FDF">
        <w:t xml:space="preserve"> планов</w:t>
      </w:r>
      <w:r>
        <w:t>ого</w:t>
      </w:r>
      <w:r w:rsidRPr="00765FDF">
        <w:t xml:space="preserve"> период</w:t>
      </w:r>
      <w:r>
        <w:t>а</w:t>
      </w:r>
      <w:r w:rsidRPr="00765FDF">
        <w:t xml:space="preserve"> 2015-2016 годов.</w:t>
      </w:r>
    </w:p>
    <w:p w:rsidR="00C35D8D" w:rsidRDefault="00C35D8D" w:rsidP="00E05C6C">
      <w:pPr>
        <w:tabs>
          <w:tab w:val="left" w:pos="2676"/>
        </w:tabs>
        <w:jc w:val="both"/>
      </w:pPr>
      <w:r>
        <w:t xml:space="preserve">      11) В нарушение п.18 «Порядка</w:t>
      </w:r>
      <w:r w:rsidRPr="00303365">
        <w:t xml:space="preserve"> формирования муниципального задания</w:t>
      </w:r>
      <w:r>
        <w:t>», муниципальным заданием Учреждения на 2014 год определено ежегодное, вместо ежеквартального, предоставление отчетности о выполнении муниципального задания.</w:t>
      </w:r>
    </w:p>
    <w:p w:rsidR="00C35D8D" w:rsidRDefault="00C35D8D" w:rsidP="00C1589A">
      <w:pPr>
        <w:tabs>
          <w:tab w:val="left" w:pos="2676"/>
        </w:tabs>
        <w:jc w:val="both"/>
      </w:pPr>
      <w:r>
        <w:t xml:space="preserve">      12) В нарушение п.3 Порядка</w:t>
      </w:r>
      <w:r w:rsidRPr="007C4345">
        <w:t xml:space="preserve">  осуществления контроля за деятельностью бюджетных и казенных учреждений Лахденпохского муниципального района</w:t>
      </w:r>
      <w:r>
        <w:t>, утвержденного</w:t>
      </w:r>
      <w:r w:rsidRPr="007C4345">
        <w:t xml:space="preserve"> Постановлением Администрации Лахденпохского муниципального района № 853 от 11.07.2011 года «Об утверждении порядка осуществления контроля за деятельностью бюджетных и казенных учреждений Лахденпохского муниципального района» </w:t>
      </w:r>
      <w:r>
        <w:t>Администрацией Лахденпохского муниципального района не разработан</w:t>
      </w:r>
      <w:r w:rsidRPr="007C4345">
        <w:t xml:space="preserve"> и не утвержден</w:t>
      </w:r>
      <w:r>
        <w:t xml:space="preserve"> Административный регламент, регламентирующий процедуры контроля за исполнением муниципального задания, включая вопросы качества оказания муниципальных услуг.  </w:t>
      </w:r>
    </w:p>
    <w:p w:rsidR="00C35D8D" w:rsidRDefault="00C35D8D" w:rsidP="00D92C5E">
      <w:pPr>
        <w:tabs>
          <w:tab w:val="left" w:pos="2676"/>
        </w:tabs>
        <w:jc w:val="both"/>
      </w:pPr>
      <w:r>
        <w:t xml:space="preserve">       13) В нарушение п.20 Методических рекомендаций о порядке составления муниципальных заданий и о порядке контроля за их исполнением, утвержденных постановлением Администрации Лахденпохского муниципального района № 36 от 18.01.2011 г. (далее – Методические рекомендации № 36) не утвержден порядок осуществления контроля за выполнением муниципальных заданий ни Администрацией Лахденпохского муниципального района, ни МУ «РУО и ДМ».    </w:t>
      </w:r>
    </w:p>
    <w:p w:rsidR="00C35D8D" w:rsidRDefault="00C35D8D" w:rsidP="00D92C5E">
      <w:pPr>
        <w:tabs>
          <w:tab w:val="left" w:pos="2676"/>
        </w:tabs>
        <w:jc w:val="both"/>
      </w:pPr>
      <w:r>
        <w:t xml:space="preserve">       14)  </w:t>
      </w:r>
      <w:r w:rsidRPr="00D92C5E">
        <w:t>В нарушение пункта 2 Методических рекомендаций № 36 в пояснительную записку к отчету об исполнении бюджета Лахденпохского района за 2014 год информация о выполнении муниципальных заданий не включена.</w:t>
      </w:r>
    </w:p>
    <w:p w:rsidR="00C35D8D" w:rsidRDefault="00C35D8D" w:rsidP="00E05C6C">
      <w:pPr>
        <w:tabs>
          <w:tab w:val="left" w:pos="2676"/>
        </w:tabs>
        <w:jc w:val="both"/>
        <w:rPr>
          <w:b/>
        </w:rPr>
      </w:pPr>
    </w:p>
    <w:p w:rsidR="00C35D8D" w:rsidRDefault="00C35D8D" w:rsidP="00E05C6C">
      <w:pPr>
        <w:tabs>
          <w:tab w:val="left" w:pos="2676"/>
        </w:tabs>
        <w:jc w:val="both"/>
      </w:pPr>
      <w:r>
        <w:rPr>
          <w:b/>
        </w:rPr>
        <w:t xml:space="preserve">       </w:t>
      </w:r>
      <w:r w:rsidRPr="00D92C5E">
        <w:rPr>
          <w:b/>
        </w:rPr>
        <w:t>Выводы:</w:t>
      </w:r>
      <w:r w:rsidRPr="00D92C5E">
        <w:t xml:space="preserve"> </w:t>
      </w:r>
    </w:p>
    <w:p w:rsidR="00C35D8D" w:rsidRDefault="00C35D8D" w:rsidP="002142D5">
      <w:pPr>
        <w:tabs>
          <w:tab w:val="left" w:pos="2676"/>
        </w:tabs>
        <w:jc w:val="both"/>
      </w:pPr>
      <w:r>
        <w:t xml:space="preserve">       Контрольное мероприятие показало, что формирование показателей муниципального задания на оказание муниципальных услуг (выполнение работ) и расходование средств местного бюджета, направляемых в форме субсидий на финансовое обеспечение муниципального задания муниципальным учреждением, подведомственным МУ «Районное управление образования и по делам молодежи» - МБОУ «Куркиёкская средняя общеобразовательная школа» за 2014 год осуществляется с нарушением действующего  законодательства: </w:t>
      </w:r>
    </w:p>
    <w:p w:rsidR="00C35D8D" w:rsidRDefault="00C35D8D" w:rsidP="002142D5">
      <w:pPr>
        <w:tabs>
          <w:tab w:val="left" w:pos="2676"/>
        </w:tabs>
        <w:jc w:val="both"/>
      </w:pPr>
      <w:r>
        <w:t>1) Нормативные правовые акты Лахденпохского муниципального района, регулирующие правоотношения в области формирования, исполнения, финансового обеспечения муниципального задания в отношении муниципальных учреждений муниципального образования «Лахденпохский муниципальный район» не приведены в соответствие с изменившимися требованиями федерального законодательства.</w:t>
      </w:r>
    </w:p>
    <w:p w:rsidR="00C35D8D" w:rsidRDefault="00C35D8D" w:rsidP="002142D5">
      <w:pPr>
        <w:tabs>
          <w:tab w:val="left" w:pos="2676"/>
        </w:tabs>
        <w:jc w:val="both"/>
      </w:pPr>
      <w:r>
        <w:t>2) Муниципальное задание для МБОУ «КСОШ» сформировано и утверждено отдельно по средствам субсидии на финансовое обеспечение выполнения муниципального задания за счет средств местного бюджета и средств субвенции из бюджета Республики Карелия.</w:t>
      </w:r>
    </w:p>
    <w:p w:rsidR="00C35D8D" w:rsidRDefault="00C35D8D" w:rsidP="002142D5">
      <w:pPr>
        <w:tabs>
          <w:tab w:val="left" w:pos="2676"/>
        </w:tabs>
        <w:jc w:val="both"/>
      </w:pPr>
      <w:r>
        <w:t xml:space="preserve">3) Показатели качества оказания муниципальных услуг утверждены отдельно для каждого вида общего образования (начального, основного, среднего), а в Перечне оказания муниципальных услуг утверждена одна муниципальная услуга «Организация предоставления общедоступного и бесплатного начального, основного, среднего общего образования». </w:t>
      </w:r>
    </w:p>
    <w:p w:rsidR="00C35D8D" w:rsidRDefault="00C35D8D" w:rsidP="002142D5">
      <w:pPr>
        <w:tabs>
          <w:tab w:val="left" w:pos="2676"/>
        </w:tabs>
        <w:jc w:val="both"/>
      </w:pPr>
      <w:r>
        <w:t>4) Главным распорядителем бюджетных средств (МУ «РУО и ДМ») не установлена методика и порядок определения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имущества. Нормативные затраты на оказание муниципальных услуг рассчитывались только с учетом затрат, осуществляемых за счет средств местного бюджета.</w:t>
      </w:r>
    </w:p>
    <w:p w:rsidR="00C35D8D" w:rsidRDefault="00C35D8D" w:rsidP="002142D5">
      <w:pPr>
        <w:tabs>
          <w:tab w:val="left" w:pos="2676"/>
        </w:tabs>
        <w:jc w:val="both"/>
      </w:pPr>
      <w:r>
        <w:t>5) Субсидия на финансовое обеспечение выполнения муниципального задания рассчитывалась не в соответствии с утвержденным  Порядком определения объема и условий предоставления субсидии. Финансовое обеспечение на выполнение муниципального задания предоставлено Учреждению в полном объеме, предусмотренном Соглашением о порядке и условиях предоставления субсидии на финансовое обеспечение выполнения муниципального задания.</w:t>
      </w:r>
    </w:p>
    <w:p w:rsidR="00C35D8D" w:rsidRDefault="00C35D8D" w:rsidP="002142D5">
      <w:pPr>
        <w:tabs>
          <w:tab w:val="left" w:pos="2676"/>
        </w:tabs>
        <w:jc w:val="both"/>
      </w:pPr>
      <w:r>
        <w:t xml:space="preserve">6) Не соблюдены сроки предоставления отчетности о выполнении муниципального задания. Отчетность предоставлялась ежегодно, а не ежеквартально, как предусмотрено нормативными правовыми актами. </w:t>
      </w:r>
    </w:p>
    <w:p w:rsidR="00C35D8D" w:rsidRDefault="00C35D8D" w:rsidP="002142D5">
      <w:pPr>
        <w:tabs>
          <w:tab w:val="left" w:pos="2676"/>
        </w:tabs>
        <w:jc w:val="both"/>
      </w:pPr>
      <w:r>
        <w:t>7) Муниципальное задание в натуральных показателях исполнено на 97,96% (план – 147 человек, факт – 144 человека), объем муниципальной услуги (в стоимостных показателях) – 100 %.</w:t>
      </w:r>
    </w:p>
    <w:p w:rsidR="00C35D8D" w:rsidRDefault="00C35D8D" w:rsidP="002142D5">
      <w:pPr>
        <w:tabs>
          <w:tab w:val="left" w:pos="2676"/>
        </w:tabs>
        <w:jc w:val="both"/>
      </w:pPr>
      <w:r>
        <w:t xml:space="preserve">8) У МУ «РУО и ДМ» и Администрации Лахденпохского муниципального района отсутствуют предусмотренные нормативные правовые акты, регламентирующие порядок контроля за выполнением муниципального задания. </w:t>
      </w:r>
    </w:p>
    <w:p w:rsidR="00C35D8D" w:rsidRDefault="00C35D8D" w:rsidP="002142D5">
      <w:pPr>
        <w:tabs>
          <w:tab w:val="left" w:pos="2676"/>
        </w:tabs>
        <w:jc w:val="both"/>
      </w:pPr>
      <w:r>
        <w:t>9) Контроль за выполнением муниципального задания, предусмотренный пунктом 6 утвержденного Учреждению муниципального задания, со стороны главного распорядителя и учредителя, отсутствует.</w:t>
      </w:r>
    </w:p>
    <w:p w:rsidR="00C35D8D" w:rsidRDefault="00C35D8D" w:rsidP="002142D5">
      <w:pPr>
        <w:tabs>
          <w:tab w:val="left" w:pos="2676"/>
        </w:tabs>
        <w:jc w:val="both"/>
      </w:pPr>
    </w:p>
    <w:p w:rsidR="00C35D8D" w:rsidRDefault="00C35D8D" w:rsidP="00E05C6C">
      <w:pPr>
        <w:tabs>
          <w:tab w:val="left" w:pos="2676"/>
        </w:tabs>
        <w:jc w:val="both"/>
      </w:pPr>
      <w:r>
        <w:t xml:space="preserve">     </w:t>
      </w:r>
      <w:r w:rsidRPr="00D92C5E">
        <w:t>Объем проверенных средств – 14 637,4 тыс. рублей.</w:t>
      </w:r>
    </w:p>
    <w:p w:rsidR="00C35D8D" w:rsidRDefault="00C35D8D" w:rsidP="00E05C6C">
      <w:pPr>
        <w:tabs>
          <w:tab w:val="left" w:pos="2676"/>
        </w:tabs>
        <w:jc w:val="both"/>
        <w:rPr>
          <w:b/>
        </w:rPr>
      </w:pPr>
    </w:p>
    <w:p w:rsidR="00C35D8D" w:rsidRPr="00E05C6C" w:rsidRDefault="00C35D8D" w:rsidP="00E05C6C">
      <w:pPr>
        <w:tabs>
          <w:tab w:val="left" w:pos="2676"/>
        </w:tabs>
        <w:jc w:val="both"/>
      </w:pPr>
      <w:r w:rsidRPr="00974C01">
        <w:rPr>
          <w:b/>
        </w:rPr>
        <w:t>Итоговые данные контрольного мероприятия</w:t>
      </w:r>
      <w:r>
        <w:rPr>
          <w:b/>
        </w:rPr>
        <w:t xml:space="preserve"> (тыс.рублей)</w:t>
      </w:r>
    </w:p>
    <w:p w:rsidR="00C35D8D" w:rsidRPr="00974C01" w:rsidRDefault="00C35D8D" w:rsidP="007A59CF">
      <w:pPr>
        <w:tabs>
          <w:tab w:val="left" w:pos="2676"/>
        </w:tabs>
        <w:jc w:val="right"/>
        <w:rPr>
          <w:b/>
        </w:rPr>
      </w:pP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48"/>
        <w:gridCol w:w="1440"/>
        <w:gridCol w:w="1080"/>
        <w:gridCol w:w="2036"/>
        <w:gridCol w:w="1636"/>
      </w:tblGrid>
      <w:tr w:rsidR="00C35D8D" w:rsidRPr="00974C01">
        <w:trPr>
          <w:trHeight w:val="397"/>
        </w:trPr>
        <w:tc>
          <w:tcPr>
            <w:tcW w:w="3348" w:type="dxa"/>
            <w:vMerge w:val="restart"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Нарушения</w:t>
            </w:r>
          </w:p>
        </w:tc>
        <w:tc>
          <w:tcPr>
            <w:tcW w:w="1440" w:type="dxa"/>
            <w:vMerge w:val="restart"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Выявлено финансовых нарушений</w:t>
            </w:r>
          </w:p>
        </w:tc>
        <w:tc>
          <w:tcPr>
            <w:tcW w:w="3116" w:type="dxa"/>
            <w:gridSpan w:val="2"/>
          </w:tcPr>
          <w:p w:rsidR="00C35D8D" w:rsidRPr="00974C01" w:rsidRDefault="00C35D8D" w:rsidP="005D7B38">
            <w:pPr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Предложено к устранению финансовых нарушений</w:t>
            </w:r>
          </w:p>
        </w:tc>
        <w:tc>
          <w:tcPr>
            <w:tcW w:w="1636" w:type="dxa"/>
            <w:vMerge w:val="restart"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Примечание</w:t>
            </w:r>
          </w:p>
        </w:tc>
      </w:tr>
      <w:tr w:rsidR="00C35D8D" w:rsidRPr="00974C01">
        <w:trPr>
          <w:trHeight w:val="624"/>
        </w:trPr>
        <w:tc>
          <w:tcPr>
            <w:tcW w:w="3348" w:type="dxa"/>
            <w:vMerge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036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  <w:r w:rsidRPr="00974C01">
              <w:rPr>
                <w:b/>
                <w:sz w:val="20"/>
                <w:szCs w:val="20"/>
              </w:rPr>
              <w:t xml:space="preserve">В том числе, к восстановлению в бюджет  </w:t>
            </w:r>
          </w:p>
        </w:tc>
        <w:tc>
          <w:tcPr>
            <w:tcW w:w="1636" w:type="dxa"/>
            <w:vMerge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5D8D" w:rsidRPr="00974C01">
        <w:trPr>
          <w:trHeight w:val="319"/>
        </w:trPr>
        <w:tc>
          <w:tcPr>
            <w:tcW w:w="3348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</w:pPr>
            <w:r w:rsidRPr="00974C01">
              <w:t>1</w:t>
            </w:r>
          </w:p>
        </w:tc>
        <w:tc>
          <w:tcPr>
            <w:tcW w:w="1440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</w:pPr>
            <w:r w:rsidRPr="00974C01">
              <w:t>2</w:t>
            </w:r>
          </w:p>
        </w:tc>
        <w:tc>
          <w:tcPr>
            <w:tcW w:w="1080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</w:pPr>
            <w:r w:rsidRPr="00974C01">
              <w:t>3</w:t>
            </w:r>
          </w:p>
        </w:tc>
        <w:tc>
          <w:tcPr>
            <w:tcW w:w="2036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</w:pPr>
            <w:r w:rsidRPr="00974C01">
              <w:t>4</w:t>
            </w:r>
          </w:p>
        </w:tc>
        <w:tc>
          <w:tcPr>
            <w:tcW w:w="1636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</w:pPr>
            <w:r w:rsidRPr="00974C01">
              <w:t>5</w:t>
            </w:r>
          </w:p>
        </w:tc>
      </w:tr>
      <w:tr w:rsidR="00C35D8D" w:rsidRPr="00974C01">
        <w:tc>
          <w:tcPr>
            <w:tcW w:w="3348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При формировании и исполнении бюджетов</w:t>
            </w:r>
          </w:p>
        </w:tc>
        <w:tc>
          <w:tcPr>
            <w:tcW w:w="1440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C35D8D" w:rsidRPr="00692545" w:rsidRDefault="00C35D8D" w:rsidP="005D7B38">
            <w:pPr>
              <w:tabs>
                <w:tab w:val="left" w:pos="2676"/>
              </w:tabs>
              <w:rPr>
                <w:sz w:val="20"/>
                <w:szCs w:val="20"/>
              </w:rPr>
            </w:pPr>
          </w:p>
        </w:tc>
      </w:tr>
      <w:tr w:rsidR="00C35D8D" w:rsidRPr="00974C01">
        <w:tc>
          <w:tcPr>
            <w:tcW w:w="3348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Нецелевое использование бюджетных средств</w:t>
            </w:r>
          </w:p>
        </w:tc>
        <w:tc>
          <w:tcPr>
            <w:tcW w:w="1440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35D8D" w:rsidRPr="00974C01">
        <w:tc>
          <w:tcPr>
            <w:tcW w:w="3348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Несоответствие принципу результативности и эффективности использования</w:t>
            </w:r>
          </w:p>
        </w:tc>
        <w:tc>
          <w:tcPr>
            <w:tcW w:w="1440" w:type="dxa"/>
          </w:tcPr>
          <w:p w:rsidR="00C35D8D" w:rsidRPr="005A371D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080" w:type="dxa"/>
          </w:tcPr>
          <w:p w:rsidR="00C35D8D" w:rsidRPr="005A371D" w:rsidRDefault="00C35D8D" w:rsidP="005A371D">
            <w:pPr>
              <w:tabs>
                <w:tab w:val="left" w:pos="2676"/>
              </w:tabs>
              <w:rPr>
                <w:sz w:val="20"/>
                <w:szCs w:val="20"/>
                <w:highlight w:val="red"/>
              </w:rPr>
            </w:pPr>
          </w:p>
        </w:tc>
        <w:tc>
          <w:tcPr>
            <w:tcW w:w="2036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35D8D" w:rsidRPr="00974C01">
        <w:tc>
          <w:tcPr>
            <w:tcW w:w="3348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Неправомерное использование средств</w:t>
            </w:r>
          </w:p>
        </w:tc>
        <w:tc>
          <w:tcPr>
            <w:tcW w:w="1440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35D8D" w:rsidRPr="00974C01">
        <w:tc>
          <w:tcPr>
            <w:tcW w:w="3348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В области государственной (муниципальной) собственности</w:t>
            </w:r>
          </w:p>
        </w:tc>
        <w:tc>
          <w:tcPr>
            <w:tcW w:w="1440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35D8D" w:rsidRPr="00974C01">
        <w:tc>
          <w:tcPr>
            <w:tcW w:w="3348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При осуществлении муниципальных закупок</w:t>
            </w:r>
          </w:p>
        </w:tc>
        <w:tc>
          <w:tcPr>
            <w:tcW w:w="1440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35D8D" w:rsidRPr="00974C01">
        <w:tc>
          <w:tcPr>
            <w:tcW w:w="3348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При ведении бухгалтерского учета и составлении отчетности</w:t>
            </w:r>
          </w:p>
        </w:tc>
        <w:tc>
          <w:tcPr>
            <w:tcW w:w="1440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35D8D" w:rsidRPr="00974C01">
        <w:tc>
          <w:tcPr>
            <w:tcW w:w="3348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both"/>
            </w:pPr>
            <w:r w:rsidRPr="00974C01">
              <w:rPr>
                <w:sz w:val="22"/>
                <w:szCs w:val="22"/>
              </w:rPr>
              <w:t>Прочие виды нарушений и недостатков</w:t>
            </w:r>
          </w:p>
        </w:tc>
        <w:tc>
          <w:tcPr>
            <w:tcW w:w="1440" w:type="dxa"/>
          </w:tcPr>
          <w:p w:rsidR="00C35D8D" w:rsidRPr="00F612AB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080" w:type="dxa"/>
          </w:tcPr>
          <w:p w:rsidR="00C35D8D" w:rsidRPr="00F612AB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036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  <w:tr w:rsidR="00C35D8D" w:rsidRPr="00974C01">
        <w:tc>
          <w:tcPr>
            <w:tcW w:w="3348" w:type="dxa"/>
          </w:tcPr>
          <w:p w:rsidR="00C35D8D" w:rsidRDefault="00C35D8D" w:rsidP="005D7B38">
            <w:pPr>
              <w:tabs>
                <w:tab w:val="left" w:pos="2676"/>
              </w:tabs>
              <w:jc w:val="center"/>
              <w:rPr>
                <w:b/>
              </w:rPr>
            </w:pPr>
          </w:p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</w:rPr>
            </w:pPr>
            <w:r w:rsidRPr="00974C01">
              <w:rPr>
                <w:b/>
              </w:rPr>
              <w:t>Всего</w:t>
            </w:r>
          </w:p>
        </w:tc>
        <w:tc>
          <w:tcPr>
            <w:tcW w:w="1440" w:type="dxa"/>
          </w:tcPr>
          <w:p w:rsidR="00C35D8D" w:rsidRPr="00F612AB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080" w:type="dxa"/>
          </w:tcPr>
          <w:p w:rsidR="00C35D8D" w:rsidRPr="00F612AB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036" w:type="dxa"/>
          </w:tcPr>
          <w:p w:rsidR="00C35D8D" w:rsidRPr="002C3912" w:rsidRDefault="00C35D8D" w:rsidP="005D7B38">
            <w:pPr>
              <w:tabs>
                <w:tab w:val="left" w:pos="26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C35D8D" w:rsidRPr="00974C01" w:rsidRDefault="00C35D8D" w:rsidP="005D7B38">
            <w:pPr>
              <w:tabs>
                <w:tab w:val="left" w:pos="2676"/>
              </w:tabs>
              <w:jc w:val="center"/>
              <w:rPr>
                <w:b/>
              </w:rPr>
            </w:pPr>
          </w:p>
        </w:tc>
      </w:tr>
    </w:tbl>
    <w:p w:rsidR="00C35D8D" w:rsidRPr="00974C01" w:rsidRDefault="00C35D8D" w:rsidP="00974C01">
      <w:pPr>
        <w:tabs>
          <w:tab w:val="left" w:pos="2676"/>
        </w:tabs>
        <w:jc w:val="both"/>
        <w:rPr>
          <w:b/>
        </w:rPr>
      </w:pPr>
    </w:p>
    <w:p w:rsidR="00C35D8D" w:rsidRPr="003104E3" w:rsidRDefault="00C35D8D" w:rsidP="00974C01">
      <w:pPr>
        <w:tabs>
          <w:tab w:val="left" w:pos="2676"/>
        </w:tabs>
        <w:jc w:val="both"/>
      </w:pPr>
      <w:r>
        <w:rPr>
          <w:b/>
        </w:rPr>
        <w:t xml:space="preserve">           </w:t>
      </w:r>
      <w:r w:rsidRPr="00974C01">
        <w:rPr>
          <w:b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>
        <w:rPr>
          <w:b/>
        </w:rPr>
        <w:t xml:space="preserve"> </w:t>
      </w:r>
      <w:r w:rsidRPr="003104E3">
        <w:t>нет</w:t>
      </w:r>
    </w:p>
    <w:p w:rsidR="00C35D8D" w:rsidRDefault="00C35D8D" w:rsidP="00974C01">
      <w:pPr>
        <w:tabs>
          <w:tab w:val="left" w:pos="2676"/>
        </w:tabs>
        <w:jc w:val="both"/>
        <w:rPr>
          <w:b/>
        </w:rPr>
      </w:pPr>
      <w:r>
        <w:rPr>
          <w:b/>
        </w:rPr>
        <w:t xml:space="preserve">           </w:t>
      </w:r>
      <w:r w:rsidRPr="00974C01">
        <w:rPr>
          <w:b/>
        </w:rPr>
        <w:t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</w:p>
    <w:p w:rsidR="00C35D8D" w:rsidRDefault="00C35D8D" w:rsidP="002142D5">
      <w:pPr>
        <w:pStyle w:val="ListParagraph"/>
        <w:tabs>
          <w:tab w:val="left" w:pos="2676"/>
        </w:tabs>
        <w:ind w:left="142"/>
        <w:jc w:val="both"/>
      </w:pPr>
      <w:r>
        <w:t>Учитывая, что контрольным мероприятием установлены факты нарушений по проверенному вопросу в том числе в организациях не являющихся объектом настоящей проверки, Контрольно-счетный комитет Лахденпохского муниципального района предлагает:</w:t>
      </w:r>
    </w:p>
    <w:p w:rsidR="00C35D8D" w:rsidRPr="002142D5" w:rsidRDefault="00C35D8D" w:rsidP="002142D5">
      <w:pPr>
        <w:pStyle w:val="ListParagraph"/>
        <w:tabs>
          <w:tab w:val="left" w:pos="2676"/>
        </w:tabs>
        <w:ind w:left="0"/>
        <w:jc w:val="both"/>
        <w:rPr>
          <w:b/>
        </w:rPr>
      </w:pPr>
      <w:r>
        <w:rPr>
          <w:b/>
        </w:rPr>
        <w:t>1.</w:t>
      </w:r>
      <w:r w:rsidRPr="002142D5">
        <w:rPr>
          <w:b/>
        </w:rPr>
        <w:t>Администрации Лахденпохского муниципального района:</w:t>
      </w:r>
    </w:p>
    <w:p w:rsidR="00C35D8D" w:rsidRDefault="00C35D8D" w:rsidP="002142D5">
      <w:pPr>
        <w:pStyle w:val="ListParagraph"/>
        <w:tabs>
          <w:tab w:val="left" w:pos="2676"/>
        </w:tabs>
        <w:ind w:left="0" w:firstLine="426"/>
        <w:jc w:val="both"/>
      </w:pPr>
      <w:r>
        <w:t>1.1. Рассмотреть результаты контрольного мероприятия.</w:t>
      </w:r>
    </w:p>
    <w:p w:rsidR="00C35D8D" w:rsidRDefault="00C35D8D" w:rsidP="002142D5">
      <w:pPr>
        <w:pStyle w:val="ListParagraph"/>
        <w:tabs>
          <w:tab w:val="left" w:pos="2676"/>
        </w:tabs>
        <w:ind w:left="0" w:firstLine="426"/>
        <w:jc w:val="both"/>
      </w:pPr>
      <w:r>
        <w:t>1.2. Привести в соответствие требованиям федерального законодательства муниципальные нормативные правовые акты, регулирующие правоотношения в области формирования, утверждения, исполнения и финансового обеспечения муниципального задания муниципальными учреждениями муниципального образования «Лахденпохский муниципальный район».</w:t>
      </w:r>
    </w:p>
    <w:p w:rsidR="00C35D8D" w:rsidRDefault="00C35D8D" w:rsidP="002142D5">
      <w:pPr>
        <w:pStyle w:val="ListParagraph"/>
        <w:tabs>
          <w:tab w:val="left" w:pos="2676"/>
        </w:tabs>
        <w:ind w:left="0" w:firstLine="426"/>
        <w:jc w:val="both"/>
      </w:pPr>
      <w:r>
        <w:t>1.3. Обеспечить в процессе согласования проверку показателей муниципального задания.</w:t>
      </w:r>
    </w:p>
    <w:p w:rsidR="00C35D8D" w:rsidRDefault="00C35D8D" w:rsidP="002142D5">
      <w:pPr>
        <w:pStyle w:val="ListParagraph"/>
        <w:tabs>
          <w:tab w:val="left" w:pos="2676"/>
        </w:tabs>
        <w:ind w:left="0" w:firstLine="426"/>
        <w:jc w:val="both"/>
      </w:pPr>
      <w:r>
        <w:t xml:space="preserve">1.4. Обеспечить контроль за исполнением муниципального задания, своевременным предоставлением отчета об его исполнении, учетом результатов исполнения муниципального задания муниципальными учреждениями. Разработать и утвердить нормативные правовые акты, регламентирующие порядок и процедуры контроля за исполнением муниципального задания, включая вопросы качества оказания муниципальных услуг. </w:t>
      </w:r>
    </w:p>
    <w:p w:rsidR="00C35D8D" w:rsidRDefault="00C35D8D" w:rsidP="002142D5">
      <w:pPr>
        <w:pStyle w:val="ListParagraph"/>
        <w:tabs>
          <w:tab w:val="left" w:pos="2676"/>
        </w:tabs>
        <w:ind w:left="0" w:firstLine="426"/>
        <w:jc w:val="both"/>
      </w:pPr>
      <w:r>
        <w:t>1.5. Предусмотреть в нормативных правовых актах порядок корректировки показателей муниципального задания в течение года, а так же ответственность за невыполнение показателей муниципального задания.</w:t>
      </w:r>
    </w:p>
    <w:p w:rsidR="00C35D8D" w:rsidRDefault="00C35D8D" w:rsidP="002142D5">
      <w:pPr>
        <w:pStyle w:val="ListParagraph"/>
        <w:tabs>
          <w:tab w:val="left" w:pos="2676"/>
        </w:tabs>
        <w:ind w:left="0" w:firstLine="426"/>
        <w:jc w:val="both"/>
      </w:pPr>
      <w:r>
        <w:t>1.6. Обеспечить включение в пояснительную записку к отчету об исполнении бюджета Лахденпохского муниципального района информации об исполнении муниципальных заданий.</w:t>
      </w:r>
    </w:p>
    <w:p w:rsidR="00C35D8D" w:rsidRDefault="00C35D8D" w:rsidP="002142D5">
      <w:pPr>
        <w:pStyle w:val="ListParagraph"/>
        <w:tabs>
          <w:tab w:val="left" w:pos="2676"/>
        </w:tabs>
        <w:ind w:left="0" w:firstLine="426"/>
        <w:jc w:val="both"/>
      </w:pPr>
      <w:r>
        <w:t>1.7. В рамках установленных бюджетных полномочий обеспечить внутренний контроль, направленный на организацию мер по соблюдению законодательства Российской Федерации, Республики Карелия, муниципального образования.</w:t>
      </w:r>
    </w:p>
    <w:p w:rsidR="00C35D8D" w:rsidRDefault="00C35D8D" w:rsidP="002142D5">
      <w:pPr>
        <w:pStyle w:val="ListParagraph"/>
        <w:tabs>
          <w:tab w:val="left" w:pos="2676"/>
        </w:tabs>
        <w:ind w:left="0"/>
        <w:jc w:val="both"/>
      </w:pPr>
    </w:p>
    <w:p w:rsidR="00C35D8D" w:rsidRPr="002142D5" w:rsidRDefault="00C35D8D" w:rsidP="002142D5">
      <w:pPr>
        <w:pStyle w:val="ListParagraph"/>
        <w:tabs>
          <w:tab w:val="left" w:pos="2676"/>
        </w:tabs>
        <w:ind w:left="0"/>
        <w:jc w:val="both"/>
        <w:rPr>
          <w:b/>
        </w:rPr>
      </w:pPr>
      <w:r w:rsidRPr="002142D5">
        <w:rPr>
          <w:b/>
        </w:rPr>
        <w:t>2. Муниципальному учреждению  «Районное управление образования и по делам молодежи»:</w:t>
      </w:r>
    </w:p>
    <w:p w:rsidR="00C35D8D" w:rsidRDefault="00C35D8D" w:rsidP="002142D5">
      <w:pPr>
        <w:pStyle w:val="ListParagraph"/>
        <w:tabs>
          <w:tab w:val="left" w:pos="2676"/>
        </w:tabs>
        <w:ind w:left="0" w:firstLine="426"/>
        <w:jc w:val="both"/>
      </w:pPr>
      <w:r>
        <w:t>2.1. Рассмотреть результаты контрольного мероприятия.</w:t>
      </w:r>
    </w:p>
    <w:p w:rsidR="00C35D8D" w:rsidRDefault="00C35D8D" w:rsidP="002142D5">
      <w:pPr>
        <w:pStyle w:val="ListParagraph"/>
        <w:tabs>
          <w:tab w:val="left" w:pos="2676"/>
        </w:tabs>
        <w:ind w:left="0" w:firstLine="426"/>
        <w:jc w:val="both"/>
      </w:pPr>
      <w:r>
        <w:t>2.2. Привести договор на бухгалтерское обслуживание между МУ «РУО и ДМ» и МБОУ «КСОШ» в соответствие с действующим законодательством.</w:t>
      </w:r>
    </w:p>
    <w:p w:rsidR="00C35D8D" w:rsidRDefault="00C35D8D" w:rsidP="002142D5">
      <w:pPr>
        <w:pStyle w:val="ListParagraph"/>
        <w:tabs>
          <w:tab w:val="left" w:pos="2676"/>
        </w:tabs>
        <w:ind w:left="0" w:firstLine="426"/>
        <w:jc w:val="both"/>
      </w:pPr>
      <w:r>
        <w:t>2.3. Обеспечить формирование муниципального задания в соответствии с действующими нормативными правовыми актами Лахденпохского муниципального района.</w:t>
      </w:r>
    </w:p>
    <w:p w:rsidR="00C35D8D" w:rsidRDefault="00C35D8D" w:rsidP="002142D5">
      <w:pPr>
        <w:pStyle w:val="ListParagraph"/>
        <w:tabs>
          <w:tab w:val="left" w:pos="2676"/>
        </w:tabs>
        <w:ind w:left="0" w:firstLine="426"/>
        <w:jc w:val="both"/>
      </w:pPr>
      <w:r>
        <w:t>2.4. Установить порядок и методику определения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имущества. В дальнейшем производить расчеты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 согласно установленного порядка и методики.</w:t>
      </w:r>
    </w:p>
    <w:p w:rsidR="00C35D8D" w:rsidRDefault="00C35D8D" w:rsidP="00242CD7">
      <w:pPr>
        <w:pStyle w:val="ListParagraph"/>
        <w:tabs>
          <w:tab w:val="left" w:pos="2676"/>
        </w:tabs>
        <w:ind w:left="0"/>
        <w:jc w:val="both"/>
      </w:pPr>
      <w:r>
        <w:t xml:space="preserve">       2.5. Обеспечить определение размера субсидии на финансовое обеспечение муниципального задания в соответствии с Постановлением Администрации Лахденпохского муниципального района № 1220 от 29.10.2010 г. «О  порядке определения объема и условия предоставления     бюджетным     и   автономным учреждениям   Лахденпохского   муниципального района   субсидий   на  возмещение  нормативных затрат, связанных с оказанием ими в соответствии с муниципальным заданием муниципальных услуг (выполнением работ),  а также субсидий  на  иные цели».</w:t>
      </w:r>
    </w:p>
    <w:p w:rsidR="00C35D8D" w:rsidRDefault="00C35D8D" w:rsidP="002142D5">
      <w:pPr>
        <w:pStyle w:val="ListParagraph"/>
        <w:tabs>
          <w:tab w:val="left" w:pos="2676"/>
        </w:tabs>
        <w:ind w:left="0" w:firstLine="426"/>
        <w:jc w:val="both"/>
      </w:pPr>
      <w:r>
        <w:t>2.6. Обеспечить ведение плана финансово-хозяйственной деятельности муниципальных бюджетных учреждений в соответствии с действующими нормами законодательства Российской Федерации и Лахденпохского муниципального района.</w:t>
      </w:r>
    </w:p>
    <w:p w:rsidR="00C35D8D" w:rsidRDefault="00C35D8D" w:rsidP="002142D5">
      <w:pPr>
        <w:pStyle w:val="ListParagraph"/>
        <w:tabs>
          <w:tab w:val="left" w:pos="2676"/>
        </w:tabs>
        <w:ind w:left="0" w:firstLine="426"/>
        <w:jc w:val="both"/>
      </w:pPr>
      <w:r>
        <w:t xml:space="preserve">2.7. Обеспечить контроль за исполнением муниципального задания, своевременным предоставлением отчета об его исполнении, учетом результатов исполнения муниципального задания муниципальными учреждениями. Разработать и утвердить нормативные правовые акты, регламентирующие порядок и процедуры контроля за исполнением муниципального задания, включая вопросы качества оказания муниципальных услуг. </w:t>
      </w:r>
    </w:p>
    <w:p w:rsidR="00C35D8D" w:rsidRDefault="00C35D8D" w:rsidP="002142D5">
      <w:pPr>
        <w:pStyle w:val="ListParagraph"/>
        <w:tabs>
          <w:tab w:val="left" w:pos="2676"/>
        </w:tabs>
        <w:ind w:left="0" w:firstLine="426"/>
        <w:jc w:val="both"/>
      </w:pPr>
      <w:r>
        <w:t>2.8. В рамках установленных бюджетных полномочий обеспечить организацию внутреннего контроля.</w:t>
      </w:r>
    </w:p>
    <w:p w:rsidR="00C35D8D" w:rsidRDefault="00C35D8D" w:rsidP="002142D5">
      <w:pPr>
        <w:pStyle w:val="ListParagraph"/>
        <w:tabs>
          <w:tab w:val="left" w:pos="2676"/>
        </w:tabs>
        <w:ind w:left="0" w:firstLine="426"/>
        <w:jc w:val="both"/>
      </w:pPr>
    </w:p>
    <w:p w:rsidR="00C35D8D" w:rsidRDefault="00C35D8D" w:rsidP="002142D5">
      <w:pPr>
        <w:tabs>
          <w:tab w:val="left" w:pos="2676"/>
        </w:tabs>
        <w:jc w:val="both"/>
      </w:pPr>
      <w:r w:rsidRPr="00974C01">
        <w:rPr>
          <w:b/>
        </w:rPr>
        <w:t>Другие предложения:</w:t>
      </w:r>
      <w:r>
        <w:rPr>
          <w:b/>
        </w:rPr>
        <w:t xml:space="preserve"> </w:t>
      </w:r>
      <w:r>
        <w:t>направить информационные письма в Администрацию Лахденпохского муниципального района и МУ «</w:t>
      </w:r>
      <w:r w:rsidRPr="00B04DEF">
        <w:t>Районное управление образования и по делам молодежи</w:t>
      </w:r>
      <w:r>
        <w:t xml:space="preserve">», </w:t>
      </w:r>
      <w:r w:rsidRPr="002142D5">
        <w:t>МБОУ «Куркиёкская средняя общеобразовательная школа».</w:t>
      </w:r>
    </w:p>
    <w:p w:rsidR="00C35D8D" w:rsidRPr="00974C01" w:rsidRDefault="00C35D8D" w:rsidP="002142D5">
      <w:pPr>
        <w:tabs>
          <w:tab w:val="left" w:pos="2676"/>
        </w:tabs>
        <w:jc w:val="both"/>
        <w:rPr>
          <w:b/>
        </w:rPr>
      </w:pPr>
    </w:p>
    <w:p w:rsidR="00C35D8D" w:rsidRPr="00974C01" w:rsidRDefault="00C35D8D" w:rsidP="002142D5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Направить отчет:</w:t>
      </w:r>
    </w:p>
    <w:p w:rsidR="00C35D8D" w:rsidRDefault="00C35D8D" w:rsidP="002142D5">
      <w:pPr>
        <w:tabs>
          <w:tab w:val="left" w:pos="2676"/>
        </w:tabs>
        <w:jc w:val="both"/>
      </w:pPr>
      <w:r w:rsidRPr="00974C01">
        <w:t xml:space="preserve">Главе </w:t>
      </w:r>
      <w:r>
        <w:t>Лахденпохского муниципального района.</w:t>
      </w:r>
    </w:p>
    <w:p w:rsidR="00C35D8D" w:rsidRDefault="00C35D8D" w:rsidP="002142D5">
      <w:pPr>
        <w:tabs>
          <w:tab w:val="left" w:pos="2676"/>
        </w:tabs>
        <w:jc w:val="both"/>
      </w:pPr>
    </w:p>
    <w:p w:rsidR="00C35D8D" w:rsidRDefault="00C35D8D" w:rsidP="002142D5">
      <w:pPr>
        <w:jc w:val="both"/>
      </w:pPr>
      <w:r w:rsidRPr="00974C01">
        <w:rPr>
          <w:b/>
        </w:rPr>
        <w:t>Предлагаемые представления и /или предписания:</w:t>
      </w:r>
      <w:r>
        <w:rPr>
          <w:b/>
        </w:rPr>
        <w:t xml:space="preserve"> </w:t>
      </w:r>
      <w:r>
        <w:t xml:space="preserve"> нет</w:t>
      </w:r>
    </w:p>
    <w:p w:rsidR="00C35D8D" w:rsidRDefault="00C35D8D" w:rsidP="002142D5">
      <w:pPr>
        <w:jc w:val="both"/>
      </w:pPr>
    </w:p>
    <w:p w:rsidR="00C35D8D" w:rsidRDefault="00C35D8D" w:rsidP="002142D5">
      <w:pPr>
        <w:jc w:val="both"/>
      </w:pPr>
    </w:p>
    <w:p w:rsidR="00C35D8D" w:rsidRDefault="00C35D8D" w:rsidP="002142D5">
      <w:pPr>
        <w:jc w:val="both"/>
      </w:pPr>
    </w:p>
    <w:p w:rsidR="00C35D8D" w:rsidRDefault="00C35D8D" w:rsidP="002142D5">
      <w:pPr>
        <w:jc w:val="both"/>
      </w:pPr>
      <w:r>
        <w:t>Инспектор Контрольно-счетного комитета</w:t>
      </w:r>
    </w:p>
    <w:p w:rsidR="00C35D8D" w:rsidRPr="003104E3" w:rsidRDefault="00C35D8D" w:rsidP="002142D5">
      <w:pPr>
        <w:jc w:val="both"/>
      </w:pPr>
      <w:r>
        <w:t>Лахденпохского муниципального района                                                           Т.В.Рябых</w:t>
      </w:r>
    </w:p>
    <w:sectPr w:rsidR="00C35D8D" w:rsidRPr="003104E3" w:rsidSect="001E148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D8D" w:rsidRDefault="00C35D8D" w:rsidP="00E84938">
      <w:r>
        <w:separator/>
      </w:r>
    </w:p>
  </w:endnote>
  <w:endnote w:type="continuationSeparator" w:id="0">
    <w:p w:rsidR="00C35D8D" w:rsidRDefault="00C35D8D" w:rsidP="00E84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8D" w:rsidRDefault="00C35D8D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C35D8D" w:rsidRDefault="00C35D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D8D" w:rsidRDefault="00C35D8D" w:rsidP="00E84938">
      <w:r>
        <w:separator/>
      </w:r>
    </w:p>
  </w:footnote>
  <w:footnote w:type="continuationSeparator" w:id="0">
    <w:p w:rsidR="00C35D8D" w:rsidRDefault="00C35D8D" w:rsidP="00E84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269AF"/>
    <w:multiLevelType w:val="multilevel"/>
    <w:tmpl w:val="FDE2840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1">
    <w:nsid w:val="3A6E414B"/>
    <w:multiLevelType w:val="hybridMultilevel"/>
    <w:tmpl w:val="511ACD34"/>
    <w:lvl w:ilvl="0" w:tplc="BF2C6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CE510E"/>
    <w:multiLevelType w:val="hybridMultilevel"/>
    <w:tmpl w:val="3A401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1C11AD"/>
    <w:multiLevelType w:val="hybridMultilevel"/>
    <w:tmpl w:val="C11E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5B0828"/>
    <w:multiLevelType w:val="hybridMultilevel"/>
    <w:tmpl w:val="A8925E5E"/>
    <w:lvl w:ilvl="0" w:tplc="470E54EE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66661DDE"/>
    <w:multiLevelType w:val="hybridMultilevel"/>
    <w:tmpl w:val="73D0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6029D"/>
    <w:multiLevelType w:val="hybridMultilevel"/>
    <w:tmpl w:val="5844BA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DC2"/>
    <w:rsid w:val="00000879"/>
    <w:rsid w:val="00003868"/>
    <w:rsid w:val="00027007"/>
    <w:rsid w:val="000310AA"/>
    <w:rsid w:val="000567E1"/>
    <w:rsid w:val="000634A8"/>
    <w:rsid w:val="0008674D"/>
    <w:rsid w:val="000A3956"/>
    <w:rsid w:val="000A7F59"/>
    <w:rsid w:val="000B12CE"/>
    <w:rsid w:val="000E00F9"/>
    <w:rsid w:val="000F3087"/>
    <w:rsid w:val="00106DEF"/>
    <w:rsid w:val="00112246"/>
    <w:rsid w:val="00112B23"/>
    <w:rsid w:val="001B054A"/>
    <w:rsid w:val="001B31E7"/>
    <w:rsid w:val="001D7232"/>
    <w:rsid w:val="001E1484"/>
    <w:rsid w:val="00210330"/>
    <w:rsid w:val="002142D5"/>
    <w:rsid w:val="00230FD2"/>
    <w:rsid w:val="00242CD7"/>
    <w:rsid w:val="00280F49"/>
    <w:rsid w:val="002927AB"/>
    <w:rsid w:val="00293CEE"/>
    <w:rsid w:val="002C3912"/>
    <w:rsid w:val="002D0776"/>
    <w:rsid w:val="002E3C09"/>
    <w:rsid w:val="002E4866"/>
    <w:rsid w:val="002E5DC2"/>
    <w:rsid w:val="00303365"/>
    <w:rsid w:val="003101CF"/>
    <w:rsid w:val="003104E3"/>
    <w:rsid w:val="00341302"/>
    <w:rsid w:val="00342C1E"/>
    <w:rsid w:val="0035107A"/>
    <w:rsid w:val="00373262"/>
    <w:rsid w:val="003763B0"/>
    <w:rsid w:val="003865B5"/>
    <w:rsid w:val="003B080C"/>
    <w:rsid w:val="003B193D"/>
    <w:rsid w:val="003C4A16"/>
    <w:rsid w:val="00423917"/>
    <w:rsid w:val="0044319E"/>
    <w:rsid w:val="004560B7"/>
    <w:rsid w:val="004651F2"/>
    <w:rsid w:val="004A1B4F"/>
    <w:rsid w:val="004B2D7D"/>
    <w:rsid w:val="004C6A2C"/>
    <w:rsid w:val="004D5F60"/>
    <w:rsid w:val="00520846"/>
    <w:rsid w:val="005434C0"/>
    <w:rsid w:val="005552C8"/>
    <w:rsid w:val="00562069"/>
    <w:rsid w:val="00566BA6"/>
    <w:rsid w:val="00570813"/>
    <w:rsid w:val="00577EE1"/>
    <w:rsid w:val="005A371D"/>
    <w:rsid w:val="005D013E"/>
    <w:rsid w:val="005D7B38"/>
    <w:rsid w:val="00601E80"/>
    <w:rsid w:val="00611D11"/>
    <w:rsid w:val="00613585"/>
    <w:rsid w:val="00692545"/>
    <w:rsid w:val="006B0D0F"/>
    <w:rsid w:val="006D50D1"/>
    <w:rsid w:val="006E0317"/>
    <w:rsid w:val="006E04F8"/>
    <w:rsid w:val="006F6DDF"/>
    <w:rsid w:val="00763844"/>
    <w:rsid w:val="00765FDF"/>
    <w:rsid w:val="007950E3"/>
    <w:rsid w:val="007A59CF"/>
    <w:rsid w:val="007B4EC1"/>
    <w:rsid w:val="007C4345"/>
    <w:rsid w:val="007F70D8"/>
    <w:rsid w:val="00802430"/>
    <w:rsid w:val="008026E6"/>
    <w:rsid w:val="0082008C"/>
    <w:rsid w:val="0085101E"/>
    <w:rsid w:val="00861A52"/>
    <w:rsid w:val="00862D23"/>
    <w:rsid w:val="00871AA6"/>
    <w:rsid w:val="00881080"/>
    <w:rsid w:val="0088125D"/>
    <w:rsid w:val="008830DA"/>
    <w:rsid w:val="00890C5E"/>
    <w:rsid w:val="008D35D7"/>
    <w:rsid w:val="008E635D"/>
    <w:rsid w:val="00903BFA"/>
    <w:rsid w:val="0091534C"/>
    <w:rsid w:val="00917D0C"/>
    <w:rsid w:val="00942E6F"/>
    <w:rsid w:val="00974C01"/>
    <w:rsid w:val="00982DBC"/>
    <w:rsid w:val="009904FF"/>
    <w:rsid w:val="00A20998"/>
    <w:rsid w:val="00A352DB"/>
    <w:rsid w:val="00A7188E"/>
    <w:rsid w:val="00A71E9B"/>
    <w:rsid w:val="00A80E80"/>
    <w:rsid w:val="00A86C82"/>
    <w:rsid w:val="00AB1258"/>
    <w:rsid w:val="00AC7DF2"/>
    <w:rsid w:val="00AD4C7E"/>
    <w:rsid w:val="00AD7BBE"/>
    <w:rsid w:val="00AF5222"/>
    <w:rsid w:val="00B02D5D"/>
    <w:rsid w:val="00B04DEF"/>
    <w:rsid w:val="00B22F33"/>
    <w:rsid w:val="00B3538E"/>
    <w:rsid w:val="00B6347E"/>
    <w:rsid w:val="00B725F4"/>
    <w:rsid w:val="00B82F87"/>
    <w:rsid w:val="00BB6D3E"/>
    <w:rsid w:val="00BD68DE"/>
    <w:rsid w:val="00BE3376"/>
    <w:rsid w:val="00BF1248"/>
    <w:rsid w:val="00BF5B5F"/>
    <w:rsid w:val="00BF5C26"/>
    <w:rsid w:val="00C12207"/>
    <w:rsid w:val="00C1483B"/>
    <w:rsid w:val="00C1589A"/>
    <w:rsid w:val="00C35D8D"/>
    <w:rsid w:val="00C41EB1"/>
    <w:rsid w:val="00CA7A28"/>
    <w:rsid w:val="00CB1618"/>
    <w:rsid w:val="00CE3F92"/>
    <w:rsid w:val="00CE72F0"/>
    <w:rsid w:val="00CF0B92"/>
    <w:rsid w:val="00D11F4E"/>
    <w:rsid w:val="00D42A37"/>
    <w:rsid w:val="00D44775"/>
    <w:rsid w:val="00D476D9"/>
    <w:rsid w:val="00D5304F"/>
    <w:rsid w:val="00D74C52"/>
    <w:rsid w:val="00D8183A"/>
    <w:rsid w:val="00D90B9E"/>
    <w:rsid w:val="00D92C5E"/>
    <w:rsid w:val="00DB6433"/>
    <w:rsid w:val="00DD3120"/>
    <w:rsid w:val="00DE7FD7"/>
    <w:rsid w:val="00DF0EF2"/>
    <w:rsid w:val="00E05C6C"/>
    <w:rsid w:val="00E26EBA"/>
    <w:rsid w:val="00E31249"/>
    <w:rsid w:val="00E50802"/>
    <w:rsid w:val="00E84938"/>
    <w:rsid w:val="00EF2B50"/>
    <w:rsid w:val="00F50A8F"/>
    <w:rsid w:val="00F52885"/>
    <w:rsid w:val="00F54462"/>
    <w:rsid w:val="00F560E2"/>
    <w:rsid w:val="00F612AB"/>
    <w:rsid w:val="00F666F3"/>
    <w:rsid w:val="00FA03CC"/>
    <w:rsid w:val="00FB2FDF"/>
    <w:rsid w:val="00FC7F63"/>
    <w:rsid w:val="00FE3B93"/>
    <w:rsid w:val="00FF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DC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66F3"/>
    <w:pPr>
      <w:ind w:left="720"/>
    </w:pPr>
  </w:style>
  <w:style w:type="paragraph" w:customStyle="1" w:styleId="a">
    <w:name w:val="Знак Знак Знак Знак Знак Знак Знак Знак Знак Знак Знак"/>
    <w:basedOn w:val="Normal"/>
    <w:uiPriority w:val="99"/>
    <w:rsid w:val="00F666F3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B6347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6347E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47E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71E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552C8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003868"/>
    <w:rPr>
      <w:lang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0F3087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E84938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84938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E84938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84938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15</Pages>
  <Words>7274</Words>
  <Characters>-32766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Богдан</cp:lastModifiedBy>
  <cp:revision>4</cp:revision>
  <cp:lastPrinted>2015-11-10T13:21:00Z</cp:lastPrinted>
  <dcterms:created xsi:type="dcterms:W3CDTF">2015-11-10T13:23:00Z</dcterms:created>
  <dcterms:modified xsi:type="dcterms:W3CDTF">2015-11-11T08:54:00Z</dcterms:modified>
</cp:coreProperties>
</file>